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4BD58" w14:textId="77777777" w:rsidR="00C66E95" w:rsidRPr="000639CF" w:rsidRDefault="00C66E95" w:rsidP="00C66E95">
      <w:pPr>
        <w:spacing w:after="0" w:line="480" w:lineRule="auto"/>
        <w:ind w:right="-1"/>
        <w:rPr>
          <w:rFonts w:ascii="Times New Roman" w:hAnsi="Times New Roman" w:cs="Times New Roman"/>
          <w:sz w:val="24"/>
          <w:szCs w:val="24"/>
          <w:lang w:val="en-GB"/>
        </w:rPr>
      </w:pPr>
      <w:r w:rsidRPr="000639CF">
        <w:rPr>
          <w:rFonts w:ascii="Times New Roman" w:hAnsi="Times New Roman" w:cs="Times New Roman"/>
          <w:sz w:val="24"/>
          <w:szCs w:val="24"/>
          <w:lang w:val="en-GB"/>
        </w:rPr>
        <w:t xml:space="preserve">Supplementary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Information </w:t>
      </w:r>
      <w:r w:rsidRPr="000639CF">
        <w:rPr>
          <w:rFonts w:ascii="Times New Roman" w:hAnsi="Times New Roman" w:cs="Times New Roman"/>
          <w:sz w:val="24"/>
          <w:szCs w:val="24"/>
          <w:lang w:val="en-GB"/>
        </w:rPr>
        <w:t xml:space="preserve">Table </w:t>
      </w:r>
      <w:r>
        <w:rPr>
          <w:rFonts w:ascii="Times New Roman" w:hAnsi="Times New Roman" w:cs="Times New Roman"/>
          <w:sz w:val="24"/>
          <w:szCs w:val="24"/>
          <w:lang w:val="en-GB"/>
        </w:rPr>
        <w:t>T2</w:t>
      </w:r>
      <w:r w:rsidRPr="000639CF">
        <w:rPr>
          <w:rFonts w:ascii="Times New Roman" w:hAnsi="Times New Roman" w:cs="Times New Roman"/>
          <w:sz w:val="24"/>
          <w:szCs w:val="24"/>
          <w:lang w:val="en-GB"/>
        </w:rPr>
        <w:t xml:space="preserve"> - Uncertainty values of the input primary variables for the Mediterranean water mass model provided by the MEDSEA_MULTIYEAR_PHY_006_004 CMEMS product.</w:t>
      </w:r>
    </w:p>
    <w:p w14:paraId="50D08F97" w14:textId="77777777" w:rsidR="00C66E95" w:rsidRPr="00AE4B47" w:rsidRDefault="00C66E95" w:rsidP="00C66E95">
      <w:pPr>
        <w:spacing w:after="0" w:line="480" w:lineRule="auto"/>
        <w:ind w:right="-1"/>
        <w:rPr>
          <w:rFonts w:ascii="Times New Roman" w:hAnsi="Times New Roman" w:cs="Times New Roman"/>
          <w:lang w:val="en-GB"/>
        </w:rPr>
      </w:pPr>
    </w:p>
    <w:tbl>
      <w:tblPr>
        <w:tblW w:w="4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51"/>
        <w:gridCol w:w="1485"/>
        <w:gridCol w:w="1444"/>
      </w:tblGrid>
      <w:tr w:rsidR="00C66E95" w:rsidRPr="00AE4B47" w14:paraId="2791DEF1" w14:textId="77777777" w:rsidTr="005B5A91">
        <w:trPr>
          <w:trHeight w:val="628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17DA7" w14:textId="77777777" w:rsidR="00C66E95" w:rsidRPr="00AE4B47" w:rsidRDefault="00C66E95" w:rsidP="005B5A91">
            <w:pPr>
              <w:spacing w:before="160"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E4B47">
              <w:rPr>
                <w:rFonts w:ascii="Times New Roman" w:hAnsi="Times New Roman" w:cs="Times New Roman"/>
                <w:lang w:val="en-GB"/>
              </w:rPr>
              <w:t>Depth below</w:t>
            </w:r>
          </w:p>
          <w:p w14:paraId="5BDE5BCA" w14:textId="77777777" w:rsidR="00C66E95" w:rsidRPr="00AE4B47" w:rsidRDefault="00C66E95" w:rsidP="005B5A91">
            <w:pPr>
              <w:spacing w:before="160"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E4B47">
              <w:rPr>
                <w:rFonts w:ascii="Times New Roman" w:hAnsi="Times New Roman" w:cs="Times New Roman"/>
                <w:lang w:val="en-GB"/>
              </w:rPr>
              <w:t>sea level</w:t>
            </w:r>
          </w:p>
          <w:p w14:paraId="7C74326A" w14:textId="77777777" w:rsidR="00C66E95" w:rsidRPr="00AE4B47" w:rsidRDefault="00C66E95" w:rsidP="005B5A91">
            <w:pPr>
              <w:spacing w:before="160"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E4B47">
              <w:rPr>
                <w:rFonts w:ascii="Times New Roman" w:hAnsi="Times New Roman" w:cs="Times New Roman"/>
                <w:lang w:val="en-GB"/>
              </w:rPr>
              <w:t>(m)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F0B24" w14:textId="77777777" w:rsidR="00C66E95" w:rsidRPr="00AE4B47" w:rsidRDefault="00C66E95" w:rsidP="005B5A91">
            <w:pPr>
              <w:spacing w:before="160"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E4B47">
              <w:rPr>
                <w:rFonts w:ascii="Times New Roman" w:hAnsi="Times New Roman" w:cs="Times New Roman"/>
                <w:lang w:val="en-GB"/>
              </w:rPr>
              <w:t>Temperature</w:t>
            </w:r>
          </w:p>
          <w:p w14:paraId="0C1B16A9" w14:textId="77777777" w:rsidR="00C66E95" w:rsidRPr="00AE4B47" w:rsidRDefault="00C66E95" w:rsidP="005B5A91">
            <w:pPr>
              <w:spacing w:before="160"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E4B47">
              <w:rPr>
                <w:rFonts w:ascii="Times New Roman" w:hAnsi="Times New Roman" w:cs="Times New Roman"/>
                <w:lang w:val="en-GB"/>
              </w:rPr>
              <w:t>(± °C)</w:t>
            </w:r>
          </w:p>
        </w:tc>
        <w:tc>
          <w:tcPr>
            <w:tcW w:w="14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0F5D0" w14:textId="77777777" w:rsidR="00C66E95" w:rsidRPr="00AE4B47" w:rsidRDefault="00C66E95" w:rsidP="005B5A91">
            <w:pPr>
              <w:spacing w:before="160"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E4B47">
              <w:rPr>
                <w:rFonts w:ascii="Times New Roman" w:hAnsi="Times New Roman" w:cs="Times New Roman"/>
                <w:lang w:val="en-GB"/>
              </w:rPr>
              <w:t>Salinity</w:t>
            </w:r>
          </w:p>
          <w:p w14:paraId="0522EAAF" w14:textId="77777777" w:rsidR="00C66E95" w:rsidRPr="00AE4B47" w:rsidRDefault="00C66E95" w:rsidP="005B5A91">
            <w:pPr>
              <w:spacing w:before="160"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E4B47">
              <w:rPr>
                <w:rFonts w:ascii="Times New Roman" w:hAnsi="Times New Roman" w:cs="Times New Roman"/>
                <w:lang w:val="en-GB"/>
              </w:rPr>
              <w:t>(±ppm)</w:t>
            </w:r>
          </w:p>
        </w:tc>
      </w:tr>
      <w:tr w:rsidR="00C66E95" w:rsidRPr="00AE4B47" w14:paraId="34B1D2FA" w14:textId="77777777" w:rsidTr="005B5A91">
        <w:trPr>
          <w:trHeight w:val="198"/>
        </w:trPr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29334" w14:textId="77777777" w:rsidR="00C66E95" w:rsidRPr="00AE4B47" w:rsidRDefault="00C66E95" w:rsidP="005B5A91">
            <w:pPr>
              <w:spacing w:before="160"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E4B47">
              <w:rPr>
                <w:rFonts w:ascii="Times New Roman" w:hAnsi="Times New Roman" w:cs="Times New Roman"/>
                <w:lang w:val="en-GB"/>
              </w:rPr>
              <w:t>0 – 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5E897" w14:textId="77777777" w:rsidR="00C66E95" w:rsidRPr="00AE4B47" w:rsidRDefault="00C66E95" w:rsidP="005B5A91">
            <w:pPr>
              <w:spacing w:before="160"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E4B47">
              <w:rPr>
                <w:rFonts w:ascii="Times New Roman" w:hAnsi="Times New Roman" w:cs="Times New Roman"/>
                <w:lang w:val="en-GB"/>
              </w:rPr>
              <w:t>0.7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8B341" w14:textId="77777777" w:rsidR="00C66E95" w:rsidRPr="00AE4B47" w:rsidRDefault="00C66E95" w:rsidP="005B5A91">
            <w:pPr>
              <w:spacing w:before="160"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E4B47">
              <w:rPr>
                <w:rFonts w:ascii="Times New Roman" w:hAnsi="Times New Roman" w:cs="Times New Roman"/>
                <w:lang w:val="en-GB"/>
              </w:rPr>
              <w:t>0.47</w:t>
            </w:r>
          </w:p>
        </w:tc>
      </w:tr>
      <w:tr w:rsidR="00C66E95" w:rsidRPr="00AE4B47" w14:paraId="2B051512" w14:textId="77777777" w:rsidTr="005B5A91">
        <w:trPr>
          <w:trHeight w:val="226"/>
        </w:trPr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79F28" w14:textId="77777777" w:rsidR="00C66E95" w:rsidRPr="00AE4B47" w:rsidRDefault="00C66E95" w:rsidP="005B5A91">
            <w:pPr>
              <w:spacing w:before="160"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E4B47">
              <w:rPr>
                <w:rFonts w:ascii="Times New Roman" w:hAnsi="Times New Roman" w:cs="Times New Roman"/>
                <w:lang w:val="en-GB"/>
              </w:rPr>
              <w:t>10 – 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18F4E" w14:textId="77777777" w:rsidR="00C66E95" w:rsidRPr="00AE4B47" w:rsidRDefault="00C66E95" w:rsidP="005B5A91">
            <w:pPr>
              <w:spacing w:before="160"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E4B47">
              <w:rPr>
                <w:rFonts w:ascii="Times New Roman" w:hAnsi="Times New Roman" w:cs="Times New Roman"/>
                <w:lang w:val="en-GB"/>
              </w:rPr>
              <w:t>0.85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39202" w14:textId="77777777" w:rsidR="00C66E95" w:rsidRPr="00AE4B47" w:rsidRDefault="00C66E95" w:rsidP="005B5A91">
            <w:pPr>
              <w:spacing w:before="160"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E4B47">
              <w:rPr>
                <w:rFonts w:ascii="Times New Roman" w:hAnsi="Times New Roman" w:cs="Times New Roman"/>
                <w:lang w:val="en-GB"/>
              </w:rPr>
              <w:t>0.21</w:t>
            </w:r>
          </w:p>
        </w:tc>
      </w:tr>
      <w:tr w:rsidR="00C66E95" w:rsidRPr="00AE4B47" w14:paraId="482C4B79" w14:textId="77777777" w:rsidTr="005B5A91">
        <w:trPr>
          <w:trHeight w:val="254"/>
        </w:trPr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60BCF" w14:textId="77777777" w:rsidR="00C66E95" w:rsidRPr="00AE4B47" w:rsidRDefault="00C66E95" w:rsidP="005B5A91">
            <w:pPr>
              <w:spacing w:before="160"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E4B47">
              <w:rPr>
                <w:rFonts w:ascii="Times New Roman" w:hAnsi="Times New Roman" w:cs="Times New Roman"/>
                <w:lang w:val="en-GB"/>
              </w:rPr>
              <w:t>100 – 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FEDD9" w14:textId="77777777" w:rsidR="00C66E95" w:rsidRPr="00AE4B47" w:rsidRDefault="00C66E95" w:rsidP="005B5A91">
            <w:pPr>
              <w:spacing w:before="160"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E4B47">
              <w:rPr>
                <w:rFonts w:ascii="Times New Roman" w:hAnsi="Times New Roman" w:cs="Times New Roman"/>
                <w:lang w:val="en-GB"/>
              </w:rPr>
              <w:t>0.28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47C2A" w14:textId="77777777" w:rsidR="00C66E95" w:rsidRPr="00AE4B47" w:rsidRDefault="00C66E95" w:rsidP="005B5A91">
            <w:pPr>
              <w:spacing w:before="160"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E4B47">
              <w:rPr>
                <w:rFonts w:ascii="Times New Roman" w:hAnsi="Times New Roman" w:cs="Times New Roman"/>
                <w:lang w:val="en-GB"/>
              </w:rPr>
              <w:t>0.08</w:t>
            </w:r>
          </w:p>
        </w:tc>
      </w:tr>
      <w:tr w:rsidR="00C66E95" w:rsidRPr="00AE4B47" w14:paraId="78F194FE" w14:textId="77777777" w:rsidTr="005B5A91">
        <w:trPr>
          <w:trHeight w:val="254"/>
        </w:trPr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8303B" w14:textId="77777777" w:rsidR="00C66E95" w:rsidRPr="00AE4B47" w:rsidRDefault="00C66E95" w:rsidP="005B5A91">
            <w:pPr>
              <w:spacing w:before="160"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E4B47">
              <w:rPr>
                <w:rFonts w:ascii="Times New Roman" w:hAnsi="Times New Roman" w:cs="Times New Roman"/>
                <w:lang w:val="en-GB"/>
              </w:rPr>
              <w:t>500 – 1500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F2804" w14:textId="77777777" w:rsidR="00C66E95" w:rsidRPr="00AE4B47" w:rsidRDefault="00C66E95" w:rsidP="005B5A91">
            <w:pPr>
              <w:spacing w:before="160"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E4B47">
              <w:rPr>
                <w:rFonts w:ascii="Times New Roman" w:hAnsi="Times New Roman" w:cs="Times New Roman"/>
                <w:lang w:val="en-GB"/>
              </w:rPr>
              <w:t>0.11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0076" w14:textId="77777777" w:rsidR="00C66E95" w:rsidRPr="00AE4B47" w:rsidRDefault="00C66E95" w:rsidP="005B5A91">
            <w:pPr>
              <w:spacing w:before="160"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E4B47">
              <w:rPr>
                <w:rFonts w:ascii="Times New Roman" w:hAnsi="Times New Roman" w:cs="Times New Roman"/>
                <w:lang w:val="en-GB"/>
              </w:rPr>
              <w:t>0.047</w:t>
            </w:r>
          </w:p>
        </w:tc>
      </w:tr>
      <w:tr w:rsidR="00C66E95" w:rsidRPr="00AE4B47" w14:paraId="25427014" w14:textId="77777777" w:rsidTr="005B5A91">
        <w:trPr>
          <w:trHeight w:val="27"/>
        </w:trPr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DC44A" w14:textId="77777777" w:rsidR="00C66E95" w:rsidRPr="00AE4B47" w:rsidRDefault="00C66E95" w:rsidP="005B5A91">
            <w:pPr>
              <w:spacing w:before="160"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E4B47">
              <w:rPr>
                <w:rFonts w:ascii="Times New Roman" w:hAnsi="Times New Roman" w:cs="Times New Roman"/>
                <w:lang w:val="en-GB"/>
              </w:rPr>
              <w:t>1500 – 2000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03A00" w14:textId="77777777" w:rsidR="00C66E95" w:rsidRPr="00AE4B47" w:rsidRDefault="00C66E95" w:rsidP="005B5A91">
            <w:pPr>
              <w:spacing w:before="160"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E4B47">
              <w:rPr>
                <w:rFonts w:ascii="Times New Roman" w:hAnsi="Times New Roman" w:cs="Times New Roman"/>
                <w:lang w:val="en-GB"/>
              </w:rPr>
              <w:t>0.045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DFA27" w14:textId="77777777" w:rsidR="00C66E95" w:rsidRPr="00AE4B47" w:rsidRDefault="00C66E95" w:rsidP="005B5A91">
            <w:pPr>
              <w:spacing w:before="160"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E4B47">
              <w:rPr>
                <w:rFonts w:ascii="Times New Roman" w:hAnsi="Times New Roman" w:cs="Times New Roman"/>
                <w:lang w:val="en-GB"/>
              </w:rPr>
              <w:t>0.032</w:t>
            </w:r>
          </w:p>
        </w:tc>
      </w:tr>
      <w:tr w:rsidR="00C66E95" w:rsidRPr="00AE4B47" w14:paraId="1CDF25AF" w14:textId="77777777" w:rsidTr="005B5A91">
        <w:trPr>
          <w:trHeight w:val="452"/>
        </w:trPr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274CE" w14:textId="77777777" w:rsidR="00C66E95" w:rsidRPr="00AE4B47" w:rsidRDefault="00C66E95" w:rsidP="005B5A91">
            <w:pPr>
              <w:spacing w:before="160"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E4B47">
              <w:rPr>
                <w:rFonts w:ascii="Times New Roman" w:hAnsi="Times New Roman" w:cs="Times New Roman"/>
                <w:lang w:val="en-GB"/>
              </w:rPr>
              <w:t>2000 – 2500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7A588" w14:textId="77777777" w:rsidR="00C66E95" w:rsidRPr="00AE4B47" w:rsidRDefault="00C66E95" w:rsidP="005B5A91">
            <w:pPr>
              <w:spacing w:before="160"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E4B47">
              <w:rPr>
                <w:rFonts w:ascii="Times New Roman" w:hAnsi="Times New Roman" w:cs="Times New Roman"/>
                <w:lang w:val="en-GB"/>
              </w:rPr>
              <w:t>0.058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609B3" w14:textId="77777777" w:rsidR="00C66E95" w:rsidRPr="00AE4B47" w:rsidRDefault="00C66E95" w:rsidP="005B5A91">
            <w:pPr>
              <w:spacing w:before="160"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AE4B47">
              <w:rPr>
                <w:rFonts w:ascii="Times New Roman" w:hAnsi="Times New Roman" w:cs="Times New Roman"/>
                <w:lang w:val="en-GB"/>
              </w:rPr>
              <w:t>0.046</w:t>
            </w:r>
          </w:p>
        </w:tc>
      </w:tr>
    </w:tbl>
    <w:p w14:paraId="37B55A01" w14:textId="77777777" w:rsidR="00C66E95" w:rsidRPr="00AE4B47" w:rsidRDefault="00C66E95" w:rsidP="00C66E95">
      <w:pPr>
        <w:spacing w:after="0" w:line="480" w:lineRule="auto"/>
        <w:ind w:left="566"/>
        <w:rPr>
          <w:rFonts w:ascii="Times New Roman" w:hAnsi="Times New Roman" w:cs="Times New Roman"/>
          <w:lang w:val="en-GB"/>
        </w:rPr>
      </w:pPr>
    </w:p>
    <w:p w14:paraId="11379ACE" w14:textId="77777777" w:rsidR="0072101D" w:rsidRDefault="0072101D"/>
    <w:sectPr w:rsidR="0072101D" w:rsidSect="0086020C">
      <w:headerReference w:type="default" r:id="rId6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3DB14" w14:textId="77777777" w:rsidR="0050782C" w:rsidRDefault="0050782C" w:rsidP="0050782C">
      <w:pPr>
        <w:spacing w:after="0" w:line="240" w:lineRule="auto"/>
      </w:pPr>
      <w:r>
        <w:separator/>
      </w:r>
    </w:p>
  </w:endnote>
  <w:endnote w:type="continuationSeparator" w:id="0">
    <w:p w14:paraId="5E9FD71C" w14:textId="77777777" w:rsidR="0050782C" w:rsidRDefault="0050782C" w:rsidP="0050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A140E" w14:textId="77777777" w:rsidR="0050782C" w:rsidRDefault="0050782C" w:rsidP="0050782C">
      <w:pPr>
        <w:spacing w:after="0" w:line="240" w:lineRule="auto"/>
      </w:pPr>
      <w:r>
        <w:separator/>
      </w:r>
    </w:p>
  </w:footnote>
  <w:footnote w:type="continuationSeparator" w:id="0">
    <w:p w14:paraId="08C880B9" w14:textId="77777777" w:rsidR="0050782C" w:rsidRDefault="0050782C" w:rsidP="0050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99DB" w14:textId="45D85BBC" w:rsidR="0050782C" w:rsidRDefault="0050782C">
    <w:pPr>
      <w:pStyle w:val="Header"/>
    </w:pPr>
    <w:r w:rsidRPr="0050782C">
      <w:t>Camerlenghi, A., et al., 2023, Subsurface heat and salts cause exceptionally limited methane hydrate stability in the Mediterranean Basin: Geology,  https://doi.org/10.1130/G50426.1</w:t>
    </w:r>
  </w:p>
  <w:p w14:paraId="4755EF11" w14:textId="77777777" w:rsidR="0050782C" w:rsidRDefault="005078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95"/>
    <w:rsid w:val="00343C71"/>
    <w:rsid w:val="00351008"/>
    <w:rsid w:val="00381145"/>
    <w:rsid w:val="0050782C"/>
    <w:rsid w:val="0072101D"/>
    <w:rsid w:val="0086020C"/>
    <w:rsid w:val="00882C17"/>
    <w:rsid w:val="00C6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4B43F"/>
  <w14:defaultImageDpi w14:val="32767"/>
  <w15:chartTrackingRefBased/>
  <w15:docId w15:val="{4DBA32F9-FF96-D74B-91C0-4C7157EE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66E95"/>
    <w:pPr>
      <w:spacing w:after="160" w:line="259" w:lineRule="auto"/>
    </w:pPr>
    <w:rPr>
      <w:rFonts w:ascii="Calibri" w:eastAsia="Calibri" w:hAnsi="Calibri" w:cs="Calibri"/>
      <w:sz w:val="22"/>
      <w:szCs w:val="22"/>
      <w:lang w:val="it-IT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82C"/>
    <w:rPr>
      <w:rFonts w:ascii="Calibri" w:eastAsia="Calibri" w:hAnsi="Calibri" w:cs="Calibri"/>
      <w:sz w:val="22"/>
      <w:szCs w:val="22"/>
      <w:lang w:val="it-IT" w:eastAsia="en-GB"/>
    </w:rPr>
  </w:style>
  <w:style w:type="paragraph" w:styleId="Footer">
    <w:name w:val="footer"/>
    <w:basedOn w:val="Normal"/>
    <w:link w:val="FooterChar"/>
    <w:uiPriority w:val="99"/>
    <w:unhideWhenUsed/>
    <w:rsid w:val="00507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2C"/>
    <w:rPr>
      <w:rFonts w:ascii="Calibri" w:eastAsia="Calibri" w:hAnsi="Calibri" w:cs="Calibri"/>
      <w:sz w:val="22"/>
      <w:szCs w:val="22"/>
      <w:lang w:val="it-I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Camerlenghi</dc:creator>
  <cp:keywords/>
  <dc:description/>
  <cp:lastModifiedBy>Jennifer Olivarez</cp:lastModifiedBy>
  <cp:revision>2</cp:revision>
  <dcterms:created xsi:type="dcterms:W3CDTF">2022-05-22T15:21:00Z</dcterms:created>
  <dcterms:modified xsi:type="dcterms:W3CDTF">2022-11-21T22:59:00Z</dcterms:modified>
</cp:coreProperties>
</file>