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C027" w14:textId="4EE4AF4E" w:rsidR="002F79D5" w:rsidRDefault="00F1763E">
      <w:pPr>
        <w:rPr>
          <w:rFonts w:ascii="Times New Roman" w:hAnsi="Times New Roman" w:cs="Times New Roman"/>
        </w:rPr>
      </w:pPr>
      <w:r w:rsidRPr="00501F45">
        <w:rPr>
          <w:rFonts w:ascii="Times New Roman" w:hAnsi="Times New Roman" w:cs="Times New Roman"/>
        </w:rPr>
        <w:t>Description of supplemental materials</w:t>
      </w:r>
    </w:p>
    <w:p w14:paraId="3626105D" w14:textId="6D4E8F22" w:rsidR="00501F45" w:rsidRDefault="00501F45">
      <w:pPr>
        <w:rPr>
          <w:rFonts w:ascii="Times New Roman" w:hAnsi="Times New Roman" w:cs="Times New Roman"/>
        </w:rPr>
      </w:pPr>
    </w:p>
    <w:p w14:paraId="328CFD58" w14:textId="77835E72" w:rsidR="00501F45" w:rsidRDefault="00501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supplemental materials provided include:</w:t>
      </w:r>
    </w:p>
    <w:p w14:paraId="79D5F2E6" w14:textId="76E77BB7" w:rsidR="00501F45" w:rsidRDefault="00501F45" w:rsidP="00501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501F45">
        <w:rPr>
          <w:rFonts w:ascii="Times New Roman" w:hAnsi="Times New Roman" w:cs="Times New Roman"/>
        </w:rPr>
        <w:t xml:space="preserve"> QTQt tutorial with practice exercises to help users develop intuition with sensitive tests and model interpretation.</w:t>
      </w:r>
    </w:p>
    <w:p w14:paraId="29821DC8" w14:textId="5827F648" w:rsidR="00501F45" w:rsidRDefault="00501F45" w:rsidP="00501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Necessary .</w:t>
      </w:r>
      <w:proofErr w:type="spellStart"/>
      <w:r>
        <w:rPr>
          <w:rFonts w:ascii="Times New Roman" w:hAnsi="Times New Roman" w:cs="Times New Roman"/>
        </w:rPr>
        <w:t>qtqt</w:t>
      </w:r>
      <w:proofErr w:type="spellEnd"/>
      <w:proofErr w:type="gramEnd"/>
      <w:r>
        <w:rPr>
          <w:rFonts w:ascii="Times New Roman" w:hAnsi="Times New Roman" w:cs="Times New Roman"/>
        </w:rPr>
        <w:t xml:space="preserve"> and .txt files to use in the tutorial exercises, as well as examples of model outputs, which users can compare with to confirm their own tutorial results.</w:t>
      </w:r>
    </w:p>
    <w:p w14:paraId="67E65268" w14:textId="2F3C239D" w:rsidR="00501F45" w:rsidRDefault="00501F45" w:rsidP="00501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Six supplemental figures (captions below)</w:t>
      </w:r>
    </w:p>
    <w:p w14:paraId="312F1939" w14:textId="303E3391" w:rsidR="00501F45" w:rsidRDefault="00501F45" w:rsidP="00501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Five supplemental tables (described below)</w:t>
      </w:r>
    </w:p>
    <w:p w14:paraId="5D4D14EB" w14:textId="1E743AC0" w:rsidR="00501F45" w:rsidRDefault="00501F45" w:rsidP="00501F45">
      <w:pPr>
        <w:rPr>
          <w:rFonts w:ascii="Times New Roman" w:hAnsi="Times New Roman" w:cs="Times New Roman"/>
        </w:rPr>
      </w:pPr>
    </w:p>
    <w:p w14:paraId="48ED4B4F" w14:textId="54ACEF6A" w:rsidR="00501F45" w:rsidRPr="00501F45" w:rsidRDefault="00501F45" w:rsidP="00501F45">
      <w:pPr>
        <w:rPr>
          <w:rFonts w:ascii="Times New Roman" w:hAnsi="Times New Roman" w:cs="Times New Roman"/>
          <w:b/>
          <w:bCs/>
        </w:rPr>
      </w:pPr>
      <w:r w:rsidRPr="00501F45">
        <w:rPr>
          <w:rFonts w:ascii="Times New Roman" w:hAnsi="Times New Roman" w:cs="Times New Roman"/>
          <w:b/>
          <w:bCs/>
        </w:rPr>
        <w:t xml:space="preserve">Supplemental </w:t>
      </w:r>
      <w:r>
        <w:rPr>
          <w:rFonts w:ascii="Times New Roman" w:hAnsi="Times New Roman" w:cs="Times New Roman"/>
          <w:b/>
          <w:bCs/>
        </w:rPr>
        <w:t>F</w:t>
      </w:r>
      <w:r w:rsidRPr="00501F45">
        <w:rPr>
          <w:rFonts w:ascii="Times New Roman" w:hAnsi="Times New Roman" w:cs="Times New Roman"/>
          <w:b/>
          <w:bCs/>
        </w:rPr>
        <w:t>igures</w:t>
      </w:r>
    </w:p>
    <w:p w14:paraId="4039C63B" w14:textId="0376AA84" w:rsidR="00501F45" w:rsidRDefault="00501F45" w:rsidP="00501F45">
      <w:pPr>
        <w:rPr>
          <w:rFonts w:ascii="Times New Roman" w:hAnsi="Times New Roman" w:cs="Times New Roman"/>
        </w:rPr>
      </w:pPr>
    </w:p>
    <w:p w14:paraId="7A783EB3" w14:textId="3C988D5B" w:rsidR="00501F45" w:rsidRDefault="00501F45" w:rsidP="00501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S1: Thermal History inversion model example of Path 3 with 25 AHe crystals with a broad range in [eU] and size, used to show a “best-case” scenario for resolving the true thermal history.</w:t>
      </w:r>
    </w:p>
    <w:p w14:paraId="4373B2AD" w14:textId="489A6FCA" w:rsidR="00501F45" w:rsidRDefault="00501F45" w:rsidP="00501F45">
      <w:pPr>
        <w:rPr>
          <w:rFonts w:ascii="Times New Roman" w:hAnsi="Times New Roman" w:cs="Times New Roman"/>
        </w:rPr>
      </w:pPr>
    </w:p>
    <w:p w14:paraId="67BF6329" w14:textId="4AE96EAE" w:rsidR="00501F45" w:rsidRDefault="00501F45" w:rsidP="00501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S2: Data predictions for models shown in Figure 6.</w:t>
      </w:r>
    </w:p>
    <w:p w14:paraId="7847E273" w14:textId="78C73C6D" w:rsidR="00501F45" w:rsidRDefault="00501F45" w:rsidP="00501F45">
      <w:pPr>
        <w:rPr>
          <w:rFonts w:ascii="Times New Roman" w:hAnsi="Times New Roman" w:cs="Times New Roman"/>
        </w:rPr>
      </w:pPr>
    </w:p>
    <w:p w14:paraId="75049121" w14:textId="64AA256B" w:rsidR="00501F45" w:rsidRPr="00501F45" w:rsidRDefault="00501F45" w:rsidP="00501F45">
      <w:pPr>
        <w:rPr>
          <w:rFonts w:ascii="Times New Roman" w:eastAsia="Times New Roman" w:hAnsi="Times New Roman" w:cs="Times New Roman"/>
          <w:sz w:val="22"/>
          <w:szCs w:val="22"/>
        </w:rPr>
      </w:pPr>
      <w:r w:rsidRPr="00501F45">
        <w:rPr>
          <w:rFonts w:ascii="Times New Roman" w:hAnsi="Times New Roman" w:cs="Times New Roman"/>
          <w:sz w:val="22"/>
          <w:szCs w:val="22"/>
        </w:rPr>
        <w:t xml:space="preserve">Figure S3: Models to accompany Figure 7, showing results of setting the priors to </w:t>
      </w:r>
      <w:r w:rsidRPr="00501F45">
        <w:rPr>
          <w:rFonts w:ascii="Times New Roman" w:eastAsia="Times New Roman" w:hAnsi="Times New Roman" w:cs="Times New Roman"/>
          <w:color w:val="000000"/>
          <w:sz w:val="22"/>
          <w:szCs w:val="22"/>
        </w:rPr>
        <w:t>150 ± 150 Ma, and 250 ± 250 Ma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E661C1C" w14:textId="06790277" w:rsidR="00501F45" w:rsidRPr="00501F45" w:rsidRDefault="00501F45" w:rsidP="00501F45">
      <w:pPr>
        <w:rPr>
          <w:rFonts w:ascii="Times New Roman" w:hAnsi="Times New Roman" w:cs="Times New Roman"/>
          <w:sz w:val="22"/>
          <w:szCs w:val="22"/>
        </w:rPr>
      </w:pPr>
    </w:p>
    <w:p w14:paraId="0372D841" w14:textId="0E02FEB2" w:rsidR="00501F45" w:rsidRDefault="00501F45" w:rsidP="00501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S4: Data predictions for models shown in Figure 7.</w:t>
      </w:r>
    </w:p>
    <w:p w14:paraId="6B6033A5" w14:textId="0803EA51" w:rsidR="00501F45" w:rsidRDefault="00501F45" w:rsidP="00501F45">
      <w:pPr>
        <w:rPr>
          <w:rFonts w:ascii="Times New Roman" w:hAnsi="Times New Roman" w:cs="Times New Roman"/>
        </w:rPr>
      </w:pPr>
    </w:p>
    <w:p w14:paraId="658C2195" w14:textId="2FEE1769" w:rsidR="00501F45" w:rsidRDefault="00501F45" w:rsidP="00501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S5: Data predictions for Path 1 models shown in Figure 8.</w:t>
      </w:r>
    </w:p>
    <w:p w14:paraId="5C04F720" w14:textId="45897A9D" w:rsidR="00501F45" w:rsidRDefault="00501F45" w:rsidP="00501F45">
      <w:pPr>
        <w:rPr>
          <w:rFonts w:ascii="Times New Roman" w:hAnsi="Times New Roman" w:cs="Times New Roman"/>
        </w:rPr>
      </w:pPr>
    </w:p>
    <w:p w14:paraId="7CB08125" w14:textId="400183AA" w:rsidR="00501F45" w:rsidRDefault="00501F45" w:rsidP="00501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S6: Data predictions for Path 4 models shown in Figure 8.</w:t>
      </w:r>
    </w:p>
    <w:p w14:paraId="4631B9C4" w14:textId="77777777" w:rsidR="00501F45" w:rsidRDefault="00501F45" w:rsidP="00501F45">
      <w:pPr>
        <w:rPr>
          <w:rFonts w:ascii="Times New Roman" w:hAnsi="Times New Roman" w:cs="Times New Roman"/>
        </w:rPr>
      </w:pPr>
    </w:p>
    <w:p w14:paraId="4279F613" w14:textId="6FA26E25" w:rsidR="00501F45" w:rsidRPr="00501F45" w:rsidRDefault="00501F45" w:rsidP="00501F45">
      <w:pPr>
        <w:rPr>
          <w:rFonts w:ascii="Times New Roman" w:hAnsi="Times New Roman" w:cs="Times New Roman"/>
          <w:b/>
          <w:bCs/>
        </w:rPr>
      </w:pPr>
      <w:r w:rsidRPr="00501F45">
        <w:rPr>
          <w:rFonts w:ascii="Times New Roman" w:hAnsi="Times New Roman" w:cs="Times New Roman"/>
          <w:b/>
          <w:bCs/>
        </w:rPr>
        <w:t xml:space="preserve">Supplemental </w:t>
      </w:r>
      <w:r>
        <w:rPr>
          <w:rFonts w:ascii="Times New Roman" w:hAnsi="Times New Roman" w:cs="Times New Roman"/>
          <w:b/>
          <w:bCs/>
        </w:rPr>
        <w:t>Tables</w:t>
      </w:r>
    </w:p>
    <w:p w14:paraId="255574F7" w14:textId="77777777" w:rsidR="00501F45" w:rsidRDefault="00501F45" w:rsidP="00501F45">
      <w:pPr>
        <w:rPr>
          <w:rFonts w:ascii="Times New Roman" w:hAnsi="Times New Roman" w:cs="Times New Roman"/>
        </w:rPr>
      </w:pPr>
    </w:p>
    <w:p w14:paraId="1940C9D8" w14:textId="04C21554" w:rsidR="00501F45" w:rsidRDefault="00501F45" w:rsidP="00501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S1: Model inputs and data predictions for forward models on Paths 1 – 6.</w:t>
      </w:r>
    </w:p>
    <w:p w14:paraId="24B8EBD1" w14:textId="653B8285" w:rsidR="00501F45" w:rsidRDefault="00501F45" w:rsidP="00501F45">
      <w:pPr>
        <w:rPr>
          <w:rFonts w:ascii="Times New Roman" w:hAnsi="Times New Roman" w:cs="Times New Roman"/>
        </w:rPr>
      </w:pPr>
    </w:p>
    <w:p w14:paraId="7307A938" w14:textId="70849E78" w:rsidR="0053075F" w:rsidRDefault="0053075F" w:rsidP="00530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S2: Model inputs and decisions made for inverse models of Paths 1 – 6.</w:t>
      </w:r>
    </w:p>
    <w:p w14:paraId="00EF2FC1" w14:textId="77777777" w:rsidR="0053075F" w:rsidRDefault="0053075F" w:rsidP="00501F45">
      <w:pPr>
        <w:rPr>
          <w:rFonts w:ascii="Times New Roman" w:hAnsi="Times New Roman" w:cs="Times New Roman"/>
        </w:rPr>
      </w:pPr>
    </w:p>
    <w:p w14:paraId="370B211A" w14:textId="31EA7B7B" w:rsidR="00501F45" w:rsidRDefault="00501F45" w:rsidP="00501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53075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 Model inputs and decisions made for vertical profile sensitivity tests.</w:t>
      </w:r>
    </w:p>
    <w:p w14:paraId="74A98A5C" w14:textId="272DD4FF" w:rsidR="00501F45" w:rsidRDefault="00501F45" w:rsidP="00501F45">
      <w:pPr>
        <w:rPr>
          <w:rFonts w:ascii="Times New Roman" w:hAnsi="Times New Roman" w:cs="Times New Roman"/>
        </w:rPr>
      </w:pPr>
    </w:p>
    <w:p w14:paraId="41DFD1A4" w14:textId="2AB35CE6" w:rsidR="00501F45" w:rsidRDefault="00501F45" w:rsidP="00501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53075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 Model inputs and decisions made for single chronometer sensitivity tests.</w:t>
      </w:r>
    </w:p>
    <w:p w14:paraId="1B443BAF" w14:textId="23B26DF6" w:rsidR="00501F45" w:rsidRDefault="00501F45" w:rsidP="00501F45">
      <w:pPr>
        <w:rPr>
          <w:rFonts w:ascii="Times New Roman" w:hAnsi="Times New Roman" w:cs="Times New Roman"/>
        </w:rPr>
      </w:pPr>
    </w:p>
    <w:p w14:paraId="6D4447F2" w14:textId="16510608" w:rsidR="00501F45" w:rsidRDefault="00501F45" w:rsidP="00501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53075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 Model inputs and decisions made for multi-chronometer sensitivity tests.</w:t>
      </w:r>
    </w:p>
    <w:p w14:paraId="7037B04A" w14:textId="2372E9CA" w:rsidR="00501F45" w:rsidRDefault="00501F45" w:rsidP="00501F45">
      <w:pPr>
        <w:rPr>
          <w:rFonts w:ascii="Times New Roman" w:hAnsi="Times New Roman" w:cs="Times New Roman"/>
        </w:rPr>
      </w:pPr>
    </w:p>
    <w:p w14:paraId="613E9FE5" w14:textId="2EB94CC3" w:rsidR="00501F45" w:rsidRDefault="00501F45" w:rsidP="00501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53075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 Model inputs and decisions made for sensitivity tests on complex data with age variability not clearly related to diffusion and annealing kinetics.</w:t>
      </w:r>
    </w:p>
    <w:p w14:paraId="15C29FFF" w14:textId="6680B43B" w:rsidR="0053075F" w:rsidRDefault="0053075F" w:rsidP="00501F45">
      <w:pPr>
        <w:rPr>
          <w:rFonts w:ascii="Times New Roman" w:hAnsi="Times New Roman" w:cs="Times New Roman"/>
        </w:rPr>
      </w:pPr>
    </w:p>
    <w:p w14:paraId="728F16EB" w14:textId="28FED535" w:rsidR="0053075F" w:rsidRDefault="0053075F" w:rsidP="00501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S7: Model inputs and decisions made for Path Structure Approach example.</w:t>
      </w:r>
    </w:p>
    <w:p w14:paraId="0A7FBB3C" w14:textId="77777777" w:rsidR="00501F45" w:rsidRDefault="00501F45" w:rsidP="00501F45">
      <w:pPr>
        <w:rPr>
          <w:rFonts w:ascii="Times New Roman" w:hAnsi="Times New Roman" w:cs="Times New Roman"/>
        </w:rPr>
      </w:pPr>
    </w:p>
    <w:p w14:paraId="30BF39A5" w14:textId="77777777" w:rsidR="00501F45" w:rsidRPr="00501F45" w:rsidRDefault="00501F45" w:rsidP="00501F45">
      <w:pPr>
        <w:rPr>
          <w:rFonts w:ascii="Times New Roman" w:hAnsi="Times New Roman" w:cs="Times New Roman"/>
        </w:rPr>
      </w:pPr>
    </w:p>
    <w:sectPr w:rsidR="00501F45" w:rsidRPr="00501F45" w:rsidSect="00A259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F3D8" w14:textId="77777777" w:rsidR="00A103F1" w:rsidRDefault="00A103F1" w:rsidP="00A103F1">
      <w:r>
        <w:separator/>
      </w:r>
    </w:p>
  </w:endnote>
  <w:endnote w:type="continuationSeparator" w:id="0">
    <w:p w14:paraId="750F1709" w14:textId="77777777" w:rsidR="00A103F1" w:rsidRDefault="00A103F1" w:rsidP="00A1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C221" w14:textId="77777777" w:rsidR="00A103F1" w:rsidRDefault="00A103F1" w:rsidP="00A103F1">
      <w:r>
        <w:separator/>
      </w:r>
    </w:p>
  </w:footnote>
  <w:footnote w:type="continuationSeparator" w:id="0">
    <w:p w14:paraId="7389BD9B" w14:textId="77777777" w:rsidR="00A103F1" w:rsidRDefault="00A103F1" w:rsidP="00A1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2EB8" w14:textId="3AE9340C" w:rsidR="00A103F1" w:rsidRDefault="00A103F1">
    <w:pPr>
      <w:pStyle w:val="Header"/>
    </w:pPr>
    <w:r>
      <w:t xml:space="preserve">Abbey, A.L., Wildman, M., Stevens Goddard, A.L., and Murray, K.E., 2022, Thermal history modeling techniques and interpretation strategies: Applications using </w:t>
    </w:r>
    <w:proofErr w:type="spellStart"/>
    <w:r>
      <w:t>QTQt</w:t>
    </w:r>
    <w:proofErr w:type="spellEnd"/>
    <w:r>
      <w:t>: Geosphere, v. 18, https://doi.org/10.1130/GES02528.1.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F59FF"/>
    <w:multiLevelType w:val="hybridMultilevel"/>
    <w:tmpl w:val="95C4E8C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39882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3E"/>
    <w:rsid w:val="00085381"/>
    <w:rsid w:val="00100705"/>
    <w:rsid w:val="00501F45"/>
    <w:rsid w:val="0053075F"/>
    <w:rsid w:val="00A103F1"/>
    <w:rsid w:val="00A259EC"/>
    <w:rsid w:val="00F1763E"/>
    <w:rsid w:val="00F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D300"/>
  <w15:chartTrackingRefBased/>
  <w15:docId w15:val="{92A54E7D-9874-7D49-9AE5-E7FCB49B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5381"/>
    <w:pPr>
      <w:keepNext/>
      <w:keepLines/>
      <w:spacing w:before="240"/>
      <w:outlineLvl w:val="0"/>
    </w:pPr>
    <w:rPr>
      <w:rFonts w:ascii="Times New Roman" w:eastAsiaTheme="majorEastAsia" w:hAnsi="Times New Roman" w:cs="Times New Roman (Headings CS)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85381"/>
    <w:pPr>
      <w:keepNext/>
      <w:keepLines/>
      <w:outlineLvl w:val="1"/>
    </w:pPr>
    <w:rPr>
      <w:rFonts w:ascii="Times New Roman" w:eastAsiaTheme="majorEastAsia" w:hAnsi="Times New Roman" w:cstheme="majorBid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381"/>
    <w:rPr>
      <w:rFonts w:ascii="Times New Roman" w:eastAsiaTheme="majorEastAsia" w:hAnsi="Times New Roman" w:cs="Times New Roman (Headings CS)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381"/>
    <w:rPr>
      <w:rFonts w:ascii="Times New Roman" w:eastAsiaTheme="majorEastAsia" w:hAnsi="Times New Roman" w:cstheme="majorBidi"/>
      <w:b/>
      <w:sz w:val="22"/>
      <w:szCs w:val="26"/>
    </w:rPr>
  </w:style>
  <w:style w:type="paragraph" w:styleId="ListParagraph">
    <w:name w:val="List Paragraph"/>
    <w:basedOn w:val="Normal"/>
    <w:uiPriority w:val="34"/>
    <w:qFormat/>
    <w:rsid w:val="00501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3F1"/>
  </w:style>
  <w:style w:type="paragraph" w:styleId="Footer">
    <w:name w:val="footer"/>
    <w:basedOn w:val="Normal"/>
    <w:link w:val="FooterChar"/>
    <w:uiPriority w:val="99"/>
    <w:unhideWhenUsed/>
    <w:rsid w:val="00A10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Abbey</dc:creator>
  <cp:keywords/>
  <dc:description/>
  <cp:lastModifiedBy>Gina Harlow</cp:lastModifiedBy>
  <cp:revision>4</cp:revision>
  <dcterms:created xsi:type="dcterms:W3CDTF">2022-06-06T23:32:00Z</dcterms:created>
  <dcterms:modified xsi:type="dcterms:W3CDTF">2022-11-10T20:33:00Z</dcterms:modified>
</cp:coreProperties>
</file>