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F8DDFB" w14:textId="608D6538" w:rsidR="001945F1" w:rsidRPr="001945F1" w:rsidRDefault="001945F1" w:rsidP="001945F1">
      <w:pPr>
        <w:pStyle w:val="EndNoteBibliography"/>
        <w:rPr>
          <w:szCs w:val="20"/>
        </w:rPr>
      </w:pPr>
      <w:r w:rsidRPr="001945F1">
        <w:rPr>
          <w:szCs w:val="20"/>
        </w:rPr>
        <w:t xml:space="preserve">Wan, B., et al., 2021, Long-lived seamount subduction in ancient </w:t>
      </w:r>
      <w:proofErr w:type="spellStart"/>
      <w:r w:rsidRPr="001945F1">
        <w:rPr>
          <w:szCs w:val="20"/>
        </w:rPr>
        <w:t>orogens</w:t>
      </w:r>
      <w:proofErr w:type="spellEnd"/>
      <w:r w:rsidRPr="001945F1">
        <w:rPr>
          <w:szCs w:val="20"/>
        </w:rPr>
        <w:t xml:space="preserve">: Evidence from the Paleozoic South </w:t>
      </w:r>
      <w:proofErr w:type="spellStart"/>
      <w:r w:rsidRPr="001945F1">
        <w:rPr>
          <w:szCs w:val="20"/>
        </w:rPr>
        <w:t>Tianshan</w:t>
      </w:r>
      <w:proofErr w:type="spellEnd"/>
      <w:r w:rsidRPr="001945F1">
        <w:rPr>
          <w:szCs w:val="20"/>
        </w:rPr>
        <w:t>: Geology, v. 49, https://doi.org/10.1130/G48547.1</w:t>
      </w:r>
    </w:p>
    <w:p w14:paraId="4868C485" w14:textId="77777777" w:rsidR="001945F1" w:rsidRDefault="001945F1" w:rsidP="00C40769">
      <w:pPr>
        <w:pStyle w:val="EndNoteBibliography"/>
        <w:ind w:left="280" w:hanging="280"/>
        <w:rPr>
          <w:sz w:val="32"/>
        </w:rPr>
      </w:pPr>
    </w:p>
    <w:p w14:paraId="43AC3AD6" w14:textId="77777777" w:rsidR="001945F1" w:rsidRDefault="001945F1" w:rsidP="00C40769">
      <w:pPr>
        <w:pStyle w:val="EndNoteBibliography"/>
        <w:ind w:left="280" w:hanging="280"/>
        <w:rPr>
          <w:sz w:val="32"/>
        </w:rPr>
      </w:pPr>
    </w:p>
    <w:p w14:paraId="49F5E5B3" w14:textId="77777777" w:rsidR="00C40769" w:rsidRDefault="00C40769" w:rsidP="00C40769">
      <w:pPr>
        <w:pStyle w:val="EndNoteBibliography"/>
        <w:ind w:left="280" w:hanging="280"/>
        <w:rPr>
          <w:sz w:val="32"/>
        </w:rPr>
      </w:pPr>
      <w:r w:rsidRPr="00C40769">
        <w:rPr>
          <w:sz w:val="32"/>
        </w:rPr>
        <w:t>Supplementary figures</w:t>
      </w:r>
      <w:r>
        <w:rPr>
          <w:sz w:val="32"/>
        </w:rPr>
        <w:t>:</w:t>
      </w:r>
      <w:bookmarkStart w:id="0" w:name="_GoBack"/>
      <w:bookmarkEnd w:id="0"/>
    </w:p>
    <w:p w14:paraId="25D7CD94" w14:textId="67AB4F12" w:rsidR="00230DFB" w:rsidRDefault="00E00A3D" w:rsidP="00C40769">
      <w:pPr>
        <w:pStyle w:val="EndNoteBibliography"/>
        <w:ind w:left="280" w:hanging="280"/>
        <w:rPr>
          <w:sz w:val="32"/>
        </w:rPr>
      </w:pPr>
      <w:r w:rsidRPr="00E00A3D">
        <w:rPr>
          <w:noProof/>
          <w:sz w:val="32"/>
          <w:lang w:eastAsia="en-US"/>
        </w:rPr>
        <w:drawing>
          <wp:inline distT="0" distB="0" distL="0" distR="0" wp14:anchorId="32056272" wp14:editId="65C6CC94">
            <wp:extent cx="5727700" cy="5012055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5012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69562B" w14:textId="4BB49B8B" w:rsidR="00C17322" w:rsidRDefault="00C17322" w:rsidP="00C17322">
      <w:pPr>
        <w:widowControl/>
        <w:rPr>
          <w:rFonts w:ascii="Arial" w:hAnsi="Arial" w:cs="Arial"/>
          <w:bCs/>
          <w:kern w:val="0"/>
          <w:szCs w:val="11"/>
        </w:rPr>
      </w:pPr>
      <w:r>
        <w:rPr>
          <w:rFonts w:ascii="Arial" w:hAnsi="Arial"/>
        </w:rPr>
        <w:t xml:space="preserve">Fig. </w:t>
      </w:r>
      <w:r w:rsidR="00766093">
        <w:rPr>
          <w:rFonts w:ascii="Arial" w:hAnsi="Arial"/>
        </w:rPr>
        <w:t>S</w:t>
      </w:r>
      <w:r>
        <w:rPr>
          <w:rFonts w:ascii="Arial" w:hAnsi="Arial"/>
        </w:rPr>
        <w:t>1</w:t>
      </w:r>
      <w:r w:rsidR="00271E31">
        <w:rPr>
          <w:rFonts w:ascii="Arial" w:hAnsi="Arial" w:hint="eastAsia"/>
        </w:rPr>
        <w:t xml:space="preserve"> Active mantle plume related hotspo</w:t>
      </w:r>
      <w:r w:rsidR="00EF0D62">
        <w:rPr>
          <w:rFonts w:ascii="Arial" w:hAnsi="Arial" w:hint="eastAsia"/>
        </w:rPr>
        <w:t>ts in continent and ocean floor.</w:t>
      </w:r>
      <w:r w:rsidR="00EF0D62">
        <w:rPr>
          <w:rFonts w:ascii="Arial" w:hAnsi="Arial" w:cs="Arial"/>
          <w:bCs/>
          <w:kern w:val="0"/>
          <w:szCs w:val="11"/>
        </w:rPr>
        <w:t xml:space="preserve"> </w:t>
      </w:r>
      <w:r w:rsidR="00EF0D62">
        <w:rPr>
          <w:rFonts w:ascii="Arial" w:hAnsi="Arial" w:cs="Arial" w:hint="eastAsia"/>
          <w:bCs/>
          <w:kern w:val="0"/>
          <w:szCs w:val="11"/>
        </w:rPr>
        <w:t>D</w:t>
      </w:r>
      <w:r w:rsidR="00EF0D62">
        <w:rPr>
          <w:rFonts w:ascii="Arial" w:hAnsi="Arial" w:cs="Arial"/>
          <w:bCs/>
          <w:kern w:val="0"/>
          <w:szCs w:val="11"/>
        </w:rPr>
        <w:t xml:space="preserve">ata was in </w:t>
      </w:r>
      <w:r w:rsidR="00EF0D62">
        <w:rPr>
          <w:rFonts w:ascii="Arial" w:hAnsi="Arial"/>
        </w:rPr>
        <w:t xml:space="preserve">Table. </w:t>
      </w:r>
      <w:r w:rsidR="00914351">
        <w:rPr>
          <w:rFonts w:ascii="Arial" w:hAnsi="Arial"/>
        </w:rPr>
        <w:t>S</w:t>
      </w:r>
      <w:r w:rsidR="00EF0D62">
        <w:rPr>
          <w:rFonts w:ascii="Arial" w:hAnsi="Arial" w:hint="eastAsia"/>
        </w:rPr>
        <w:t>1</w:t>
      </w:r>
    </w:p>
    <w:p w14:paraId="799EFE49" w14:textId="77777777" w:rsidR="00C17322" w:rsidRDefault="00C17322" w:rsidP="00C40769">
      <w:pPr>
        <w:pStyle w:val="EndNoteBibliography"/>
        <w:ind w:left="280" w:hanging="280"/>
        <w:rPr>
          <w:sz w:val="32"/>
        </w:rPr>
      </w:pPr>
    </w:p>
    <w:p w14:paraId="01A63141" w14:textId="77777777" w:rsidR="00271E31" w:rsidRDefault="00271E31" w:rsidP="00C40769">
      <w:pPr>
        <w:pStyle w:val="EndNoteBibliography"/>
        <w:ind w:left="280" w:hanging="280"/>
        <w:rPr>
          <w:sz w:val="32"/>
        </w:rPr>
      </w:pPr>
    </w:p>
    <w:p w14:paraId="5FBC2D01" w14:textId="77777777" w:rsidR="00271E31" w:rsidRDefault="00271E31" w:rsidP="00C40769">
      <w:pPr>
        <w:pStyle w:val="EndNoteBibliography"/>
        <w:ind w:left="280" w:hanging="280"/>
        <w:rPr>
          <w:sz w:val="32"/>
        </w:rPr>
      </w:pPr>
    </w:p>
    <w:p w14:paraId="51176784" w14:textId="77777777" w:rsidR="00271E31" w:rsidRDefault="00271E31" w:rsidP="00C40769">
      <w:pPr>
        <w:pStyle w:val="EndNoteBibliography"/>
        <w:ind w:left="280" w:hanging="280"/>
        <w:rPr>
          <w:sz w:val="32"/>
        </w:rPr>
      </w:pPr>
    </w:p>
    <w:p w14:paraId="09EB0454" w14:textId="77777777" w:rsidR="00271E31" w:rsidRPr="00C40769" w:rsidRDefault="00271E31" w:rsidP="00C40769">
      <w:pPr>
        <w:pStyle w:val="EndNoteBibliography"/>
        <w:ind w:left="280" w:hanging="280"/>
        <w:rPr>
          <w:sz w:val="32"/>
        </w:rPr>
      </w:pPr>
    </w:p>
    <w:p w14:paraId="7979EA9A" w14:textId="40673BA9" w:rsidR="00C40769" w:rsidRDefault="00DB2563" w:rsidP="00C40769">
      <w:pPr>
        <w:pStyle w:val="EndNoteBibliography"/>
        <w:ind w:left="280" w:hanging="280"/>
      </w:pPr>
      <w:r w:rsidRPr="00DB2563">
        <w:rPr>
          <w:noProof/>
          <w:lang w:eastAsia="en-US"/>
        </w:rPr>
        <w:lastRenderedPageBreak/>
        <w:drawing>
          <wp:inline distT="0" distB="0" distL="0" distR="0" wp14:anchorId="53689929" wp14:editId="5B42AECD">
            <wp:extent cx="4509135" cy="3891753"/>
            <wp:effectExtent l="0" t="0" r="1206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20751" cy="3901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282DF5" w14:textId="649FC44E" w:rsidR="00274056" w:rsidRPr="00833115" w:rsidRDefault="00C40769" w:rsidP="00833115">
      <w:pPr>
        <w:widowControl/>
        <w:rPr>
          <w:rFonts w:ascii="Arial" w:hAnsi="Arial" w:cs="Arial"/>
          <w:bCs/>
          <w:kern w:val="0"/>
          <w:szCs w:val="11"/>
        </w:rPr>
      </w:pPr>
      <w:r>
        <w:rPr>
          <w:rFonts w:ascii="Arial" w:hAnsi="Arial"/>
        </w:rPr>
        <w:t xml:space="preserve">Fig. </w:t>
      </w:r>
      <w:r w:rsidR="00766093">
        <w:rPr>
          <w:rFonts w:ascii="Arial" w:hAnsi="Arial"/>
        </w:rPr>
        <w:t>S</w:t>
      </w:r>
      <w:r w:rsidR="00C17322">
        <w:rPr>
          <w:rFonts w:ascii="Arial" w:hAnsi="Arial" w:hint="eastAsia"/>
        </w:rPr>
        <w:t>2</w:t>
      </w:r>
      <w:r w:rsidRPr="00E07302">
        <w:rPr>
          <w:rFonts w:ascii="Arial" w:hAnsi="Arial" w:cs="Arial"/>
          <w:bCs/>
          <w:kern w:val="0"/>
          <w:szCs w:val="11"/>
        </w:rPr>
        <w:t xml:space="preserve"> </w:t>
      </w:r>
      <w:r w:rsidRPr="00FE1099">
        <w:rPr>
          <w:rFonts w:ascii="Arial" w:hAnsi="Arial" w:cs="Arial"/>
          <w:bCs/>
          <w:kern w:val="0"/>
          <w:szCs w:val="11"/>
        </w:rPr>
        <w:t xml:space="preserve">Relative </w:t>
      </w:r>
      <w:proofErr w:type="spellStart"/>
      <w:r w:rsidRPr="00FE1099">
        <w:rPr>
          <w:rFonts w:ascii="Arial" w:hAnsi="Arial" w:cs="Arial"/>
          <w:bCs/>
          <w:kern w:val="0"/>
          <w:szCs w:val="11"/>
        </w:rPr>
        <w:t>paleolatitude</w:t>
      </w:r>
      <w:proofErr w:type="spellEnd"/>
      <w:r w:rsidRPr="00FE1099">
        <w:rPr>
          <w:rFonts w:ascii="Arial" w:hAnsi="Arial" w:cs="Arial"/>
          <w:bCs/>
          <w:kern w:val="0"/>
          <w:szCs w:val="11"/>
        </w:rPr>
        <w:t xml:space="preserve"> variation of the </w:t>
      </w:r>
      <w:proofErr w:type="spellStart"/>
      <w:r>
        <w:rPr>
          <w:rFonts w:ascii="Arial" w:hAnsi="Arial" w:cs="Arial"/>
          <w:bCs/>
          <w:kern w:val="0"/>
          <w:szCs w:val="11"/>
        </w:rPr>
        <w:t>Tarim</w:t>
      </w:r>
      <w:r w:rsidRPr="00FE1099">
        <w:rPr>
          <w:rFonts w:ascii="Arial" w:hAnsi="Arial" w:cs="Arial"/>
          <w:bCs/>
          <w:kern w:val="0"/>
          <w:szCs w:val="11"/>
        </w:rPr>
        <w:t>-</w:t>
      </w:r>
      <w:r>
        <w:rPr>
          <w:rFonts w:ascii="Arial" w:hAnsi="Arial" w:cs="Arial"/>
          <w:bCs/>
          <w:kern w:val="0"/>
          <w:szCs w:val="11"/>
        </w:rPr>
        <w:t>Kashakhstan</w:t>
      </w:r>
      <w:proofErr w:type="spellEnd"/>
      <w:r>
        <w:rPr>
          <w:rFonts w:ascii="Arial" w:hAnsi="Arial" w:cs="Arial"/>
          <w:bCs/>
          <w:kern w:val="0"/>
          <w:szCs w:val="11"/>
        </w:rPr>
        <w:t xml:space="preserve"> block</w:t>
      </w:r>
      <w:r w:rsidRPr="00FE1099">
        <w:rPr>
          <w:rFonts w:ascii="Arial" w:hAnsi="Arial" w:cs="Arial"/>
          <w:bCs/>
          <w:kern w:val="0"/>
          <w:szCs w:val="11"/>
        </w:rPr>
        <w:t xml:space="preserve"> from </w:t>
      </w:r>
      <w:r>
        <w:rPr>
          <w:rFonts w:ascii="Arial" w:hAnsi="Arial" w:cs="Arial"/>
          <w:bCs/>
          <w:kern w:val="0"/>
          <w:szCs w:val="11"/>
        </w:rPr>
        <w:t>410 Ma</w:t>
      </w:r>
      <w:r w:rsidRPr="00FE1099">
        <w:rPr>
          <w:rFonts w:ascii="Arial" w:hAnsi="Arial" w:cs="Arial"/>
          <w:bCs/>
          <w:kern w:val="0"/>
          <w:szCs w:val="11"/>
        </w:rPr>
        <w:t xml:space="preserve"> to </w:t>
      </w:r>
      <w:r>
        <w:rPr>
          <w:rFonts w:ascii="Arial" w:hAnsi="Arial" w:cs="Arial"/>
          <w:bCs/>
          <w:kern w:val="0"/>
          <w:szCs w:val="11"/>
        </w:rPr>
        <w:t>250</w:t>
      </w:r>
      <w:r w:rsidRPr="00FE1099">
        <w:rPr>
          <w:rFonts w:ascii="Arial" w:hAnsi="Arial" w:cs="Arial"/>
          <w:bCs/>
          <w:kern w:val="0"/>
          <w:szCs w:val="11"/>
        </w:rPr>
        <w:t xml:space="preserve"> Ma. Data were calibrated by the paleomagnetic data on the refe</w:t>
      </w:r>
      <w:r>
        <w:rPr>
          <w:rFonts w:ascii="Arial" w:hAnsi="Arial" w:cs="Arial"/>
          <w:bCs/>
          <w:kern w:val="0"/>
          <w:szCs w:val="11"/>
        </w:rPr>
        <w:t xml:space="preserve">rence point of 40°N,79°E. The data was in </w:t>
      </w:r>
      <w:r>
        <w:rPr>
          <w:rFonts w:ascii="Arial" w:hAnsi="Arial"/>
        </w:rPr>
        <w:t xml:space="preserve">Table. </w:t>
      </w:r>
      <w:r w:rsidR="00914351">
        <w:rPr>
          <w:rFonts w:ascii="Arial" w:hAnsi="Arial"/>
        </w:rPr>
        <w:t>S</w:t>
      </w:r>
      <w:r w:rsidR="00E00A3D">
        <w:rPr>
          <w:rFonts w:ascii="Arial" w:hAnsi="Arial"/>
        </w:rPr>
        <w:t>3</w:t>
      </w:r>
      <w:r>
        <w:rPr>
          <w:rFonts w:ascii="Arial" w:hAnsi="Arial"/>
        </w:rPr>
        <w:t xml:space="preserve"> in the </w:t>
      </w:r>
      <w:r w:rsidRPr="00551D98">
        <w:rPr>
          <w:rFonts w:ascii="Arial" w:hAnsi="Arial"/>
        </w:rPr>
        <w:t>GSA</w:t>
      </w:r>
      <w:r>
        <w:rPr>
          <w:rFonts w:ascii="Arial" w:hAnsi="Arial"/>
        </w:rPr>
        <w:t xml:space="preserve"> </w:t>
      </w:r>
      <w:r w:rsidRPr="00551D98">
        <w:rPr>
          <w:rFonts w:ascii="Arial" w:hAnsi="Arial"/>
        </w:rPr>
        <w:t>Data Repository</w:t>
      </w:r>
      <w:r>
        <w:rPr>
          <w:rFonts w:ascii="Arial" w:hAnsi="Arial"/>
        </w:rPr>
        <w:t xml:space="preserve">). </w:t>
      </w:r>
      <w:r>
        <w:rPr>
          <w:rFonts w:ascii="Arial" w:hAnsi="Arial" w:cs="Arial"/>
          <w:bCs/>
          <w:kern w:val="0"/>
          <w:szCs w:val="11"/>
        </w:rPr>
        <w:t xml:space="preserve">The two blocks have similar path since 280 Ma, indicative of assembly together. </w:t>
      </w:r>
      <w:r w:rsidR="00833115">
        <w:rPr>
          <w:rFonts w:ascii="Arial" w:hAnsi="Arial" w:cs="Arial"/>
          <w:bCs/>
          <w:kern w:val="0"/>
          <w:szCs w:val="11"/>
        </w:rPr>
        <w:t>T</w:t>
      </w:r>
      <w:r w:rsidR="00833115" w:rsidRPr="00833115">
        <w:rPr>
          <w:rFonts w:ascii="Arial" w:hAnsi="Arial" w:cs="Arial"/>
          <w:bCs/>
          <w:kern w:val="0"/>
          <w:szCs w:val="11"/>
        </w:rPr>
        <w:t>he Tarim craton and Yili-CTB converged by ~1</w:t>
      </w:r>
      <w:r w:rsidR="00833115" w:rsidRPr="00833115">
        <w:rPr>
          <w:rFonts w:ascii="Arial" w:hAnsi="Arial" w:cs="Arial" w:hint="eastAsia"/>
          <w:bCs/>
          <w:kern w:val="0"/>
          <w:szCs w:val="11"/>
        </w:rPr>
        <w:t>,</w:t>
      </w:r>
      <w:r w:rsidR="00833115" w:rsidRPr="00833115">
        <w:rPr>
          <w:rFonts w:ascii="Arial" w:hAnsi="Arial" w:cs="Arial"/>
          <w:bCs/>
          <w:kern w:val="0"/>
          <w:szCs w:val="11"/>
        </w:rPr>
        <w:t xml:space="preserve">000 km in </w:t>
      </w:r>
      <w:proofErr w:type="spellStart"/>
      <w:r w:rsidR="00833115" w:rsidRPr="00833115">
        <w:rPr>
          <w:rFonts w:ascii="Arial" w:hAnsi="Arial" w:cs="Arial"/>
          <w:bCs/>
          <w:kern w:val="0"/>
          <w:szCs w:val="11"/>
        </w:rPr>
        <w:t>paleolatitude</w:t>
      </w:r>
      <w:proofErr w:type="spellEnd"/>
      <w:r w:rsidR="00833115" w:rsidRPr="00833115">
        <w:rPr>
          <w:rFonts w:ascii="Arial" w:hAnsi="Arial" w:cs="Arial"/>
          <w:bCs/>
          <w:kern w:val="0"/>
          <w:szCs w:val="11"/>
        </w:rPr>
        <w:t xml:space="preserve"> between </w:t>
      </w:r>
      <w:r w:rsidR="00833115" w:rsidRPr="00833115">
        <w:rPr>
          <w:rFonts w:ascii="Arial" w:hAnsi="Arial" w:cs="Arial" w:hint="eastAsia"/>
          <w:bCs/>
          <w:kern w:val="0"/>
          <w:szCs w:val="11"/>
        </w:rPr>
        <w:t>~</w:t>
      </w:r>
      <w:r w:rsidR="00833115" w:rsidRPr="00833115">
        <w:rPr>
          <w:rFonts w:ascii="Arial" w:hAnsi="Arial" w:cs="Arial"/>
          <w:bCs/>
          <w:kern w:val="0"/>
          <w:szCs w:val="11"/>
        </w:rPr>
        <w:t xml:space="preserve">400-280 Ma, which is a minimum estimate not considering longitude. Such a difference in </w:t>
      </w:r>
      <w:proofErr w:type="spellStart"/>
      <w:r w:rsidR="00833115" w:rsidRPr="00833115">
        <w:rPr>
          <w:rFonts w:ascii="Arial" w:hAnsi="Arial" w:cs="Arial"/>
          <w:bCs/>
          <w:kern w:val="0"/>
          <w:szCs w:val="11"/>
        </w:rPr>
        <w:t>paleolatitudes</w:t>
      </w:r>
      <w:proofErr w:type="spellEnd"/>
      <w:r w:rsidR="00833115" w:rsidRPr="00833115">
        <w:rPr>
          <w:rFonts w:ascii="Arial" w:hAnsi="Arial" w:cs="Arial"/>
          <w:bCs/>
          <w:kern w:val="0"/>
          <w:szCs w:val="11"/>
        </w:rPr>
        <w:t xml:space="preserve"> indicates that there was enough space on the South Tianshan seafloor to host multiple seamounts of considerable chain length.</w:t>
      </w:r>
    </w:p>
    <w:p w14:paraId="0E77DA1D" w14:textId="77777777" w:rsidR="00274056" w:rsidRDefault="00274056" w:rsidP="00C40769">
      <w:pPr>
        <w:pStyle w:val="EndNoteBibliography"/>
        <w:ind w:left="280" w:hanging="280"/>
      </w:pPr>
    </w:p>
    <w:p w14:paraId="26F7304D" w14:textId="77777777" w:rsidR="00274056" w:rsidRDefault="00274056" w:rsidP="00C40769">
      <w:pPr>
        <w:pStyle w:val="EndNoteBibliography"/>
        <w:ind w:left="280" w:hanging="280"/>
      </w:pPr>
    </w:p>
    <w:p w14:paraId="7404C26D" w14:textId="77777777" w:rsidR="00274056" w:rsidRDefault="00274056" w:rsidP="00C40769">
      <w:pPr>
        <w:pStyle w:val="EndNoteBibliography"/>
        <w:ind w:left="280" w:hanging="280"/>
      </w:pPr>
    </w:p>
    <w:p w14:paraId="75A3C23C" w14:textId="77777777" w:rsidR="00274056" w:rsidRDefault="00274056" w:rsidP="00C40769">
      <w:pPr>
        <w:pStyle w:val="EndNoteBibliography"/>
        <w:ind w:left="280" w:hanging="280"/>
      </w:pPr>
    </w:p>
    <w:p w14:paraId="265F74B4" w14:textId="77777777" w:rsidR="00274056" w:rsidRDefault="00274056" w:rsidP="00C40769">
      <w:pPr>
        <w:pStyle w:val="EndNoteBibliography"/>
        <w:ind w:left="280" w:hanging="280"/>
      </w:pPr>
    </w:p>
    <w:p w14:paraId="370CEF70" w14:textId="77777777" w:rsidR="00274056" w:rsidRDefault="00274056" w:rsidP="00C40769">
      <w:pPr>
        <w:pStyle w:val="EndNoteBibliography"/>
        <w:ind w:left="280" w:hanging="280"/>
      </w:pPr>
    </w:p>
    <w:p w14:paraId="064A718F" w14:textId="77777777" w:rsidR="00274056" w:rsidRDefault="00274056" w:rsidP="00C40769">
      <w:pPr>
        <w:pStyle w:val="EndNoteBibliography"/>
        <w:ind w:left="280" w:hanging="280"/>
      </w:pPr>
    </w:p>
    <w:p w14:paraId="70F33491" w14:textId="77777777" w:rsidR="00274056" w:rsidRDefault="00274056" w:rsidP="00C40769">
      <w:pPr>
        <w:pStyle w:val="EndNoteBibliography"/>
        <w:ind w:left="280" w:hanging="280"/>
      </w:pPr>
    </w:p>
    <w:p w14:paraId="3D3492AA" w14:textId="77777777" w:rsidR="00274056" w:rsidRDefault="00274056" w:rsidP="00C40769">
      <w:pPr>
        <w:pStyle w:val="EndNoteBibliography"/>
        <w:ind w:left="280" w:hanging="280"/>
      </w:pPr>
    </w:p>
    <w:p w14:paraId="24EB647E" w14:textId="77777777" w:rsidR="00274056" w:rsidRDefault="00274056" w:rsidP="00C40769">
      <w:pPr>
        <w:pStyle w:val="EndNoteBibliography"/>
        <w:ind w:left="280" w:hanging="280"/>
      </w:pPr>
    </w:p>
    <w:p w14:paraId="757AFC5A" w14:textId="77777777" w:rsidR="00274056" w:rsidRDefault="00274056" w:rsidP="00C40769">
      <w:pPr>
        <w:pStyle w:val="EndNoteBibliography"/>
        <w:ind w:left="280" w:hanging="280"/>
      </w:pPr>
    </w:p>
    <w:p w14:paraId="0A300CF3" w14:textId="77777777" w:rsidR="00274056" w:rsidRDefault="00274056" w:rsidP="00C40769">
      <w:pPr>
        <w:pStyle w:val="EndNoteBibliography"/>
        <w:ind w:left="280" w:hanging="280"/>
      </w:pPr>
    </w:p>
    <w:p w14:paraId="706D6A51" w14:textId="77777777" w:rsidR="00274056" w:rsidRDefault="00274056" w:rsidP="00C40769">
      <w:pPr>
        <w:pStyle w:val="EndNoteBibliography"/>
        <w:ind w:left="280" w:hanging="280"/>
      </w:pPr>
    </w:p>
    <w:p w14:paraId="4E026CEF" w14:textId="77777777" w:rsidR="00274056" w:rsidRDefault="00274056" w:rsidP="00C40769">
      <w:pPr>
        <w:pStyle w:val="EndNoteBibliography"/>
        <w:ind w:left="280" w:hanging="280"/>
      </w:pPr>
    </w:p>
    <w:p w14:paraId="618B4368" w14:textId="77777777" w:rsidR="00C40769" w:rsidRDefault="00C40769" w:rsidP="00C40769">
      <w:pPr>
        <w:pStyle w:val="EndNoteBibliography"/>
        <w:ind w:left="280" w:hanging="280"/>
      </w:pPr>
      <w:r w:rsidRPr="00226A04">
        <w:rPr>
          <w:noProof/>
          <w:lang w:eastAsia="en-US"/>
        </w:rPr>
        <w:lastRenderedPageBreak/>
        <w:drawing>
          <wp:inline distT="0" distB="0" distL="0" distR="0" wp14:anchorId="015E02A9" wp14:editId="0E98AC45">
            <wp:extent cx="5274310" cy="2889250"/>
            <wp:effectExtent l="0" t="0" r="889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8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A5C7AC" w14:textId="3066CFDC" w:rsidR="00C40769" w:rsidRDefault="00C40769" w:rsidP="00C40769">
      <w:pPr>
        <w:widowControl/>
        <w:rPr>
          <w:rFonts w:ascii="Arial" w:hAnsi="Arial"/>
          <w:noProof/>
          <w:color w:val="0000FF"/>
        </w:rPr>
      </w:pPr>
      <w:r>
        <w:rPr>
          <w:rFonts w:ascii="Arial" w:hAnsi="Arial"/>
        </w:rPr>
        <w:t xml:space="preserve">Fig. </w:t>
      </w:r>
      <w:r w:rsidR="00766093">
        <w:rPr>
          <w:rFonts w:ascii="Arial" w:hAnsi="Arial"/>
        </w:rPr>
        <w:t>S</w:t>
      </w:r>
      <w:r w:rsidR="00C17322">
        <w:rPr>
          <w:rFonts w:ascii="Arial" w:hAnsi="Arial" w:hint="eastAsia"/>
        </w:rPr>
        <w:t>3</w:t>
      </w:r>
      <w:r w:rsidRPr="00E07302">
        <w:rPr>
          <w:rFonts w:ascii="Arial" w:hAnsi="Arial" w:cs="Arial"/>
          <w:bCs/>
          <w:kern w:val="0"/>
          <w:szCs w:val="11"/>
        </w:rPr>
        <w:t xml:space="preserve">. </w:t>
      </w:r>
      <w:r>
        <w:rPr>
          <w:rFonts w:ascii="Arial" w:hAnsi="Arial" w:cs="Arial"/>
          <w:bCs/>
          <w:kern w:val="0"/>
          <w:szCs w:val="11"/>
        </w:rPr>
        <w:t>450 Ma</w:t>
      </w:r>
      <w:r w:rsidRPr="00D30F2A">
        <w:rPr>
          <w:rFonts w:ascii="Arial" w:hAnsi="Arial" w:cs="Arial"/>
          <w:bCs/>
          <w:kern w:val="0"/>
          <w:szCs w:val="11"/>
        </w:rPr>
        <w:t xml:space="preserve"> true polar wander (TPW)-corrected mantle frame reconstruction draped</w:t>
      </w:r>
      <w:r w:rsidRPr="00E07302">
        <w:rPr>
          <w:rFonts w:ascii="Arial" w:hAnsi="Arial" w:cs="Arial"/>
          <w:bCs/>
          <w:kern w:val="0"/>
          <w:szCs w:val="11"/>
        </w:rPr>
        <w:t xml:space="preserve"> on the SMEAN tomographic model</w:t>
      </w:r>
      <w:r w:rsidRPr="00D30F2A">
        <w:rPr>
          <w:rFonts w:ascii="Arial" w:hAnsi="Arial" w:cs="Arial"/>
          <w:bCs/>
          <w:kern w:val="0"/>
          <w:szCs w:val="11"/>
        </w:rPr>
        <w:t xml:space="preserve"> and the plume generation</w:t>
      </w:r>
      <w:r>
        <w:rPr>
          <w:rFonts w:ascii="Arial" w:hAnsi="Arial" w:cs="Arial"/>
          <w:kern w:val="0"/>
          <w:szCs w:val="11"/>
        </w:rPr>
        <w:t xml:space="preserve"> </w:t>
      </w:r>
      <w:r w:rsidRPr="00D30F2A">
        <w:rPr>
          <w:rFonts w:ascii="Arial" w:hAnsi="Arial" w:cs="Arial"/>
          <w:bCs/>
          <w:kern w:val="0"/>
          <w:szCs w:val="11"/>
        </w:rPr>
        <w:t>zones (PGZs; 1% slow SMEAN contour)</w:t>
      </w:r>
      <w:r>
        <w:rPr>
          <w:rFonts w:ascii="Arial" w:hAnsi="Arial" w:cs="Arial"/>
          <w:bCs/>
          <w:kern w:val="0"/>
          <w:szCs w:val="11"/>
        </w:rPr>
        <w:t xml:space="preserve"> as the 90</w:t>
      </w:r>
      <w:r w:rsidRPr="00C14465">
        <w:rPr>
          <w:rFonts w:ascii="Arial" w:hAnsi="Arial" w:cs="Arial" w:hint="eastAsia"/>
          <w:bCs/>
          <w:kern w:val="0"/>
          <w:szCs w:val="11"/>
          <w:vertAlign w:val="superscript"/>
        </w:rPr>
        <w:t>o</w:t>
      </w:r>
      <w:r>
        <w:rPr>
          <w:rFonts w:ascii="Arial" w:hAnsi="Arial" w:cs="Arial"/>
          <w:bCs/>
          <w:kern w:val="0"/>
          <w:szCs w:val="11"/>
        </w:rPr>
        <w:t xml:space="preserve"> E to the center</w:t>
      </w:r>
      <w:r w:rsidRPr="00D30F2A">
        <w:rPr>
          <w:rFonts w:ascii="Arial" w:hAnsi="Arial" w:cs="Arial"/>
          <w:bCs/>
          <w:kern w:val="0"/>
          <w:szCs w:val="11"/>
        </w:rPr>
        <w:t>. K</w:t>
      </w:r>
      <w:r w:rsidRPr="00E07302">
        <w:rPr>
          <w:rFonts w:ascii="Arial" w:hAnsi="Arial" w:cs="Arial"/>
          <w:bCs/>
          <w:kern w:val="0"/>
          <w:szCs w:val="11"/>
        </w:rPr>
        <w:t>-k</w:t>
      </w:r>
      <w:r w:rsidRPr="00D30F2A">
        <w:rPr>
          <w:rFonts w:ascii="Arial" w:hAnsi="Arial" w:cs="Arial"/>
          <w:bCs/>
          <w:kern w:val="0"/>
          <w:szCs w:val="11"/>
        </w:rPr>
        <w:t>imberlites</w:t>
      </w:r>
      <w:r w:rsidRPr="00E07302">
        <w:rPr>
          <w:rFonts w:ascii="Arial" w:hAnsi="Arial" w:cs="Arial"/>
          <w:bCs/>
          <w:kern w:val="0"/>
          <w:szCs w:val="11"/>
        </w:rPr>
        <w:t xml:space="preserve">. </w:t>
      </w:r>
      <w:proofErr w:type="spellStart"/>
      <w:r>
        <w:rPr>
          <w:rFonts w:ascii="Arial" w:hAnsi="Arial" w:cs="Arial"/>
          <w:bCs/>
          <w:kern w:val="0"/>
          <w:szCs w:val="11"/>
        </w:rPr>
        <w:t>Ka</w:t>
      </w:r>
      <w:proofErr w:type="spellEnd"/>
      <w:r>
        <w:rPr>
          <w:rFonts w:ascii="Arial" w:hAnsi="Arial" w:cs="Arial"/>
          <w:bCs/>
          <w:kern w:val="0"/>
          <w:szCs w:val="11"/>
        </w:rPr>
        <w:t xml:space="preserve"> Kazakhstan (</w:t>
      </w:r>
      <w:r w:rsidR="001D109A">
        <w:rPr>
          <w:rFonts w:ascii="Arial" w:hAnsi="Arial" w:cs="Arial"/>
          <w:bCs/>
          <w:kern w:val="0"/>
          <w:szCs w:val="11"/>
        </w:rPr>
        <w:t xml:space="preserve">including </w:t>
      </w:r>
      <w:r>
        <w:rPr>
          <w:rFonts w:ascii="Arial" w:hAnsi="Arial" w:cs="Arial"/>
          <w:bCs/>
          <w:kern w:val="0"/>
          <w:szCs w:val="11"/>
        </w:rPr>
        <w:t xml:space="preserve">Central Tianshan Block). </w:t>
      </w:r>
      <w:proofErr w:type="spellStart"/>
      <w:r w:rsidR="001D109A">
        <w:rPr>
          <w:rFonts w:ascii="Arial" w:hAnsi="Arial" w:cs="Arial"/>
          <w:bCs/>
          <w:kern w:val="0"/>
          <w:szCs w:val="11"/>
        </w:rPr>
        <w:t>Tuzo</w:t>
      </w:r>
      <w:proofErr w:type="spellEnd"/>
      <w:r w:rsidR="001D109A">
        <w:rPr>
          <w:rFonts w:ascii="Arial" w:hAnsi="Arial" w:cs="Arial"/>
          <w:bCs/>
          <w:kern w:val="0"/>
          <w:szCs w:val="11"/>
        </w:rPr>
        <w:t xml:space="preserve"> and Jason refer to Africa and Pacific deep mantle domain, respectively. </w:t>
      </w:r>
      <w:r w:rsidRPr="00E07302">
        <w:rPr>
          <w:rFonts w:ascii="Arial" w:hAnsi="Arial" w:cs="Arial"/>
          <w:bCs/>
          <w:kern w:val="0"/>
          <w:szCs w:val="11"/>
        </w:rPr>
        <w:t xml:space="preserve">Revised from </w:t>
      </w:r>
      <w:r w:rsidRPr="00396EEC">
        <w:rPr>
          <w:rFonts w:ascii="Arial" w:hAnsi="Arial"/>
          <w:noProof/>
          <w:color w:val="0000FF"/>
        </w:rPr>
        <w:fldChar w:fldCharType="begin">
          <w:fldData xml:space="preserve">PEVuZE5vdGU+PENpdGUgQXV0aG9yWWVhcj0iMSI+PEF1dGhvcj5Ub3JzdmlrPC9BdXRob3I+PFll
YXI+MjAxNDwvWWVhcj48UmVjTnVtPjk4MzQ8L1JlY051bT48RGlzcGxheVRleHQ+VG9yc3ZpayBl
dCBhbC4gKDIwMTQpPC9EaXNwbGF5VGV4dD48cmVjb3JkPjxyZWMtbnVtYmVyPjk4MzQ8L3JlYy1u
dW1iZXI+PGZvcmVpZ24ta2V5cz48a2V5IGFwcD0iRU4iIGRiLWlkPSJ6eGF3ZGZlZW85eHZzMmVl
djlucGE1YTc5MjJyMnMycHd6ZnYiIHRpbWVzdGFtcD0iMTQxMjc2NzQxMCI+OTgzNDwva2V5Pjwv
Zm9yZWlnbi1rZXlzPjxyZWYtdHlwZSBuYW1lPSJKb3VybmFsIEFydGljbGUiPjE3PC9yZWYtdHlw
ZT48Y29udHJpYnV0b3JzPjxhdXRob3JzPjxhdXRob3I+VG9yc3ZpaywgVC4gSC48L2F1dGhvcj48
YXV0aG9yPnZhbiBkZXIgVm9vLCBSLjwvYXV0aG9yPjxhdXRob3I+RG91YnJvdmluZSwgUC4gVi48
L2F1dGhvcj48YXV0aG9yPkJ1cmtlLCBLLjwvYXV0aG9yPjxhdXRob3I+U3RlaW5iZXJnZXIsIEIu
PC9hdXRob3I+PGF1dGhvcj5Bc2h3YWwsIEwuIEQuPC9hdXRob3I+PGF1dGhvcj5Ucm9ubmVzLCBS
LiBHLjwvYXV0aG9yPjxhdXRob3I+V2ViYiwgUy4gSi48L2F1dGhvcj48YXV0aG9yPkJ1bGwsIEEu
IEwuPC9hdXRob3I+PC9hdXRob3JzPjwvY29udHJpYnV0b3JzPjxhdXRoLWFkZHJlc3M+Q2VudHJl
IGZvciBFYXJ0aCBFdm9sdXRpb24gYW5kIER5bmFtaWNzLCBVbml2ZXJzaXR5IG9mIE9zbG8sIDAz
MTYgT3NsbywgTm9yd2F5O0NlbnRyZSBmb3IgQWR2YW5jZWQgU3R1ZHksIDAyNzEgT3NsbywgTm9y
d2F5O0dlb2R5bmFtaWNzLCBHZW9sb2dpY2FsIFN1cnZleSBvZiBOb3J3YXksIDc0OTEgVHJvbmRo
ZWltLCBOb3J3YXk7U2Nob29sIG9mIEdlb3NjaWVuY2VzLCBVbml2ZXJzaXR5IG9mIHRoZSBXaXR3
YXRlcnNyYW5kLCBXSVRTIDIwNTAgSm9oYW5uZXNidXJnIFdJVFMgMjA1MCwgU291dGggQWZyaWNh
OyB0LmgudG9yc3Zpa0BnZW8udWlvLm5vLiYjeEQ7Q2VudHJlIGZvciBBZHZhbmNlZCBTdHVkeSwg
MDI3MSBPc2xvLCBOb3J3YXk7RGVwYXJ0bWVudCBvZiBFYXJ0aCBhbmQgRW52aXJvbm1lbnRhbCBT
Y2llbmNlcywgVW5pdmVyc2l0eSBvZiBNaWNoaWdhbiwgQW5uIEFyYm9yLCBNSSA0ODEwOTsmI3hE
O0NlbnRyZSBmb3IgRWFydGggRXZvbHV0aW9uIGFuZCBEeW5hbWljcywgVW5pdmVyc2l0eSBvZiBP
c2xvLCAwMzE2IE9zbG8sIE5vcndheTtDZW50cmUgZm9yIEFkdmFuY2VkIFN0dWR5LCAwMjcxIE9z
bG8sIE5vcndheTsmI3hEO0NlbnRyZSBmb3IgQWR2YW5jZWQgU3R1ZHksIDAyNzEgT3NsbywgTm9y
d2F5O1NjaG9vbCBvZiBHZW9zY2llbmNlcywgVW5pdmVyc2l0eSBvZiB0aGUgV2l0d2F0ZXJzcmFu
ZCwgV0lUUyAyMDUwIEpvaGFubmVzYnVyZyBXSVRTIDIwNTAsIFNvdXRoIEFmcmljYTtEZXBhcnRt
ZW50IG9mIEdlb3NjaWVuY2VzLCBVbml2ZXJzaXR5IG9mIEhvdXN0b24sIEhvdXN0b24sIFRleGFz
IDc3MjA0OyYjeEQ7Q2VudHJlIGZvciBFYXJ0aCBFdm9sdXRpb24gYW5kIER5bmFtaWNzLCBVbml2
ZXJzaXR5IG9mIE9zbG8sIDAzMTYgT3NsbywgTm9yd2F5O0NlbnRyZSBmb3IgQWR2YW5jZWQgU3R1
ZHksIDAyNzEgT3NsbywgTm9yd2F5O0hlbG1ob2x0eiBDZW50cmUgUG90c2RhbSwgR0ZaIEdlcm1h
biBSZXNlYXJjaCBDZW50cmUgZm9yIEdlb3NjaWVuY2VzLCAxNDQ3MyBQb3RzZGFtLCBHZXJtYW55
OyBhbmQuJiN4RDtTY2hvb2wgb2YgR2Vvc2NpZW5jZXMsIFVuaXZlcnNpdHkgb2YgdGhlIFdpdHdh
dGVyc3JhbmQsIFdJVFMgMjA1MCBKb2hhbm5lc2J1cmcgV0lUUyAyMDUwLCBTb3V0aCBBZnJpY2E7
JiN4RDtDZW50cmUgZm9yIEVhcnRoIEV2b2x1dGlvbiBhbmQgRHluYW1pY3MsIFVuaXZlcnNpdHkg
b2YgT3NsbywgMDMxNiBPc2xvLCBOb3J3YXk7Q2VudHJlIGZvciBBZHZhbmNlZCBTdHVkeSwgMDI3
MSBPc2xvLCBOb3J3YXk7TmF0dXJhbCBIaXN0b3J5IE11c2V1bSwgVW5pdmVyc2l0eSBvZiBPc2xv
LCAwMzE4IE9zbG8sIE5vcndheS4mI3hEO0NlbnRyZSBmb3IgRWFydGggRXZvbHV0aW9uIGFuZCBE
eW5hbWljcywgVW5pdmVyc2l0eSBvZiBPc2xvLCAwMzE2IE9zbG8sIE5vcndheTs8L2F1dGgtYWRk
cmVzcz48dGl0bGVzPjx0aXRsZT5EZWVwIG1hbnRsZSBzdHJ1Y3R1cmUgYXMgYSByZWZlcmVuY2Ug
ZnJhbWUgZm9yIG1vdmVtZW50cyBpbiBhbmQgb24gdGhlIEVhcnRoPC90aXRsZT48c2Vjb25kYXJ5
LXRpdGxlPlByb2MgTmF0bCBBY2FkIFNjaTwvc2Vjb25kYXJ5LXRpdGxlPjxhbHQtdGl0bGU+UHJv
Y2VlZGluZ3Mgb2YgdGhlIE5hdGlvbmFsIEFjYWRlbXkgb2YgU2NpZW5jZXMgb2YgdGhlIFVuaXRl
ZCBTdGF0ZXMgb2YgQW1lcmljYTwvYWx0LXRpdGxlPjwvdGl0bGVzPjxhbHQtcGVyaW9kaWNhbD48
ZnVsbC10aXRsZT5Qcm9jZWVkaW5ncyBvZiB0aGUgTmF0aW9uYWwgQWNhZGVteSBvZiBTY2llbmNl
cyBvZiB0aGUgVW5pdGVkIFN0YXRlcyBvZiBBbWVyaWNhPC9mdWxsLXRpdGxlPjwvYWx0LXBlcmlv
ZGljYWw+PHBhZ2VzPjg3MzUtODc0MDwvcGFnZXM+PHZvbHVtZT4xMTE8L3ZvbHVtZT48bnVtYmVy
PjI0PC9udW1iZXI+PGtleXdvcmRzPjxrZXl3b3JkPnBsYXRlIHJlY29uc3RydWN0aW9uczwva2V5
d29yZD48a2V5d29yZD50aGVybW9jaGVtaWNhbCBwaWxlczwva2V5d29yZD48L2tleXdvcmRzPjxk
YXRlcz48eWVhcj4yMDE0PC95ZWFyPjxwdWItZGF0ZXM+PGRhdGU+SnVuIDE3PC9kYXRlPjwvcHVi
LWRhdGVzPjwvZGF0ZXM+PGlzYm4+MTA5MS02NDkwIChFbGVjdHJvbmljKSYjeEQ7MDAyNy04NDI0
IChMaW5raW5nKTwvaXNibj48YWNjZXNzaW9uLW51bT4yNDg4OTYzMjwvYWNjZXNzaW9uLW51bT48
dXJscz48cmVsYXRlZC11cmxzPjx1cmw+aHR0cHM6Ly93d3cubmNiaS5ubG0ubmloLmdvdi9wdWJt
ZWQvMjQ4ODk2MzI8L3VybD48L3JlbGF0ZWQtdXJscz48L3VybHM+PGN1c3RvbTI+UE1DNDA2NjUz
MTwvY3VzdG9tMj48ZWxlY3Ryb25pYy1yZXNvdXJjZS1udW0+MTAuMTA3My9wbmFzLjEzMTgxMzUx
MTE8L2VsZWN0cm9uaWMtcmVzb3VyY2UtbnVtPjwvcmVjb3JkPjwvQ2l0ZT48L0VuZE5vdGU+AG==
</w:fldData>
        </w:fldChar>
      </w:r>
      <w:r>
        <w:rPr>
          <w:rFonts w:ascii="Arial" w:hAnsi="Arial"/>
          <w:noProof/>
          <w:color w:val="0000FF"/>
        </w:rPr>
        <w:instrText xml:space="preserve"> ADDIN EN.CITE </w:instrText>
      </w:r>
      <w:r>
        <w:rPr>
          <w:rFonts w:ascii="Arial" w:hAnsi="Arial"/>
          <w:noProof/>
          <w:color w:val="0000FF"/>
        </w:rPr>
        <w:fldChar w:fldCharType="begin">
          <w:fldData xml:space="preserve">PEVuZE5vdGU+PENpdGUgQXV0aG9yWWVhcj0iMSI+PEF1dGhvcj5Ub3JzdmlrPC9BdXRob3I+PFll
YXI+MjAxNDwvWWVhcj48UmVjTnVtPjk4MzQ8L1JlY051bT48RGlzcGxheVRleHQ+VG9yc3ZpayBl
dCBhbC4gKDIwMTQpPC9EaXNwbGF5VGV4dD48cmVjb3JkPjxyZWMtbnVtYmVyPjk4MzQ8L3JlYy1u
dW1iZXI+PGZvcmVpZ24ta2V5cz48a2V5IGFwcD0iRU4iIGRiLWlkPSJ6eGF3ZGZlZW85eHZzMmVl
djlucGE1YTc5MjJyMnMycHd6ZnYiIHRpbWVzdGFtcD0iMTQxMjc2NzQxMCI+OTgzNDwva2V5Pjwv
Zm9yZWlnbi1rZXlzPjxyZWYtdHlwZSBuYW1lPSJKb3VybmFsIEFydGljbGUiPjE3PC9yZWYtdHlw
ZT48Y29udHJpYnV0b3JzPjxhdXRob3JzPjxhdXRob3I+VG9yc3ZpaywgVC4gSC48L2F1dGhvcj48
YXV0aG9yPnZhbiBkZXIgVm9vLCBSLjwvYXV0aG9yPjxhdXRob3I+RG91YnJvdmluZSwgUC4gVi48
L2F1dGhvcj48YXV0aG9yPkJ1cmtlLCBLLjwvYXV0aG9yPjxhdXRob3I+U3RlaW5iZXJnZXIsIEIu
PC9hdXRob3I+PGF1dGhvcj5Bc2h3YWwsIEwuIEQuPC9hdXRob3I+PGF1dGhvcj5Ucm9ubmVzLCBS
LiBHLjwvYXV0aG9yPjxhdXRob3I+V2ViYiwgUy4gSi48L2F1dGhvcj48YXV0aG9yPkJ1bGwsIEEu
IEwuPC9hdXRob3I+PC9hdXRob3JzPjwvY29udHJpYnV0b3JzPjxhdXRoLWFkZHJlc3M+Q2VudHJl
IGZvciBFYXJ0aCBFdm9sdXRpb24gYW5kIER5bmFtaWNzLCBVbml2ZXJzaXR5IG9mIE9zbG8sIDAz
MTYgT3NsbywgTm9yd2F5O0NlbnRyZSBmb3IgQWR2YW5jZWQgU3R1ZHksIDAyNzEgT3NsbywgTm9y
d2F5O0dlb2R5bmFtaWNzLCBHZW9sb2dpY2FsIFN1cnZleSBvZiBOb3J3YXksIDc0OTEgVHJvbmRo
ZWltLCBOb3J3YXk7U2Nob29sIG9mIEdlb3NjaWVuY2VzLCBVbml2ZXJzaXR5IG9mIHRoZSBXaXR3
YXRlcnNyYW5kLCBXSVRTIDIwNTAgSm9oYW5uZXNidXJnIFdJVFMgMjA1MCwgU291dGggQWZyaWNh
OyB0LmgudG9yc3Zpa0BnZW8udWlvLm5vLiYjeEQ7Q2VudHJlIGZvciBBZHZhbmNlZCBTdHVkeSwg
MDI3MSBPc2xvLCBOb3J3YXk7RGVwYXJ0bWVudCBvZiBFYXJ0aCBhbmQgRW52aXJvbm1lbnRhbCBT
Y2llbmNlcywgVW5pdmVyc2l0eSBvZiBNaWNoaWdhbiwgQW5uIEFyYm9yLCBNSSA0ODEwOTsmI3hE
O0NlbnRyZSBmb3IgRWFydGggRXZvbHV0aW9uIGFuZCBEeW5hbWljcywgVW5pdmVyc2l0eSBvZiBP
c2xvLCAwMzE2IE9zbG8sIE5vcndheTtDZW50cmUgZm9yIEFkdmFuY2VkIFN0dWR5LCAwMjcxIE9z
bG8sIE5vcndheTsmI3hEO0NlbnRyZSBmb3IgQWR2YW5jZWQgU3R1ZHksIDAyNzEgT3NsbywgTm9y
d2F5O1NjaG9vbCBvZiBHZW9zY2llbmNlcywgVW5pdmVyc2l0eSBvZiB0aGUgV2l0d2F0ZXJzcmFu
ZCwgV0lUUyAyMDUwIEpvaGFubmVzYnVyZyBXSVRTIDIwNTAsIFNvdXRoIEFmcmljYTtEZXBhcnRt
ZW50IG9mIEdlb3NjaWVuY2VzLCBVbml2ZXJzaXR5IG9mIEhvdXN0b24sIEhvdXN0b24sIFRleGFz
IDc3MjA0OyYjeEQ7Q2VudHJlIGZvciBFYXJ0aCBFdm9sdXRpb24gYW5kIER5bmFtaWNzLCBVbml2
ZXJzaXR5IG9mIE9zbG8sIDAzMTYgT3NsbywgTm9yd2F5O0NlbnRyZSBmb3IgQWR2YW5jZWQgU3R1
ZHksIDAyNzEgT3NsbywgTm9yd2F5O0hlbG1ob2x0eiBDZW50cmUgUG90c2RhbSwgR0ZaIEdlcm1h
biBSZXNlYXJjaCBDZW50cmUgZm9yIEdlb3NjaWVuY2VzLCAxNDQ3MyBQb3RzZGFtLCBHZXJtYW55
OyBhbmQuJiN4RDtTY2hvb2wgb2YgR2Vvc2NpZW5jZXMsIFVuaXZlcnNpdHkgb2YgdGhlIFdpdHdh
dGVyc3JhbmQsIFdJVFMgMjA1MCBKb2hhbm5lc2J1cmcgV0lUUyAyMDUwLCBTb3V0aCBBZnJpY2E7
JiN4RDtDZW50cmUgZm9yIEVhcnRoIEV2b2x1dGlvbiBhbmQgRHluYW1pY3MsIFVuaXZlcnNpdHkg
b2YgT3NsbywgMDMxNiBPc2xvLCBOb3J3YXk7Q2VudHJlIGZvciBBZHZhbmNlZCBTdHVkeSwgMDI3
MSBPc2xvLCBOb3J3YXk7TmF0dXJhbCBIaXN0b3J5IE11c2V1bSwgVW5pdmVyc2l0eSBvZiBPc2xv
LCAwMzE4IE9zbG8sIE5vcndheS4mI3hEO0NlbnRyZSBmb3IgRWFydGggRXZvbHV0aW9uIGFuZCBE
eW5hbWljcywgVW5pdmVyc2l0eSBvZiBPc2xvLCAwMzE2IE9zbG8sIE5vcndheTs8L2F1dGgtYWRk
cmVzcz48dGl0bGVzPjx0aXRsZT5EZWVwIG1hbnRsZSBzdHJ1Y3R1cmUgYXMgYSByZWZlcmVuY2Ug
ZnJhbWUgZm9yIG1vdmVtZW50cyBpbiBhbmQgb24gdGhlIEVhcnRoPC90aXRsZT48c2Vjb25kYXJ5
LXRpdGxlPlByb2MgTmF0bCBBY2FkIFNjaTwvc2Vjb25kYXJ5LXRpdGxlPjxhbHQtdGl0bGU+UHJv
Y2VlZGluZ3Mgb2YgdGhlIE5hdGlvbmFsIEFjYWRlbXkgb2YgU2NpZW5jZXMgb2YgdGhlIFVuaXRl
ZCBTdGF0ZXMgb2YgQW1lcmljYTwvYWx0LXRpdGxlPjwvdGl0bGVzPjxhbHQtcGVyaW9kaWNhbD48
ZnVsbC10aXRsZT5Qcm9jZWVkaW5ncyBvZiB0aGUgTmF0aW9uYWwgQWNhZGVteSBvZiBTY2llbmNl
cyBvZiB0aGUgVW5pdGVkIFN0YXRlcyBvZiBBbWVyaWNhPC9mdWxsLXRpdGxlPjwvYWx0LXBlcmlv
ZGljYWw+PHBhZ2VzPjg3MzUtODc0MDwvcGFnZXM+PHZvbHVtZT4xMTE8L3ZvbHVtZT48bnVtYmVy
PjI0PC9udW1iZXI+PGtleXdvcmRzPjxrZXl3b3JkPnBsYXRlIHJlY29uc3RydWN0aW9uczwva2V5
d29yZD48a2V5d29yZD50aGVybW9jaGVtaWNhbCBwaWxlczwva2V5d29yZD48L2tleXdvcmRzPjxk
YXRlcz48eWVhcj4yMDE0PC95ZWFyPjxwdWItZGF0ZXM+PGRhdGU+SnVuIDE3PC9kYXRlPjwvcHVi
LWRhdGVzPjwvZGF0ZXM+PGlzYm4+MTA5MS02NDkwIChFbGVjdHJvbmljKSYjeEQ7MDAyNy04NDI0
IChMaW5raW5nKTwvaXNibj48YWNjZXNzaW9uLW51bT4yNDg4OTYzMjwvYWNjZXNzaW9uLW51bT48
dXJscz48cmVsYXRlZC11cmxzPjx1cmw+aHR0cHM6Ly93d3cubmNiaS5ubG0ubmloLmdvdi9wdWJt
ZWQvMjQ4ODk2MzI8L3VybD48L3JlbGF0ZWQtdXJscz48L3VybHM+PGN1c3RvbTI+UE1DNDA2NjUz
MTwvY3VzdG9tMj48ZWxlY3Ryb25pYy1yZXNvdXJjZS1udW0+MTAuMTA3My9wbmFzLjEzMTgxMzUx
MTE8L2VsZWN0cm9uaWMtcmVzb3VyY2UtbnVtPjwvcmVjb3JkPjwvQ2l0ZT48L0VuZE5vdGU+AG==
</w:fldData>
        </w:fldChar>
      </w:r>
      <w:r>
        <w:rPr>
          <w:rFonts w:ascii="Arial" w:hAnsi="Arial"/>
          <w:noProof/>
          <w:color w:val="0000FF"/>
        </w:rPr>
        <w:instrText xml:space="preserve"> ADDIN EN.CITE.DATA </w:instrText>
      </w:r>
      <w:r>
        <w:rPr>
          <w:rFonts w:ascii="Arial" w:hAnsi="Arial"/>
          <w:noProof/>
          <w:color w:val="0000FF"/>
        </w:rPr>
      </w:r>
      <w:r>
        <w:rPr>
          <w:rFonts w:ascii="Arial" w:hAnsi="Arial"/>
          <w:noProof/>
          <w:color w:val="0000FF"/>
        </w:rPr>
        <w:fldChar w:fldCharType="end"/>
      </w:r>
      <w:r w:rsidRPr="00396EEC">
        <w:rPr>
          <w:rFonts w:ascii="Arial" w:hAnsi="Arial"/>
          <w:noProof/>
          <w:color w:val="0000FF"/>
        </w:rPr>
      </w:r>
      <w:r w:rsidRPr="00396EEC">
        <w:rPr>
          <w:rFonts w:ascii="Arial" w:hAnsi="Arial"/>
          <w:noProof/>
          <w:color w:val="0000FF"/>
        </w:rPr>
        <w:fldChar w:fldCharType="separate"/>
      </w:r>
      <w:r>
        <w:rPr>
          <w:rFonts w:ascii="Arial" w:hAnsi="Arial"/>
          <w:noProof/>
          <w:color w:val="0000FF"/>
        </w:rPr>
        <w:t>Torsvik et al. (2014)</w:t>
      </w:r>
      <w:r w:rsidRPr="00396EEC">
        <w:rPr>
          <w:rFonts w:ascii="Arial" w:hAnsi="Arial"/>
          <w:noProof/>
          <w:color w:val="0000FF"/>
        </w:rPr>
        <w:fldChar w:fldCharType="end"/>
      </w:r>
      <w:r>
        <w:rPr>
          <w:rFonts w:ascii="Arial" w:hAnsi="Arial"/>
          <w:noProof/>
          <w:color w:val="0000FF"/>
        </w:rPr>
        <w:t>.</w:t>
      </w:r>
    </w:p>
    <w:p w14:paraId="10E9D1A0" w14:textId="77777777" w:rsidR="00C40769" w:rsidRPr="00E07302" w:rsidRDefault="00C40769" w:rsidP="00C40769">
      <w:pPr>
        <w:widowControl/>
        <w:rPr>
          <w:rFonts w:ascii="Arial" w:hAnsi="Arial" w:cs="Arial"/>
          <w:kern w:val="0"/>
          <w:szCs w:val="11"/>
        </w:rPr>
      </w:pPr>
    </w:p>
    <w:p w14:paraId="751BAD2E" w14:textId="77777777" w:rsidR="00196C1C" w:rsidRDefault="00196C1C"/>
    <w:sectPr w:rsidR="00196C1C" w:rsidSect="00FA471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Microsoft JhengHei Light"/>
    <w:charset w:val="86"/>
    <w:family w:val="script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769"/>
    <w:rsid w:val="000C70A0"/>
    <w:rsid w:val="001945F1"/>
    <w:rsid w:val="00196C1C"/>
    <w:rsid w:val="001D109A"/>
    <w:rsid w:val="001F0459"/>
    <w:rsid w:val="00230DFB"/>
    <w:rsid w:val="00271E31"/>
    <w:rsid w:val="00274056"/>
    <w:rsid w:val="003913FF"/>
    <w:rsid w:val="004F788A"/>
    <w:rsid w:val="00571BDD"/>
    <w:rsid w:val="005B39F5"/>
    <w:rsid w:val="00766093"/>
    <w:rsid w:val="00833115"/>
    <w:rsid w:val="00914351"/>
    <w:rsid w:val="00A3579D"/>
    <w:rsid w:val="00C17322"/>
    <w:rsid w:val="00C40769"/>
    <w:rsid w:val="00D416CA"/>
    <w:rsid w:val="00DB2563"/>
    <w:rsid w:val="00E00A3D"/>
    <w:rsid w:val="00E0791E"/>
    <w:rsid w:val="00EC1C92"/>
    <w:rsid w:val="00EF0D62"/>
    <w:rsid w:val="00F90371"/>
    <w:rsid w:val="00FA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5EA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769"/>
    <w:pPr>
      <w:widowControl w:val="0"/>
      <w:jc w:val="both"/>
    </w:pPr>
    <w:rPr>
      <w:kern w:val="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rsid w:val="00C40769"/>
    <w:rPr>
      <w:rFonts w:ascii="Arial" w:hAnsi="Arial" w:cs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5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5F1"/>
    <w:rPr>
      <w:rFonts w:ascii="Tahoma" w:hAnsi="Tahoma" w:cs="Tahoma"/>
      <w:kern w:val="2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769"/>
    <w:pPr>
      <w:widowControl w:val="0"/>
      <w:jc w:val="both"/>
    </w:pPr>
    <w:rPr>
      <w:kern w:val="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rsid w:val="00C40769"/>
    <w:rPr>
      <w:rFonts w:ascii="Arial" w:hAnsi="Arial" w:cs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5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5F1"/>
    <w:rPr>
      <w:rFonts w:ascii="Tahoma" w:hAnsi="Tahoma" w:cs="Tahoma"/>
      <w:kern w:val="2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obnawster@gmail.com</dc:creator>
  <cp:keywords/>
  <dc:description/>
  <cp:lastModifiedBy>Jennifer Olivarez</cp:lastModifiedBy>
  <cp:revision>11</cp:revision>
  <cp:lastPrinted>2020-12-03T20:35:00Z</cp:lastPrinted>
  <dcterms:created xsi:type="dcterms:W3CDTF">2020-03-24T01:25:00Z</dcterms:created>
  <dcterms:modified xsi:type="dcterms:W3CDTF">2020-12-03T20:36:00Z</dcterms:modified>
</cp:coreProperties>
</file>