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4A81" w14:textId="77777777" w:rsidR="00CB222D" w:rsidRDefault="00CB222D" w:rsidP="00CB222D">
      <w:pPr>
        <w:pStyle w:val="Heading1"/>
        <w:autoSpaceDE w:val="0"/>
        <w:autoSpaceDN w:val="0"/>
        <w:adjustRightInd w:val="0"/>
        <w:ind w:firstLine="360"/>
        <w:rPr>
          <w:rFonts w:cs="Times New Roman"/>
          <w:szCs w:val="24"/>
        </w:rPr>
      </w:pPr>
      <w:bookmarkStart w:id="0" w:name="_Hlk19716168"/>
      <w:r>
        <w:rPr>
          <w:rFonts w:cs="Times New Roman"/>
          <w:i w:val="0"/>
          <w:szCs w:val="24"/>
        </w:rPr>
        <w:t>Supplemental Figure Captions</w:t>
      </w:r>
      <w:bookmarkEnd w:id="0"/>
    </w:p>
    <w:p w14:paraId="25032FE0" w14:textId="77777777" w:rsidR="00CB222D" w:rsidRDefault="00CB222D" w:rsidP="00CB222D">
      <w:pPr>
        <w:autoSpaceDE w:val="0"/>
        <w:autoSpaceDN w:val="0"/>
        <w:adjustRightInd w:val="0"/>
      </w:pPr>
      <w:r>
        <w:rPr>
          <w:b/>
        </w:rPr>
        <w:t xml:space="preserve">Figure S1. </w:t>
      </w:r>
      <w:r>
        <w:t>Plot comparing the slab depth (A) and subduction dip angle (B) calculated from the McCrory (2012) slab model (light grey lines) and from the Slab 2.0 model (dark grey line; Hayes et al., 2018). C, Plot showing the percent difference between the two slab models in B.</w:t>
      </w:r>
    </w:p>
    <w:p w14:paraId="06506557" w14:textId="77777777" w:rsidR="00CB222D" w:rsidRDefault="00CB222D" w:rsidP="00CB222D">
      <w:pPr>
        <w:autoSpaceDE w:val="0"/>
        <w:autoSpaceDN w:val="0"/>
        <w:adjustRightInd w:val="0"/>
      </w:pPr>
      <w:r>
        <w:rPr>
          <w:b/>
        </w:rPr>
        <w:t>Figure S2.</w:t>
      </w:r>
      <w:r>
        <w:t xml:space="preserve"> Individual plots of topo-bathymetric profiles (blue line) and along-profile gradient (red line) used to create regionally averaged plot in Figure 4. </w:t>
      </w:r>
    </w:p>
    <w:p w14:paraId="554C8096" w14:textId="77777777" w:rsidR="00CB222D" w:rsidRDefault="00CB222D" w:rsidP="00CB222D">
      <w:pPr>
        <w:autoSpaceDE w:val="0"/>
        <w:autoSpaceDN w:val="0"/>
        <w:adjustRightInd w:val="0"/>
      </w:pPr>
      <w:r>
        <w:rPr>
          <w:b/>
        </w:rPr>
        <w:t xml:space="preserve">Figure S3. </w:t>
      </w:r>
      <w:r>
        <w:t xml:space="preserve">Cluster dendrogram showing the statistical similarity of the topo-bathymetric profiles based on outer wedge width and gradient metrics. The height of branching on the y-axis is the Euclidean distance between pairs of observations and indicates the degree to which each underlying grouping of profiles are similar (see </w:t>
      </w:r>
      <w:proofErr w:type="spellStart"/>
      <w:r>
        <w:t>Mathworks</w:t>
      </w:r>
      <w:proofErr w:type="spellEnd"/>
      <w:r>
        <w:rPr>
          <w:vertAlign w:val="superscript"/>
        </w:rPr>
        <w:t>®</w:t>
      </w:r>
      <w:r>
        <w:t xml:space="preserve"> for detailed description of the analysis). Degree of similarity for first-order and second-order groupings is indicated by the thick black dashed line and thin grey dashed line, respectively.</w:t>
      </w:r>
    </w:p>
    <w:p w14:paraId="72EDED5B" w14:textId="77777777" w:rsidR="00CB222D" w:rsidRDefault="00CB222D" w:rsidP="00CB222D">
      <w:pPr>
        <w:autoSpaceDE w:val="0"/>
        <w:autoSpaceDN w:val="0"/>
        <w:adjustRightInd w:val="0"/>
      </w:pPr>
      <w:r>
        <w:rPr>
          <w:b/>
        </w:rPr>
        <w:t xml:space="preserve">Figure S4. </w:t>
      </w:r>
      <w:r>
        <w:t xml:space="preserve">Map of topo-bathymetric profiles along the Cascadia margin illustrating (A) how the first-order statistical groupings divide the margin into four regions with </w:t>
      </w:r>
      <w:proofErr w:type="spellStart"/>
      <w:r>
        <w:t>along</w:t>
      </w:r>
      <w:proofErr w:type="spellEnd"/>
      <w:r>
        <w:t xml:space="preserve">-strike extents of &gt;100 km, and (B) how the second-order statistical groupings divide the margin into six regions with </w:t>
      </w:r>
      <w:proofErr w:type="spellStart"/>
      <w:r>
        <w:t>along</w:t>
      </w:r>
      <w:proofErr w:type="spellEnd"/>
      <w:r>
        <w:t>-strike extents of &gt;50 km.</w:t>
      </w:r>
    </w:p>
    <w:p w14:paraId="2CB7A75B" w14:textId="77777777" w:rsidR="00CB222D" w:rsidRDefault="00CB222D" w:rsidP="00CB222D">
      <w:pPr>
        <w:autoSpaceDE w:val="0"/>
        <w:autoSpaceDN w:val="0"/>
        <w:adjustRightInd w:val="0"/>
      </w:pPr>
      <w:r>
        <w:rPr>
          <w:b/>
        </w:rPr>
        <w:t xml:space="preserve">Figure S5. </w:t>
      </w:r>
      <w:r>
        <w:t>Map showing the distribution of publicly available seismic-reflection data used in this study (</w:t>
      </w:r>
      <w:proofErr w:type="spellStart"/>
      <w:r>
        <w:t>Triezenberg</w:t>
      </w:r>
      <w:proofErr w:type="spellEnd"/>
      <w:r>
        <w:t xml:space="preserve"> et al., 2016; </w:t>
      </w:r>
      <w:proofErr w:type="spellStart"/>
      <w:r>
        <w:t>Phrampus</w:t>
      </w:r>
      <w:proofErr w:type="spellEnd"/>
      <w:r>
        <w:t xml:space="preserve"> et al., 2017).</w:t>
      </w:r>
      <w:r>
        <w:rPr>
          <w:b/>
        </w:rPr>
        <w:t xml:space="preserve"> </w:t>
      </w:r>
    </w:p>
    <w:p w14:paraId="2FE6948B" w14:textId="2E30AEF2" w:rsidR="00A55C70" w:rsidRPr="00CB222D" w:rsidRDefault="00CB222D" w:rsidP="00CB222D">
      <w:pPr>
        <w:autoSpaceDE w:val="0"/>
        <w:autoSpaceDN w:val="0"/>
        <w:adjustRightInd w:val="0"/>
        <w:rPr>
          <w:bCs/>
        </w:rPr>
      </w:pPr>
      <w:r>
        <w:rPr>
          <w:b/>
        </w:rPr>
        <w:t>Figure S6.</w:t>
      </w:r>
      <w:r w:rsidRPr="00CB222D">
        <w:rPr>
          <w:b/>
        </w:rPr>
        <w:t xml:space="preserve"> </w:t>
      </w:r>
      <w:r w:rsidRPr="00CB222D">
        <w:rPr>
          <w:bCs/>
        </w:rPr>
        <w:t xml:space="preserve">A plot of outer wedge a versus b illustrating three distinct first-order groupings. Note the similarity between the groupings here and in Figure 4a. </w:t>
      </w:r>
    </w:p>
    <w:sectPr w:rsidR="00A55C70" w:rsidRPr="00CB222D" w:rsidSect="00CB2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0651" w14:textId="77777777" w:rsidR="001352D8" w:rsidRDefault="001352D8" w:rsidP="00FD2FFD">
      <w:r>
        <w:separator/>
      </w:r>
    </w:p>
  </w:endnote>
  <w:endnote w:type="continuationSeparator" w:id="0">
    <w:p w14:paraId="4E14F662" w14:textId="77777777" w:rsidR="001352D8" w:rsidRDefault="001352D8" w:rsidP="00F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40F8" w14:textId="77777777" w:rsidR="00E930B5" w:rsidRPr="00E930B5" w:rsidRDefault="001352D8" w:rsidP="00E930B5">
    <w:pPr>
      <w:jc w:val="center"/>
    </w:pPr>
    <w:r>
      <w:t xml:space="preserve">Page </w:t>
    </w:r>
    <w:r>
      <w:fldChar w:fldCharType="begin"/>
    </w:r>
    <w:r>
      <w:instrText xml:space="preserve"> </w:instrText>
    </w:r>
    <w:r>
      <w:instrText xml:space="preserve">PAGE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>
      <w:instrText xml:space="preserve">NUMPAGES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1A9B" w14:textId="77777777" w:rsidR="00E930B5" w:rsidRPr="00E930B5" w:rsidRDefault="001352D8" w:rsidP="00E930B5">
    <w:pPr>
      <w:jc w:val="center"/>
    </w:pPr>
    <w:r>
      <w:t xml:space="preserve">Page </w:t>
    </w:r>
    <w:r>
      <w:fldChar w:fldCharType="begin"/>
    </w:r>
    <w:r>
      <w:instrText xml:space="preserve"> </w:instrText>
    </w:r>
    <w:r>
      <w:instrText xml:space="preserve">PAGE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>
      <w:instrText xml:space="preserve">NUMPAGES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FFB5" w14:textId="77777777" w:rsidR="00E930B5" w:rsidRPr="00E930B5" w:rsidRDefault="001352D8" w:rsidP="00E930B5">
    <w:pPr>
      <w:jc w:val="center"/>
    </w:pPr>
    <w:r>
      <w:t xml:space="preserve">Page </w:t>
    </w:r>
    <w:r>
      <w:fldChar w:fldCharType="begin"/>
    </w:r>
    <w:r>
      <w:instrText xml:space="preserve"> </w:instrText>
    </w:r>
    <w:r>
      <w:instrText xml:space="preserve">PAGE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>
      <w:instrText xml:space="preserve">NUMPAGES </w:instrText>
    </w:r>
    <w:r>
      <w:instrText xml:space="preserve">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E30E" w14:textId="77777777" w:rsidR="001352D8" w:rsidRDefault="001352D8" w:rsidP="00FD2FFD">
      <w:r>
        <w:separator/>
      </w:r>
    </w:p>
  </w:footnote>
  <w:footnote w:type="continuationSeparator" w:id="0">
    <w:p w14:paraId="55343141" w14:textId="77777777" w:rsidR="001352D8" w:rsidRDefault="001352D8" w:rsidP="00FD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6CFC" w14:textId="77777777" w:rsidR="00E930B5" w:rsidRPr="00E930B5" w:rsidRDefault="001352D8" w:rsidP="00E930B5">
    <w:pPr>
      <w:jc w:val="center"/>
      <w:rPr>
        <w:noProof/>
      </w:rPr>
    </w:pPr>
    <w:r w:rsidRPr="00E930B5">
      <w:rPr>
        <w:noProof/>
      </w:rPr>
      <w:t>Publisher: GSA</w:t>
    </w:r>
  </w:p>
  <w:p w14:paraId="77E5D855" w14:textId="77777777" w:rsidR="00E930B5" w:rsidRPr="00E930B5" w:rsidRDefault="001352D8" w:rsidP="00E930B5">
    <w:pPr>
      <w:jc w:val="center"/>
      <w:rPr>
        <w:noProof/>
      </w:rPr>
    </w:pPr>
    <w:r w:rsidRPr="00E930B5">
      <w:rPr>
        <w:noProof/>
      </w:rPr>
      <w:t>Journal: GEOS: Geosphere</w:t>
    </w:r>
  </w:p>
  <w:p w14:paraId="47A93E72" w14:textId="77777777" w:rsidR="00591DAB" w:rsidRPr="00E930B5" w:rsidRDefault="001352D8" w:rsidP="00E930B5">
    <w:pPr>
      <w:jc w:val="center"/>
    </w:pPr>
    <w:r w:rsidRPr="00E930B5">
      <w:rPr>
        <w:noProof/>
      </w:rPr>
      <w:t>DOI:10.1130/GES02178.1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6FB1" w14:textId="06B3F5E0" w:rsidR="00591DAB" w:rsidRPr="00FD2FFD" w:rsidRDefault="001352D8" w:rsidP="00FD2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35D" w14:textId="77777777" w:rsidR="00E930B5" w:rsidRPr="00E930B5" w:rsidRDefault="001352D8" w:rsidP="00E930B5">
    <w:pPr>
      <w:jc w:val="center"/>
      <w:rPr>
        <w:noProof/>
      </w:rPr>
    </w:pPr>
    <w:r w:rsidRPr="00E930B5">
      <w:rPr>
        <w:noProof/>
      </w:rPr>
      <w:t>Publisher: GSA</w:t>
    </w:r>
  </w:p>
  <w:p w14:paraId="6A3B8F5B" w14:textId="77777777" w:rsidR="00E930B5" w:rsidRPr="00E930B5" w:rsidRDefault="001352D8" w:rsidP="00E930B5">
    <w:pPr>
      <w:jc w:val="center"/>
      <w:rPr>
        <w:noProof/>
      </w:rPr>
    </w:pPr>
    <w:r w:rsidRPr="00E930B5">
      <w:rPr>
        <w:noProof/>
      </w:rPr>
      <w:t>Journal: GEOS: Geosphere</w:t>
    </w:r>
  </w:p>
  <w:p w14:paraId="09F7839B" w14:textId="77777777" w:rsidR="00591DAB" w:rsidRPr="00E930B5" w:rsidRDefault="001352D8" w:rsidP="00E930B5">
    <w:pPr>
      <w:jc w:val="center"/>
    </w:pPr>
    <w:r w:rsidRPr="00E930B5">
      <w:rPr>
        <w:noProof/>
      </w:rPr>
      <w:t>DOI:10.1130/GES02178.1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7"/>
    <w:rsid w:val="001352D8"/>
    <w:rsid w:val="00A55C70"/>
    <w:rsid w:val="00CB222D"/>
    <w:rsid w:val="00DC3877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9BD8"/>
  <w15:chartTrackingRefBased/>
  <w15:docId w15:val="{76E033AD-3B6B-4321-AB6D-CF5DD6C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"/>
    <w:rsid w:val="00CB222D"/>
    <w:pPr>
      <w:spacing w:before="600" w:after="0" w:line="360" w:lineRule="auto"/>
      <w:ind w:firstLine="0"/>
      <w:outlineLvl w:val="0"/>
    </w:pPr>
    <w:rPr>
      <w:rFonts w:ascii="Calibri" w:eastAsia="Calibri" w:hAnsi="Calibri" w:cs="Calibri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22D"/>
    <w:rPr>
      <w:rFonts w:ascii="Calibri" w:eastAsia="Calibri" w:hAnsi="Calibri" w:cs="Calibri"/>
      <w:b/>
      <w:i/>
      <w:sz w:val="32"/>
      <w:szCs w:val="32"/>
    </w:rPr>
  </w:style>
  <w:style w:type="paragraph" w:customStyle="1" w:styleId="Normal1">
    <w:name w:val="Normal1"/>
    <w:link w:val="Normal1Char"/>
    <w:rsid w:val="00CB222D"/>
    <w:pPr>
      <w:spacing w:after="240" w:line="480" w:lineRule="auto"/>
      <w:ind w:firstLine="360"/>
    </w:pPr>
    <w:rPr>
      <w:rFonts w:ascii="Cambria" w:eastAsia="Cambria" w:hAnsi="Cambria" w:cs="Cambria"/>
    </w:rPr>
  </w:style>
  <w:style w:type="character" w:customStyle="1" w:styleId="Normal1Char">
    <w:name w:val="Normal1 Char"/>
    <w:basedOn w:val="DefaultParagraphFont"/>
    <w:link w:val="Normal1"/>
    <w:rsid w:val="00CB222D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CB222D"/>
  </w:style>
  <w:style w:type="paragraph" w:styleId="Header">
    <w:name w:val="header"/>
    <w:basedOn w:val="Normal"/>
    <w:link w:val="HeaderChar"/>
    <w:uiPriority w:val="99"/>
    <w:semiHidden/>
    <w:unhideWhenUsed/>
    <w:rsid w:val="00FD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F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CrossRef Reference Correction</dc:creator>
  <cp:keywords/>
  <dc:description/>
  <cp:lastModifiedBy>eXtyles CrossRef Reference Correction</cp:lastModifiedBy>
  <cp:revision>3</cp:revision>
  <dcterms:created xsi:type="dcterms:W3CDTF">2020-09-04T00:24:00Z</dcterms:created>
  <dcterms:modified xsi:type="dcterms:W3CDTF">2020-09-04T00:26:00Z</dcterms:modified>
</cp:coreProperties>
</file>