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0DF08" w14:textId="55ABD485" w:rsidR="008D5CA2" w:rsidRPr="00EE6CA5" w:rsidRDefault="008D5CA2" w:rsidP="008D5CA2">
      <w:pPr>
        <w:pStyle w:val="TableCaption"/>
        <w:rPr>
          <w:rFonts w:ascii="Times New Roman" w:hAnsi="Times New Roman" w:cs="Times New Roman"/>
        </w:rPr>
      </w:pPr>
      <w:r w:rsidRPr="00EE6CA5">
        <w:rPr>
          <w:rFonts w:ascii="Times New Roman" w:hAnsi="Times New Roman" w:cs="Times New Roman"/>
        </w:rPr>
        <w:t xml:space="preserve">Table </w:t>
      </w:r>
      <w:r w:rsidR="00067640">
        <w:rPr>
          <w:rFonts w:ascii="Times New Roman" w:hAnsi="Times New Roman" w:cs="Times New Roman"/>
        </w:rPr>
        <w:t>S2</w:t>
      </w:r>
      <w:r w:rsidRPr="00EE6CA5">
        <w:rPr>
          <w:rFonts w:ascii="Times New Roman" w:hAnsi="Times New Roman" w:cs="Times New Roman"/>
        </w:rPr>
        <w:t>: Svalbox DMDb metadata parameters, values and descriptors.</w:t>
      </w:r>
    </w:p>
    <w:tbl>
      <w:tblPr>
        <w:tblStyle w:val="Table"/>
        <w:tblW w:w="5000" w:type="pct"/>
        <w:tblLook w:val="0020" w:firstRow="1" w:lastRow="0" w:firstColumn="0" w:lastColumn="0" w:noHBand="0" w:noVBand="0"/>
      </w:tblPr>
      <w:tblGrid>
        <w:gridCol w:w="2425"/>
        <w:gridCol w:w="1216"/>
        <w:gridCol w:w="907"/>
        <w:gridCol w:w="8628"/>
      </w:tblGrid>
      <w:tr w:rsidR="008D5CA2" w:rsidRPr="00EE6CA5" w14:paraId="669B363E" w14:textId="77777777" w:rsidTr="007E08DB">
        <w:trPr>
          <w:tblHeader/>
        </w:trPr>
        <w:tc>
          <w:tcPr>
            <w:tcW w:w="0" w:type="auto"/>
          </w:tcPr>
          <w:p w14:paraId="7DF8F884"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b/>
                <w:bCs/>
              </w:rPr>
              <w:t>Parameter</w:t>
            </w:r>
          </w:p>
        </w:tc>
        <w:tc>
          <w:tcPr>
            <w:tcW w:w="0" w:type="auto"/>
          </w:tcPr>
          <w:p w14:paraId="5362CC26"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b/>
                <w:bCs/>
              </w:rPr>
              <w:t>Type</w:t>
            </w:r>
          </w:p>
        </w:tc>
        <w:tc>
          <w:tcPr>
            <w:tcW w:w="0" w:type="auto"/>
          </w:tcPr>
          <w:p w14:paraId="103EB2BD"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b/>
                <w:bCs/>
              </w:rPr>
              <w:t>Unit</w:t>
            </w:r>
          </w:p>
        </w:tc>
        <w:tc>
          <w:tcPr>
            <w:tcW w:w="0" w:type="auto"/>
          </w:tcPr>
          <w:p w14:paraId="505BA379"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b/>
                <w:bCs/>
              </w:rPr>
              <w:t>Template description</w:t>
            </w:r>
          </w:p>
        </w:tc>
      </w:tr>
      <w:tr w:rsidR="008D5CA2" w:rsidRPr="00EE6CA5" w14:paraId="17A63B74" w14:textId="77777777" w:rsidTr="007E08DB">
        <w:tc>
          <w:tcPr>
            <w:tcW w:w="0" w:type="auto"/>
          </w:tcPr>
          <w:p w14:paraId="6B7CC7D4"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objectid</w:t>
            </w:r>
          </w:p>
        </w:tc>
        <w:tc>
          <w:tcPr>
            <w:tcW w:w="0" w:type="auto"/>
          </w:tcPr>
          <w:p w14:paraId="2D0B1205"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INT</w:t>
            </w:r>
          </w:p>
        </w:tc>
        <w:tc>
          <w:tcPr>
            <w:tcW w:w="0" w:type="auto"/>
          </w:tcPr>
          <w:p w14:paraId="1CBF02FD" w14:textId="77777777" w:rsidR="008D5CA2" w:rsidRPr="00EE6CA5" w:rsidRDefault="008D5CA2" w:rsidP="007E08DB">
            <w:pPr>
              <w:pStyle w:val="Compact"/>
              <w:rPr>
                <w:rFonts w:ascii="Times New Roman" w:hAnsi="Times New Roman" w:cs="Times New Roman"/>
              </w:rPr>
            </w:pPr>
          </w:p>
        </w:tc>
        <w:tc>
          <w:tcPr>
            <w:tcW w:w="0" w:type="auto"/>
          </w:tcPr>
          <w:p w14:paraId="66E26E16"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Internal database identifier.’</w:t>
            </w:r>
          </w:p>
        </w:tc>
      </w:tr>
      <w:tr w:rsidR="008D5CA2" w:rsidRPr="00EE6CA5" w14:paraId="16EC6FCB" w14:textId="77777777" w:rsidTr="007E08DB">
        <w:tc>
          <w:tcPr>
            <w:tcW w:w="0" w:type="auto"/>
          </w:tcPr>
          <w:p w14:paraId="5F439579"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svalbox_dom_id</w:t>
            </w:r>
          </w:p>
        </w:tc>
        <w:tc>
          <w:tcPr>
            <w:tcW w:w="0" w:type="auto"/>
          </w:tcPr>
          <w:p w14:paraId="3ECA35F9"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6E856453" w14:textId="77777777" w:rsidR="008D5CA2" w:rsidRPr="00EE6CA5" w:rsidRDefault="008D5CA2" w:rsidP="007E08DB">
            <w:pPr>
              <w:pStyle w:val="Compact"/>
              <w:rPr>
                <w:rFonts w:ascii="Times New Roman" w:hAnsi="Times New Roman" w:cs="Times New Roman"/>
              </w:rPr>
            </w:pPr>
          </w:p>
        </w:tc>
        <w:tc>
          <w:tcPr>
            <w:tcW w:w="0" w:type="auto"/>
          </w:tcPr>
          <w:p w14:paraId="0E66C050"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Unique Svalbox database identifier.’</w:t>
            </w:r>
          </w:p>
        </w:tc>
      </w:tr>
      <w:tr w:rsidR="008D5CA2" w:rsidRPr="00EE6CA5" w14:paraId="6CB2DFB2" w14:textId="77777777" w:rsidTr="007E08DB">
        <w:tc>
          <w:tcPr>
            <w:tcW w:w="0" w:type="auto"/>
          </w:tcPr>
          <w:p w14:paraId="0789711A"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shape</w:t>
            </w:r>
          </w:p>
        </w:tc>
        <w:tc>
          <w:tcPr>
            <w:tcW w:w="0" w:type="auto"/>
          </w:tcPr>
          <w:p w14:paraId="3EC4A852"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GEOMETRY</w:t>
            </w:r>
          </w:p>
        </w:tc>
        <w:tc>
          <w:tcPr>
            <w:tcW w:w="0" w:type="auto"/>
          </w:tcPr>
          <w:p w14:paraId="197A1C45" w14:textId="77777777" w:rsidR="008D5CA2" w:rsidRPr="00EE6CA5" w:rsidRDefault="008D5CA2" w:rsidP="007E08DB">
            <w:pPr>
              <w:pStyle w:val="Compact"/>
              <w:rPr>
                <w:rFonts w:ascii="Times New Roman" w:hAnsi="Times New Roman" w:cs="Times New Roman"/>
              </w:rPr>
            </w:pPr>
          </w:p>
        </w:tc>
        <w:tc>
          <w:tcPr>
            <w:tcW w:w="0" w:type="auto"/>
          </w:tcPr>
          <w:p w14:paraId="7C9B4BAB"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Geometry of the DOM footprint.’</w:t>
            </w:r>
          </w:p>
        </w:tc>
      </w:tr>
      <w:tr w:rsidR="008D5CA2" w:rsidRPr="00EE6CA5" w14:paraId="25AB4795" w14:textId="77777777" w:rsidTr="007E08DB">
        <w:tc>
          <w:tcPr>
            <w:tcW w:w="0" w:type="auto"/>
          </w:tcPr>
          <w:p w14:paraId="253CA42E"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data_model_file_name</w:t>
            </w:r>
          </w:p>
        </w:tc>
        <w:tc>
          <w:tcPr>
            <w:tcW w:w="0" w:type="auto"/>
          </w:tcPr>
          <w:p w14:paraId="22733D92"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TEXT</w:t>
            </w:r>
          </w:p>
        </w:tc>
        <w:tc>
          <w:tcPr>
            <w:tcW w:w="0" w:type="auto"/>
          </w:tcPr>
          <w:p w14:paraId="3A0DE11B" w14:textId="77777777" w:rsidR="008D5CA2" w:rsidRPr="00EE6CA5" w:rsidRDefault="008D5CA2" w:rsidP="007E08DB">
            <w:pPr>
              <w:pStyle w:val="Compact"/>
              <w:rPr>
                <w:rFonts w:ascii="Times New Roman" w:hAnsi="Times New Roman" w:cs="Times New Roman"/>
              </w:rPr>
            </w:pPr>
          </w:p>
        </w:tc>
        <w:tc>
          <w:tcPr>
            <w:tcW w:w="0" w:type="auto"/>
          </w:tcPr>
          <w:p w14:paraId="4181A532"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file name of the texture mesh exported data.’</w:t>
            </w:r>
          </w:p>
        </w:tc>
      </w:tr>
      <w:tr w:rsidR="008D5CA2" w:rsidRPr="00EE6CA5" w14:paraId="06A24FB6" w14:textId="77777777" w:rsidTr="007E08DB">
        <w:tc>
          <w:tcPr>
            <w:tcW w:w="0" w:type="auto"/>
          </w:tcPr>
          <w:p w14:paraId="36E5DF7E"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data_model_crs_epsg</w:t>
            </w:r>
          </w:p>
        </w:tc>
        <w:tc>
          <w:tcPr>
            <w:tcW w:w="0" w:type="auto"/>
          </w:tcPr>
          <w:p w14:paraId="2BBBBFBD"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INT</w:t>
            </w:r>
          </w:p>
        </w:tc>
        <w:tc>
          <w:tcPr>
            <w:tcW w:w="0" w:type="auto"/>
          </w:tcPr>
          <w:p w14:paraId="5CB77CC4" w14:textId="77777777" w:rsidR="008D5CA2" w:rsidRPr="00EE6CA5" w:rsidRDefault="008D5CA2" w:rsidP="007E08DB">
            <w:pPr>
              <w:pStyle w:val="Compact"/>
              <w:rPr>
                <w:rFonts w:ascii="Times New Roman" w:hAnsi="Times New Roman" w:cs="Times New Roman"/>
              </w:rPr>
            </w:pPr>
          </w:p>
        </w:tc>
        <w:tc>
          <w:tcPr>
            <w:tcW w:w="0" w:type="auto"/>
          </w:tcPr>
          <w:p w14:paraId="063A5382"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‘32633 # coordinate reference system of the data (exports), given in epsg:xxxx format. Svalbox uses the epsg:32633 internally.’</w:t>
            </w:r>
          </w:p>
        </w:tc>
      </w:tr>
      <w:tr w:rsidR="008D5CA2" w:rsidRPr="00EE6CA5" w14:paraId="0CF89422" w14:textId="77777777" w:rsidTr="007E08DB">
        <w:tc>
          <w:tcPr>
            <w:tcW w:w="0" w:type="auto"/>
          </w:tcPr>
          <w:p w14:paraId="1BD8B669"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model_description</w:t>
            </w:r>
          </w:p>
        </w:tc>
        <w:tc>
          <w:tcPr>
            <w:tcW w:w="0" w:type="auto"/>
          </w:tcPr>
          <w:p w14:paraId="63DAA3F2"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55D077E5" w14:textId="77777777" w:rsidR="008D5CA2" w:rsidRPr="00EE6CA5" w:rsidRDefault="008D5CA2" w:rsidP="007E08DB">
            <w:pPr>
              <w:pStyle w:val="Compact"/>
              <w:rPr>
                <w:rFonts w:ascii="Times New Roman" w:hAnsi="Times New Roman" w:cs="Times New Roman"/>
              </w:rPr>
            </w:pPr>
          </w:p>
        </w:tc>
        <w:tc>
          <w:tcPr>
            <w:tcW w:w="0" w:type="auto"/>
          </w:tcPr>
          <w:p w14:paraId="39946522"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Brief (geological) description of the data.’</w:t>
            </w:r>
          </w:p>
        </w:tc>
      </w:tr>
      <w:tr w:rsidR="008D5CA2" w:rsidRPr="00EE6CA5" w14:paraId="7B667D2C" w14:textId="77777777" w:rsidTr="007E08DB">
        <w:tc>
          <w:tcPr>
            <w:tcW w:w="0" w:type="auto"/>
          </w:tcPr>
          <w:p w14:paraId="37579A78"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acq_date</w:t>
            </w:r>
          </w:p>
        </w:tc>
        <w:tc>
          <w:tcPr>
            <w:tcW w:w="0" w:type="auto"/>
          </w:tcPr>
          <w:p w14:paraId="36CDB753"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DATE</w:t>
            </w:r>
          </w:p>
        </w:tc>
        <w:tc>
          <w:tcPr>
            <w:tcW w:w="0" w:type="auto"/>
          </w:tcPr>
          <w:p w14:paraId="0CFEBACE" w14:textId="77777777" w:rsidR="008D5CA2" w:rsidRPr="00EE6CA5" w:rsidRDefault="008D5CA2" w:rsidP="007E08DB">
            <w:pPr>
              <w:pStyle w:val="Compact"/>
              <w:rPr>
                <w:rFonts w:ascii="Times New Roman" w:hAnsi="Times New Roman" w:cs="Times New Roman"/>
              </w:rPr>
            </w:pPr>
          </w:p>
        </w:tc>
        <w:tc>
          <w:tcPr>
            <w:tcW w:w="0" w:type="auto"/>
          </w:tcPr>
          <w:p w14:paraId="23512789"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Acquisition date of data, in DD.MM.YYYY format.’</w:t>
            </w:r>
          </w:p>
        </w:tc>
      </w:tr>
      <w:tr w:rsidR="008D5CA2" w:rsidRPr="00EE6CA5" w14:paraId="564CDAB3" w14:textId="77777777" w:rsidTr="007E08DB">
        <w:tc>
          <w:tcPr>
            <w:tcW w:w="0" w:type="auto"/>
          </w:tcPr>
          <w:p w14:paraId="25DCE8FD"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acq_camera_model</w:t>
            </w:r>
          </w:p>
        </w:tc>
        <w:tc>
          <w:tcPr>
            <w:tcW w:w="0" w:type="auto"/>
          </w:tcPr>
          <w:p w14:paraId="26E2E9E2"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6A3350E0" w14:textId="77777777" w:rsidR="008D5CA2" w:rsidRPr="00EE6CA5" w:rsidRDefault="008D5CA2" w:rsidP="007E08DB">
            <w:pPr>
              <w:pStyle w:val="Compact"/>
              <w:rPr>
                <w:rFonts w:ascii="Times New Roman" w:hAnsi="Times New Roman" w:cs="Times New Roman"/>
              </w:rPr>
            </w:pPr>
          </w:p>
        </w:tc>
        <w:tc>
          <w:tcPr>
            <w:tcW w:w="0" w:type="auto"/>
          </w:tcPr>
          <w:p w14:paraId="4DB2900B"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Camera model as indicated in the Agisoft Metashape processing report.’</w:t>
            </w:r>
          </w:p>
        </w:tc>
      </w:tr>
      <w:tr w:rsidR="008D5CA2" w:rsidRPr="00EE6CA5" w14:paraId="4679828F" w14:textId="77777777" w:rsidTr="007E08DB">
        <w:tc>
          <w:tcPr>
            <w:tcW w:w="0" w:type="auto"/>
          </w:tcPr>
          <w:p w14:paraId="5D6EE3A9"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acq_camera_lens</w:t>
            </w:r>
          </w:p>
        </w:tc>
        <w:tc>
          <w:tcPr>
            <w:tcW w:w="0" w:type="auto"/>
          </w:tcPr>
          <w:p w14:paraId="0220B40C"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3BA7E82E"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mm</w:t>
            </w:r>
          </w:p>
        </w:tc>
        <w:tc>
          <w:tcPr>
            <w:tcW w:w="0" w:type="auto"/>
          </w:tcPr>
          <w:p w14:paraId="338312EB"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Camera lens as indicated in the Agisoft Metashape processing report.’</w:t>
            </w:r>
          </w:p>
        </w:tc>
      </w:tr>
      <w:tr w:rsidR="008D5CA2" w:rsidRPr="00EE6CA5" w14:paraId="133451EE" w14:textId="77777777" w:rsidTr="007E08DB">
        <w:tc>
          <w:tcPr>
            <w:tcW w:w="0" w:type="auto"/>
          </w:tcPr>
          <w:p w14:paraId="3E9282D6"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location_locality</w:t>
            </w:r>
          </w:p>
        </w:tc>
        <w:tc>
          <w:tcPr>
            <w:tcW w:w="0" w:type="auto"/>
          </w:tcPr>
          <w:p w14:paraId="15B2323F"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703E60F1" w14:textId="77777777" w:rsidR="008D5CA2" w:rsidRPr="00EE6CA5" w:rsidRDefault="008D5CA2" w:rsidP="007E08DB">
            <w:pPr>
              <w:pStyle w:val="Compact"/>
              <w:rPr>
                <w:rFonts w:ascii="Times New Roman" w:hAnsi="Times New Roman" w:cs="Times New Roman"/>
              </w:rPr>
            </w:pPr>
          </w:p>
        </w:tc>
        <w:tc>
          <w:tcPr>
            <w:tcW w:w="0" w:type="auto"/>
          </w:tcPr>
          <w:p w14:paraId="2419F763"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Location/area in which the locality is found. This should only contain valley/mountain names and not contain directions.’</w:t>
            </w:r>
          </w:p>
        </w:tc>
      </w:tr>
      <w:tr w:rsidR="008D5CA2" w:rsidRPr="00EE6CA5" w14:paraId="24B758C7" w14:textId="77777777" w:rsidTr="007E08DB">
        <w:tc>
          <w:tcPr>
            <w:tcW w:w="0" w:type="auto"/>
          </w:tcPr>
          <w:p w14:paraId="5937DD71"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location_land</w:t>
            </w:r>
          </w:p>
        </w:tc>
        <w:tc>
          <w:tcPr>
            <w:tcW w:w="0" w:type="auto"/>
          </w:tcPr>
          <w:p w14:paraId="4F372AEA"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12763E4F" w14:textId="77777777" w:rsidR="008D5CA2" w:rsidRPr="00EE6CA5" w:rsidRDefault="008D5CA2" w:rsidP="007E08DB">
            <w:pPr>
              <w:pStyle w:val="Compact"/>
              <w:rPr>
                <w:rFonts w:ascii="Times New Roman" w:hAnsi="Times New Roman" w:cs="Times New Roman"/>
              </w:rPr>
            </w:pPr>
          </w:p>
        </w:tc>
        <w:tc>
          <w:tcPr>
            <w:tcW w:w="0" w:type="auto"/>
          </w:tcPr>
          <w:p w14:paraId="5D41145F"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Land in which the locality is found, pick from Albert I Land / Andrée Land / Bünsow Land / Dickson Land / Haakon VII Land / Heer Land / James I Land / Nathorst Land / Nordenskiöld Land / Ny-Friesland / Olav V Land / Oscar II Land / Sabine Land / Sørkapp Land / Torell Land / Wedel Jarlsberg Land / Gustav Adolf Land / Gustav V Land / Orvin Land’</w:t>
            </w:r>
          </w:p>
        </w:tc>
      </w:tr>
      <w:tr w:rsidR="008D5CA2" w:rsidRPr="00EE6CA5" w14:paraId="543D354A" w14:textId="77777777" w:rsidTr="007E08DB">
        <w:tc>
          <w:tcPr>
            <w:tcW w:w="0" w:type="auto"/>
          </w:tcPr>
          <w:p w14:paraId="28D5A316"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location_island</w:t>
            </w:r>
          </w:p>
        </w:tc>
        <w:tc>
          <w:tcPr>
            <w:tcW w:w="0" w:type="auto"/>
          </w:tcPr>
          <w:p w14:paraId="26DE3FD6"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3743BB1A" w14:textId="77777777" w:rsidR="008D5CA2" w:rsidRPr="00EE6CA5" w:rsidRDefault="008D5CA2" w:rsidP="007E08DB">
            <w:pPr>
              <w:pStyle w:val="Compact"/>
              <w:rPr>
                <w:rFonts w:ascii="Times New Roman" w:hAnsi="Times New Roman" w:cs="Times New Roman"/>
              </w:rPr>
            </w:pPr>
          </w:p>
        </w:tc>
        <w:tc>
          <w:tcPr>
            <w:tcW w:w="0" w:type="auto"/>
          </w:tcPr>
          <w:p w14:paraId="3C6D9D6D"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Island on which the locality is found, pick from Hopen / Spitsbergen / Kong Karls Land / Edgeøya / Barentsøya / Tusenøyane / Nordaustlandet / Kvitøya / Prins Karls Forland / Bjørnøya / Other’</w:t>
            </w:r>
          </w:p>
        </w:tc>
      </w:tr>
      <w:tr w:rsidR="008D5CA2" w:rsidRPr="00EE6CA5" w14:paraId="3AD47A9F" w14:textId="77777777" w:rsidTr="007E08DB">
        <w:tc>
          <w:tcPr>
            <w:tcW w:w="0" w:type="auto"/>
          </w:tcPr>
          <w:p w14:paraId="4B3237CA"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location_easting</w:t>
            </w:r>
          </w:p>
        </w:tc>
        <w:tc>
          <w:tcPr>
            <w:tcW w:w="0" w:type="auto"/>
          </w:tcPr>
          <w:p w14:paraId="60932D67"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FLOAT</w:t>
            </w:r>
          </w:p>
        </w:tc>
        <w:tc>
          <w:tcPr>
            <w:tcW w:w="0" w:type="auto"/>
          </w:tcPr>
          <w:p w14:paraId="0941AD46"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m</w:t>
            </w:r>
          </w:p>
        </w:tc>
        <w:tc>
          <w:tcPr>
            <w:tcW w:w="0" w:type="auto"/>
          </w:tcPr>
          <w:p w14:paraId="37A11CA3"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Easting/x coordinate of the centre point of the footprint. crs = epsg:32633 is used internally by Svalbox.’</w:t>
            </w:r>
          </w:p>
        </w:tc>
      </w:tr>
      <w:tr w:rsidR="008D5CA2" w:rsidRPr="00EE6CA5" w14:paraId="2A680663" w14:textId="77777777" w:rsidTr="007E08DB">
        <w:tc>
          <w:tcPr>
            <w:tcW w:w="0" w:type="auto"/>
          </w:tcPr>
          <w:p w14:paraId="047104B3"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location_northing</w:t>
            </w:r>
          </w:p>
        </w:tc>
        <w:tc>
          <w:tcPr>
            <w:tcW w:w="0" w:type="auto"/>
          </w:tcPr>
          <w:p w14:paraId="7ECDFFD2"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FLOAT</w:t>
            </w:r>
          </w:p>
        </w:tc>
        <w:tc>
          <w:tcPr>
            <w:tcW w:w="0" w:type="auto"/>
          </w:tcPr>
          <w:p w14:paraId="3FDC0F5A"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m</w:t>
            </w:r>
          </w:p>
        </w:tc>
        <w:tc>
          <w:tcPr>
            <w:tcW w:w="0" w:type="auto"/>
          </w:tcPr>
          <w:p w14:paraId="7845D778"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Northing/y coordinate of the centre point of the footprint. crs = epsg:32633 is used internally by Svalbox.’</w:t>
            </w:r>
          </w:p>
        </w:tc>
      </w:tr>
      <w:tr w:rsidR="008D5CA2" w:rsidRPr="00EE6CA5" w14:paraId="48307722" w14:textId="77777777" w:rsidTr="007E08DB">
        <w:tc>
          <w:tcPr>
            <w:tcW w:w="0" w:type="auto"/>
          </w:tcPr>
          <w:p w14:paraId="73C9DE1A"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location_crs_epsg</w:t>
            </w:r>
          </w:p>
        </w:tc>
        <w:tc>
          <w:tcPr>
            <w:tcW w:w="0" w:type="auto"/>
          </w:tcPr>
          <w:p w14:paraId="225A78FE"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INT</w:t>
            </w:r>
          </w:p>
        </w:tc>
        <w:tc>
          <w:tcPr>
            <w:tcW w:w="0" w:type="auto"/>
          </w:tcPr>
          <w:p w14:paraId="03E07155" w14:textId="77777777" w:rsidR="008D5CA2" w:rsidRPr="00EE6CA5" w:rsidRDefault="008D5CA2" w:rsidP="007E08DB">
            <w:pPr>
              <w:pStyle w:val="Compact"/>
              <w:rPr>
                <w:rFonts w:ascii="Times New Roman" w:hAnsi="Times New Roman" w:cs="Times New Roman"/>
              </w:rPr>
            </w:pPr>
          </w:p>
        </w:tc>
        <w:tc>
          <w:tcPr>
            <w:tcW w:w="0" w:type="auto"/>
          </w:tcPr>
          <w:p w14:paraId="5468812D"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‘32633 # EPSG code for the easting and northing coordinates. 32633 is used internally by Svalbox.’</w:t>
            </w:r>
          </w:p>
        </w:tc>
      </w:tr>
      <w:tr w:rsidR="008D5CA2" w:rsidRPr="00EE6CA5" w14:paraId="794A7E02" w14:textId="77777777" w:rsidTr="007E08DB">
        <w:tc>
          <w:tcPr>
            <w:tcW w:w="0" w:type="auto"/>
          </w:tcPr>
          <w:p w14:paraId="065740C0"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proc_camera_stations</w:t>
            </w:r>
          </w:p>
        </w:tc>
        <w:tc>
          <w:tcPr>
            <w:tcW w:w="0" w:type="auto"/>
          </w:tcPr>
          <w:p w14:paraId="5C5BC0B8"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INT</w:t>
            </w:r>
          </w:p>
        </w:tc>
        <w:tc>
          <w:tcPr>
            <w:tcW w:w="0" w:type="auto"/>
          </w:tcPr>
          <w:p w14:paraId="46FD2ACF" w14:textId="77777777" w:rsidR="008D5CA2" w:rsidRPr="00EE6CA5" w:rsidRDefault="008D5CA2" w:rsidP="007E08DB">
            <w:pPr>
              <w:pStyle w:val="Compact"/>
              <w:rPr>
                <w:rFonts w:ascii="Times New Roman" w:hAnsi="Times New Roman" w:cs="Times New Roman"/>
              </w:rPr>
            </w:pPr>
          </w:p>
        </w:tc>
        <w:tc>
          <w:tcPr>
            <w:tcW w:w="0" w:type="auto"/>
          </w:tcPr>
          <w:p w14:paraId="79602A7A"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Total number of aligned, as stated in the Agisoft Metashape processing report files.’</w:t>
            </w:r>
          </w:p>
        </w:tc>
      </w:tr>
      <w:tr w:rsidR="008D5CA2" w:rsidRPr="00EE6CA5" w14:paraId="5AC345E3" w14:textId="77777777" w:rsidTr="007E08DB">
        <w:tc>
          <w:tcPr>
            <w:tcW w:w="0" w:type="auto"/>
          </w:tcPr>
          <w:p w14:paraId="39D0FDF3"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proc_camera_total_error</w:t>
            </w:r>
          </w:p>
        </w:tc>
        <w:tc>
          <w:tcPr>
            <w:tcW w:w="0" w:type="auto"/>
          </w:tcPr>
          <w:p w14:paraId="21AB2A6C"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FLOAT</w:t>
            </w:r>
          </w:p>
        </w:tc>
        <w:tc>
          <w:tcPr>
            <w:tcW w:w="0" w:type="auto"/>
          </w:tcPr>
          <w:p w14:paraId="3E872E3A"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m</w:t>
            </w:r>
          </w:p>
        </w:tc>
        <w:tc>
          <w:tcPr>
            <w:tcW w:w="0" w:type="auto"/>
          </w:tcPr>
          <w:p w14:paraId="63053B5D"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Total error of the cameras, as stated in the Agisoft Metashape processing report files.’</w:t>
            </w:r>
          </w:p>
        </w:tc>
      </w:tr>
      <w:tr w:rsidR="008D5CA2" w:rsidRPr="00EE6CA5" w14:paraId="6D212391" w14:textId="77777777" w:rsidTr="007E08DB">
        <w:tc>
          <w:tcPr>
            <w:tcW w:w="0" w:type="auto"/>
          </w:tcPr>
          <w:p w14:paraId="105CECE9"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proc_ground_resolution</w:t>
            </w:r>
          </w:p>
        </w:tc>
        <w:tc>
          <w:tcPr>
            <w:tcW w:w="0" w:type="auto"/>
          </w:tcPr>
          <w:p w14:paraId="57F95925"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FLOAT</w:t>
            </w:r>
          </w:p>
        </w:tc>
        <w:tc>
          <w:tcPr>
            <w:tcW w:w="0" w:type="auto"/>
          </w:tcPr>
          <w:p w14:paraId="13DDCA9E"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m</w:t>
            </w:r>
          </w:p>
        </w:tc>
        <w:tc>
          <w:tcPr>
            <w:tcW w:w="0" w:type="auto"/>
          </w:tcPr>
          <w:p w14:paraId="3EB2D1A3"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Ground resolution of the DOM, as stated in the Agisoft Metashape processing report files.’</w:t>
            </w:r>
          </w:p>
        </w:tc>
      </w:tr>
      <w:tr w:rsidR="008D5CA2" w:rsidRPr="00EE6CA5" w14:paraId="058E8EF5" w14:textId="77777777" w:rsidTr="007E08DB">
        <w:tc>
          <w:tcPr>
            <w:tcW w:w="0" w:type="auto"/>
          </w:tcPr>
          <w:p w14:paraId="2B5E6B36"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proc_dem_resolution</w:t>
            </w:r>
          </w:p>
        </w:tc>
        <w:tc>
          <w:tcPr>
            <w:tcW w:w="0" w:type="auto"/>
          </w:tcPr>
          <w:p w14:paraId="6043C211"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FLOAT</w:t>
            </w:r>
          </w:p>
        </w:tc>
        <w:tc>
          <w:tcPr>
            <w:tcW w:w="0" w:type="auto"/>
          </w:tcPr>
          <w:p w14:paraId="22790302"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m</w:t>
            </w:r>
          </w:p>
        </w:tc>
        <w:tc>
          <w:tcPr>
            <w:tcW w:w="0" w:type="auto"/>
          </w:tcPr>
          <w:p w14:paraId="17752EBC"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Resolution of the DEM, as stated in the Agisoft Metashape processing report files.’</w:t>
            </w:r>
          </w:p>
        </w:tc>
      </w:tr>
      <w:tr w:rsidR="008D5CA2" w:rsidRPr="00EE6CA5" w14:paraId="0E943CD4" w14:textId="77777777" w:rsidTr="007E08DB">
        <w:tc>
          <w:tcPr>
            <w:tcW w:w="0" w:type="auto"/>
          </w:tcPr>
          <w:p w14:paraId="490F0A5F"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proc_dem_point_density</w:t>
            </w:r>
          </w:p>
        </w:tc>
        <w:tc>
          <w:tcPr>
            <w:tcW w:w="0" w:type="auto"/>
          </w:tcPr>
          <w:p w14:paraId="610DAF48"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FLOAT</w:t>
            </w:r>
          </w:p>
        </w:tc>
        <w:tc>
          <w:tcPr>
            <w:tcW w:w="0" w:type="auto"/>
          </w:tcPr>
          <w:p w14:paraId="650A5603"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points/m</w:t>
            </w:r>
            <w:r w:rsidRPr="00EE6CA5">
              <w:rPr>
                <w:rFonts w:ascii="Times New Roman" w:hAnsi="Times New Roman" w:cs="Times New Roman"/>
                <w:vertAlign w:val="superscript"/>
              </w:rPr>
              <w:t>2</w:t>
            </w:r>
          </w:p>
        </w:tc>
        <w:tc>
          <w:tcPr>
            <w:tcW w:w="0" w:type="auto"/>
          </w:tcPr>
          <w:p w14:paraId="5892B0C4"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Point density of the DEM, as specified by the Processing Report.</w:t>
            </w:r>
          </w:p>
        </w:tc>
      </w:tr>
      <w:tr w:rsidR="008D5CA2" w:rsidRPr="00EE6CA5" w14:paraId="0499077E" w14:textId="77777777" w:rsidTr="007E08DB">
        <w:tc>
          <w:tcPr>
            <w:tcW w:w="0" w:type="auto"/>
          </w:tcPr>
          <w:p w14:paraId="67EE3A86"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proc_dc_filter_conf_min</w:t>
            </w:r>
          </w:p>
        </w:tc>
        <w:tc>
          <w:tcPr>
            <w:tcW w:w="0" w:type="auto"/>
          </w:tcPr>
          <w:p w14:paraId="394818A5"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FLOAT</w:t>
            </w:r>
          </w:p>
        </w:tc>
        <w:tc>
          <w:tcPr>
            <w:tcW w:w="0" w:type="auto"/>
          </w:tcPr>
          <w:p w14:paraId="1DE65659" w14:textId="77777777" w:rsidR="008D5CA2" w:rsidRPr="00EE6CA5" w:rsidRDefault="008D5CA2" w:rsidP="007E08DB">
            <w:pPr>
              <w:pStyle w:val="Compact"/>
              <w:rPr>
                <w:rFonts w:ascii="Times New Roman" w:hAnsi="Times New Roman" w:cs="Times New Roman"/>
              </w:rPr>
            </w:pPr>
          </w:p>
        </w:tc>
        <w:tc>
          <w:tcPr>
            <w:tcW w:w="0" w:type="auto"/>
          </w:tcPr>
          <w:p w14:paraId="288B5718"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Minimum dense cloud confidence value used for dense cloud filtering.’</w:t>
            </w:r>
          </w:p>
        </w:tc>
      </w:tr>
      <w:tr w:rsidR="008D5CA2" w:rsidRPr="00EE6CA5" w14:paraId="22DC3AD8" w14:textId="77777777" w:rsidTr="007E08DB">
        <w:tc>
          <w:tcPr>
            <w:tcW w:w="0" w:type="auto"/>
          </w:tcPr>
          <w:p w14:paraId="7DC12318"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proc_flying_altitude</w:t>
            </w:r>
          </w:p>
        </w:tc>
        <w:tc>
          <w:tcPr>
            <w:tcW w:w="0" w:type="auto"/>
          </w:tcPr>
          <w:p w14:paraId="756C4401"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FLOAT</w:t>
            </w:r>
          </w:p>
        </w:tc>
        <w:tc>
          <w:tcPr>
            <w:tcW w:w="0" w:type="auto"/>
          </w:tcPr>
          <w:p w14:paraId="5579D6F8"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m</w:t>
            </w:r>
          </w:p>
        </w:tc>
        <w:tc>
          <w:tcPr>
            <w:tcW w:w="0" w:type="auto"/>
          </w:tcPr>
          <w:p w14:paraId="3E38C4A1"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Average distance between the camera and the object, as stated in the Agisoft Metashape processing report files.’</w:t>
            </w:r>
          </w:p>
        </w:tc>
      </w:tr>
      <w:tr w:rsidR="008D5CA2" w:rsidRPr="00EE6CA5" w14:paraId="61062E25" w14:textId="77777777" w:rsidTr="007E08DB">
        <w:tc>
          <w:tcPr>
            <w:tcW w:w="0" w:type="auto"/>
          </w:tcPr>
          <w:p w14:paraId="75CA2896"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proc_coverage_area</w:t>
            </w:r>
          </w:p>
        </w:tc>
        <w:tc>
          <w:tcPr>
            <w:tcW w:w="0" w:type="auto"/>
          </w:tcPr>
          <w:p w14:paraId="67840491"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FLOAT</w:t>
            </w:r>
          </w:p>
        </w:tc>
        <w:tc>
          <w:tcPr>
            <w:tcW w:w="0" w:type="auto"/>
          </w:tcPr>
          <w:p w14:paraId="4EB0151A"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km</w:t>
            </w:r>
            <w:r w:rsidRPr="00EE6CA5">
              <w:rPr>
                <w:rFonts w:ascii="Times New Roman" w:hAnsi="Times New Roman" w:cs="Times New Roman"/>
                <w:vertAlign w:val="superscript"/>
              </w:rPr>
              <w:t>2</w:t>
            </w:r>
          </w:p>
        </w:tc>
        <w:tc>
          <w:tcPr>
            <w:tcW w:w="0" w:type="auto"/>
          </w:tcPr>
          <w:p w14:paraId="54266BE6"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Area covered by the DOM’s footprint, as stated in the Agisoft Metashape processing report files.’</w:t>
            </w:r>
          </w:p>
        </w:tc>
      </w:tr>
      <w:tr w:rsidR="008D5CA2" w:rsidRPr="00EE6CA5" w14:paraId="494B1751" w14:textId="77777777" w:rsidTr="007E08DB">
        <w:tc>
          <w:tcPr>
            <w:tcW w:w="0" w:type="auto"/>
          </w:tcPr>
          <w:p w14:paraId="4525283E"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proc_georeferencing_type</w:t>
            </w:r>
          </w:p>
        </w:tc>
        <w:tc>
          <w:tcPr>
            <w:tcW w:w="0" w:type="auto"/>
          </w:tcPr>
          <w:p w14:paraId="3D85B475"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4D68AF7D" w14:textId="77777777" w:rsidR="008D5CA2" w:rsidRPr="00EE6CA5" w:rsidRDefault="008D5CA2" w:rsidP="007E08DB">
            <w:pPr>
              <w:pStyle w:val="Compact"/>
              <w:rPr>
                <w:rFonts w:ascii="Times New Roman" w:hAnsi="Times New Roman" w:cs="Times New Roman"/>
              </w:rPr>
            </w:pPr>
          </w:p>
        </w:tc>
        <w:tc>
          <w:tcPr>
            <w:tcW w:w="0" w:type="auto"/>
          </w:tcPr>
          <w:p w14:paraId="44213716"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Type of data/points used for georeferencing. Marker type and version (e.g., Aruco DICT_6X6_250) should be included.’</w:t>
            </w:r>
          </w:p>
        </w:tc>
      </w:tr>
      <w:tr w:rsidR="008D5CA2" w:rsidRPr="00EE6CA5" w14:paraId="5F109514" w14:textId="77777777" w:rsidTr="007E08DB">
        <w:tc>
          <w:tcPr>
            <w:tcW w:w="0" w:type="auto"/>
          </w:tcPr>
          <w:p w14:paraId="60CA4D79"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proc_georeferencing_crs_epsg</w:t>
            </w:r>
          </w:p>
        </w:tc>
        <w:tc>
          <w:tcPr>
            <w:tcW w:w="0" w:type="auto"/>
          </w:tcPr>
          <w:p w14:paraId="4C0B0CFF"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INT</w:t>
            </w:r>
          </w:p>
        </w:tc>
        <w:tc>
          <w:tcPr>
            <w:tcW w:w="0" w:type="auto"/>
          </w:tcPr>
          <w:p w14:paraId="5EFE7E02" w14:textId="77777777" w:rsidR="008D5CA2" w:rsidRPr="00EE6CA5" w:rsidRDefault="008D5CA2" w:rsidP="007E08DB">
            <w:pPr>
              <w:pStyle w:val="Compact"/>
              <w:rPr>
                <w:rFonts w:ascii="Times New Roman" w:hAnsi="Times New Roman" w:cs="Times New Roman"/>
              </w:rPr>
            </w:pPr>
          </w:p>
        </w:tc>
        <w:tc>
          <w:tcPr>
            <w:tcW w:w="0" w:type="auto"/>
          </w:tcPr>
          <w:p w14:paraId="6434F7BA"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EPSG crs code used by the data used for georeferencing.’</w:t>
            </w:r>
          </w:p>
        </w:tc>
      </w:tr>
      <w:tr w:rsidR="008D5CA2" w:rsidRPr="00EE6CA5" w14:paraId="0B9CC96C" w14:textId="77777777" w:rsidTr="007E08DB">
        <w:tc>
          <w:tcPr>
            <w:tcW w:w="0" w:type="auto"/>
          </w:tcPr>
          <w:p w14:paraId="1A33F96F"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lastRenderedPageBreak/>
              <w:t>publ_sketchfab_id</w:t>
            </w:r>
          </w:p>
        </w:tc>
        <w:tc>
          <w:tcPr>
            <w:tcW w:w="0" w:type="auto"/>
          </w:tcPr>
          <w:p w14:paraId="56F4D0A5"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08F52210" w14:textId="77777777" w:rsidR="008D5CA2" w:rsidRPr="00EE6CA5" w:rsidRDefault="008D5CA2" w:rsidP="007E08DB">
            <w:pPr>
              <w:pStyle w:val="Compact"/>
              <w:rPr>
                <w:rFonts w:ascii="Times New Roman" w:hAnsi="Times New Roman" w:cs="Times New Roman"/>
              </w:rPr>
            </w:pPr>
          </w:p>
        </w:tc>
        <w:tc>
          <w:tcPr>
            <w:tcW w:w="0" w:type="auto"/>
          </w:tcPr>
          <w:p w14:paraId="3F28644E"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integer number associated with the data entry on the sketchfab. https://sketchfab.com/models/{SketchFab ID}’</w:t>
            </w:r>
          </w:p>
        </w:tc>
      </w:tr>
      <w:tr w:rsidR="008D5CA2" w:rsidRPr="00EE6CA5" w14:paraId="69AE4B94" w14:textId="77777777" w:rsidTr="007E08DB">
        <w:tc>
          <w:tcPr>
            <w:tcW w:w="0" w:type="auto"/>
          </w:tcPr>
          <w:p w14:paraId="18E7F9D8"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publ_svalbox_post_id</w:t>
            </w:r>
          </w:p>
        </w:tc>
        <w:tc>
          <w:tcPr>
            <w:tcW w:w="0" w:type="auto"/>
          </w:tcPr>
          <w:p w14:paraId="1668A37F"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INT</w:t>
            </w:r>
          </w:p>
        </w:tc>
        <w:tc>
          <w:tcPr>
            <w:tcW w:w="0" w:type="auto"/>
          </w:tcPr>
          <w:p w14:paraId="4754F250" w14:textId="77777777" w:rsidR="008D5CA2" w:rsidRPr="00EE6CA5" w:rsidRDefault="008D5CA2" w:rsidP="007E08DB">
            <w:pPr>
              <w:pStyle w:val="Compact"/>
              <w:rPr>
                <w:rFonts w:ascii="Times New Roman" w:hAnsi="Times New Roman" w:cs="Times New Roman"/>
              </w:rPr>
            </w:pPr>
          </w:p>
        </w:tc>
        <w:tc>
          <w:tcPr>
            <w:tcW w:w="0" w:type="auto"/>
          </w:tcPr>
          <w:p w14:paraId="20E0C33A"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integer number associated with the data entry page on the Svalbox.no webpage.’</w:t>
            </w:r>
          </w:p>
        </w:tc>
      </w:tr>
      <w:tr w:rsidR="008D5CA2" w:rsidRPr="00EE6CA5" w14:paraId="3207D3AB" w14:textId="77777777" w:rsidTr="007E08DB">
        <w:tc>
          <w:tcPr>
            <w:tcW w:w="0" w:type="auto"/>
          </w:tcPr>
          <w:p w14:paraId="5E965FDB"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publ_svalbox_img_id</w:t>
            </w:r>
          </w:p>
        </w:tc>
        <w:tc>
          <w:tcPr>
            <w:tcW w:w="0" w:type="auto"/>
          </w:tcPr>
          <w:p w14:paraId="49E82E66"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INT</w:t>
            </w:r>
          </w:p>
        </w:tc>
        <w:tc>
          <w:tcPr>
            <w:tcW w:w="0" w:type="auto"/>
          </w:tcPr>
          <w:p w14:paraId="6B48D0B9" w14:textId="77777777" w:rsidR="008D5CA2" w:rsidRPr="00EE6CA5" w:rsidRDefault="008D5CA2" w:rsidP="007E08DB">
            <w:pPr>
              <w:pStyle w:val="Compact"/>
              <w:rPr>
                <w:rFonts w:ascii="Times New Roman" w:hAnsi="Times New Roman" w:cs="Times New Roman"/>
              </w:rPr>
            </w:pPr>
          </w:p>
        </w:tc>
        <w:tc>
          <w:tcPr>
            <w:tcW w:w="0" w:type="auto"/>
          </w:tcPr>
          <w:p w14:paraId="637C48F5"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integer number associated with the data entry image on the Svalbox.no webpage.’</w:t>
            </w:r>
          </w:p>
        </w:tc>
      </w:tr>
      <w:tr w:rsidR="008D5CA2" w:rsidRPr="00EE6CA5" w14:paraId="0258AF86" w14:textId="77777777" w:rsidTr="007E08DB">
        <w:tc>
          <w:tcPr>
            <w:tcW w:w="0" w:type="auto"/>
          </w:tcPr>
          <w:p w14:paraId="715019D7"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publ_date_archived</w:t>
            </w:r>
          </w:p>
        </w:tc>
        <w:tc>
          <w:tcPr>
            <w:tcW w:w="0" w:type="auto"/>
          </w:tcPr>
          <w:p w14:paraId="28FC3B54"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DATE</w:t>
            </w:r>
          </w:p>
        </w:tc>
        <w:tc>
          <w:tcPr>
            <w:tcW w:w="0" w:type="auto"/>
          </w:tcPr>
          <w:p w14:paraId="6F7CC07B" w14:textId="77777777" w:rsidR="008D5CA2" w:rsidRPr="00EE6CA5" w:rsidRDefault="008D5CA2" w:rsidP="007E08DB">
            <w:pPr>
              <w:pStyle w:val="Compact"/>
              <w:rPr>
                <w:rFonts w:ascii="Times New Roman" w:hAnsi="Times New Roman" w:cs="Times New Roman"/>
              </w:rPr>
            </w:pPr>
          </w:p>
        </w:tc>
        <w:tc>
          <w:tcPr>
            <w:tcW w:w="0" w:type="auto"/>
          </w:tcPr>
          <w:p w14:paraId="1FF12D04"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Internal parameter documenting when the archived data was first added.’</w:t>
            </w:r>
          </w:p>
        </w:tc>
      </w:tr>
      <w:tr w:rsidR="008D5CA2" w:rsidRPr="00EE6CA5" w14:paraId="4A9ECACC" w14:textId="77777777" w:rsidTr="007E08DB">
        <w:tc>
          <w:tcPr>
            <w:tcW w:w="0" w:type="auto"/>
          </w:tcPr>
          <w:p w14:paraId="1F525C95"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publ_date_revised</w:t>
            </w:r>
          </w:p>
        </w:tc>
        <w:tc>
          <w:tcPr>
            <w:tcW w:w="0" w:type="auto"/>
          </w:tcPr>
          <w:p w14:paraId="35B67CC0"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DATE</w:t>
            </w:r>
          </w:p>
        </w:tc>
        <w:tc>
          <w:tcPr>
            <w:tcW w:w="0" w:type="auto"/>
          </w:tcPr>
          <w:p w14:paraId="34DC9A35" w14:textId="77777777" w:rsidR="008D5CA2" w:rsidRPr="00EE6CA5" w:rsidRDefault="008D5CA2" w:rsidP="007E08DB">
            <w:pPr>
              <w:pStyle w:val="Compact"/>
              <w:rPr>
                <w:rFonts w:ascii="Times New Roman" w:hAnsi="Times New Roman" w:cs="Times New Roman"/>
              </w:rPr>
            </w:pPr>
          </w:p>
        </w:tc>
        <w:tc>
          <w:tcPr>
            <w:tcW w:w="0" w:type="auto"/>
          </w:tcPr>
          <w:p w14:paraId="0E14AF89"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Internal parameter indicating latest change to the metadata’</w:t>
            </w:r>
          </w:p>
        </w:tc>
      </w:tr>
      <w:tr w:rsidR="008D5CA2" w:rsidRPr="00EE6CA5" w14:paraId="3D4EE360" w14:textId="77777777" w:rsidTr="007E08DB">
        <w:tc>
          <w:tcPr>
            <w:tcW w:w="0" w:type="auto"/>
          </w:tcPr>
          <w:p w14:paraId="48D6DE82"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comments</w:t>
            </w:r>
          </w:p>
        </w:tc>
        <w:tc>
          <w:tcPr>
            <w:tcW w:w="0" w:type="auto"/>
          </w:tcPr>
          <w:p w14:paraId="7622F85D"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369F1181" w14:textId="77777777" w:rsidR="008D5CA2" w:rsidRPr="00EE6CA5" w:rsidRDefault="008D5CA2" w:rsidP="007E08DB">
            <w:pPr>
              <w:pStyle w:val="Compact"/>
              <w:rPr>
                <w:rFonts w:ascii="Times New Roman" w:hAnsi="Times New Roman" w:cs="Times New Roman"/>
              </w:rPr>
            </w:pPr>
          </w:p>
        </w:tc>
        <w:tc>
          <w:tcPr>
            <w:tcW w:w="0" w:type="auto"/>
          </w:tcPr>
          <w:p w14:paraId="0F6F5650"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comments for data entry’</w:t>
            </w:r>
          </w:p>
        </w:tc>
      </w:tr>
      <w:tr w:rsidR="008D5CA2" w:rsidRPr="00EE6CA5" w14:paraId="1EE331B5" w14:textId="77777777" w:rsidTr="007E08DB">
        <w:tc>
          <w:tcPr>
            <w:tcW w:w="0" w:type="auto"/>
          </w:tcPr>
          <w:p w14:paraId="1675A914"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data_doi</w:t>
            </w:r>
          </w:p>
        </w:tc>
        <w:tc>
          <w:tcPr>
            <w:tcW w:w="0" w:type="auto"/>
          </w:tcPr>
          <w:p w14:paraId="3AE41784"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5B670615" w14:textId="77777777" w:rsidR="008D5CA2" w:rsidRPr="00EE6CA5" w:rsidRDefault="008D5CA2" w:rsidP="007E08DB">
            <w:pPr>
              <w:pStyle w:val="Compact"/>
              <w:rPr>
                <w:rFonts w:ascii="Times New Roman" w:hAnsi="Times New Roman" w:cs="Times New Roman"/>
              </w:rPr>
            </w:pPr>
          </w:p>
        </w:tc>
        <w:tc>
          <w:tcPr>
            <w:tcW w:w="0" w:type="auto"/>
          </w:tcPr>
          <w:p w14:paraId="1A613962"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doi number (without https://doi.org/)’</w:t>
            </w:r>
          </w:p>
        </w:tc>
      </w:tr>
      <w:tr w:rsidR="008D5CA2" w:rsidRPr="00EE6CA5" w14:paraId="65831143" w14:textId="77777777" w:rsidTr="007E08DB">
        <w:tc>
          <w:tcPr>
            <w:tcW w:w="0" w:type="auto"/>
          </w:tcPr>
          <w:p w14:paraId="0CF69CB6"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data_author</w:t>
            </w:r>
          </w:p>
        </w:tc>
        <w:tc>
          <w:tcPr>
            <w:tcW w:w="0" w:type="auto"/>
          </w:tcPr>
          <w:p w14:paraId="6BE6AF2E"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0BDB7957"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JSON</w:t>
            </w:r>
          </w:p>
        </w:tc>
        <w:tc>
          <w:tcPr>
            <w:tcW w:w="0" w:type="auto"/>
          </w:tcPr>
          <w:p w14:paraId="7DCABB5E"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[{‘name’: ’ # name of author’ , ‘affiliation’: ’ # affiliations of author in comma-separated list’, ‘orcid’: ’ # orcid ID of author}, {‘name’: ’ # name of author’ , ‘affiliation’: ’ # affiliations of author in comma-separated list’, ‘orcid’: ’ # copy paste for number of authors applicable.’}]</w:t>
            </w:r>
          </w:p>
        </w:tc>
      </w:tr>
      <w:tr w:rsidR="008D5CA2" w:rsidRPr="00EE6CA5" w14:paraId="6E1428F8" w14:textId="77777777" w:rsidTr="007E08DB">
        <w:tc>
          <w:tcPr>
            <w:tcW w:w="0" w:type="auto"/>
          </w:tcPr>
          <w:p w14:paraId="703A2AF4"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proc_software</w:t>
            </w:r>
          </w:p>
        </w:tc>
        <w:tc>
          <w:tcPr>
            <w:tcW w:w="0" w:type="auto"/>
          </w:tcPr>
          <w:p w14:paraId="028EB6E6"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380B4A88" w14:textId="77777777" w:rsidR="008D5CA2" w:rsidRPr="00EE6CA5" w:rsidRDefault="008D5CA2" w:rsidP="007E08DB">
            <w:pPr>
              <w:pStyle w:val="Compact"/>
              <w:rPr>
                <w:rFonts w:ascii="Times New Roman" w:hAnsi="Times New Roman" w:cs="Times New Roman"/>
              </w:rPr>
            </w:pPr>
          </w:p>
        </w:tc>
        <w:tc>
          <w:tcPr>
            <w:tcW w:w="0" w:type="auto"/>
          </w:tcPr>
          <w:p w14:paraId="243706FF"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name of software used for processing.’</w:t>
            </w:r>
          </w:p>
        </w:tc>
      </w:tr>
      <w:tr w:rsidR="008D5CA2" w:rsidRPr="00EE6CA5" w14:paraId="6D8EB200" w14:textId="77777777" w:rsidTr="007E08DB">
        <w:tc>
          <w:tcPr>
            <w:tcW w:w="0" w:type="auto"/>
          </w:tcPr>
          <w:p w14:paraId="1674A51D"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proc_software_version</w:t>
            </w:r>
          </w:p>
        </w:tc>
        <w:tc>
          <w:tcPr>
            <w:tcW w:w="0" w:type="auto"/>
          </w:tcPr>
          <w:p w14:paraId="13EEF61F"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5164B9A9" w14:textId="77777777" w:rsidR="008D5CA2" w:rsidRPr="00EE6CA5" w:rsidRDefault="008D5CA2" w:rsidP="007E08DB">
            <w:pPr>
              <w:pStyle w:val="Compact"/>
              <w:rPr>
                <w:rFonts w:ascii="Times New Roman" w:hAnsi="Times New Roman" w:cs="Times New Roman"/>
              </w:rPr>
            </w:pPr>
          </w:p>
        </w:tc>
        <w:tc>
          <w:tcPr>
            <w:tcW w:w="0" w:type="auto"/>
          </w:tcPr>
          <w:p w14:paraId="20335D4A"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Software version used for processing, including build number.’</w:t>
            </w:r>
          </w:p>
        </w:tc>
      </w:tr>
      <w:tr w:rsidR="008D5CA2" w:rsidRPr="00EE6CA5" w14:paraId="31C7261D" w14:textId="77777777" w:rsidTr="007E08DB">
        <w:tc>
          <w:tcPr>
            <w:tcW w:w="0" w:type="auto"/>
          </w:tcPr>
          <w:p w14:paraId="164FAD34"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keywords</w:t>
            </w:r>
          </w:p>
        </w:tc>
        <w:tc>
          <w:tcPr>
            <w:tcW w:w="0" w:type="auto"/>
          </w:tcPr>
          <w:p w14:paraId="09B45978"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66D8FF32" w14:textId="77777777" w:rsidR="008D5CA2" w:rsidRPr="00EE6CA5" w:rsidRDefault="008D5CA2" w:rsidP="007E08DB">
            <w:pPr>
              <w:pStyle w:val="Compact"/>
              <w:rPr>
                <w:rFonts w:ascii="Times New Roman" w:hAnsi="Times New Roman" w:cs="Times New Roman"/>
              </w:rPr>
            </w:pPr>
          </w:p>
        </w:tc>
        <w:tc>
          <w:tcPr>
            <w:tcW w:w="0" w:type="auto"/>
          </w:tcPr>
          <w:p w14:paraId="2DC3209E"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list of keywords separated by ;. Last item without.’</w:t>
            </w:r>
          </w:p>
        </w:tc>
      </w:tr>
      <w:tr w:rsidR="008D5CA2" w:rsidRPr="00EE6CA5" w14:paraId="1E0708C1" w14:textId="77777777" w:rsidTr="007E08DB">
        <w:tc>
          <w:tcPr>
            <w:tcW w:w="0" w:type="auto"/>
          </w:tcPr>
          <w:p w14:paraId="400E02C6"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funding</w:t>
            </w:r>
          </w:p>
        </w:tc>
        <w:tc>
          <w:tcPr>
            <w:tcW w:w="0" w:type="auto"/>
          </w:tcPr>
          <w:p w14:paraId="748D3068"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6786F4BF"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JSON</w:t>
            </w:r>
          </w:p>
        </w:tc>
        <w:tc>
          <w:tcPr>
            <w:tcW w:w="0" w:type="auto"/>
          </w:tcPr>
          <w:p w14:paraId="3F68440A"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[{‘organization’: ’ # organization identifier’ , ‘grant_number’: ’ # grant number or name associated with the grant’}, {‘organization’: ’ # organization identifier #2’ , ‘grant_number’: ’ # Copy paste for all applicable combinations.’}]</w:t>
            </w:r>
          </w:p>
        </w:tc>
      </w:tr>
      <w:tr w:rsidR="008D5CA2" w:rsidRPr="00EE6CA5" w14:paraId="67DBD2EB" w14:textId="77777777" w:rsidTr="007E08DB">
        <w:tc>
          <w:tcPr>
            <w:tcW w:w="0" w:type="auto"/>
          </w:tcPr>
          <w:p w14:paraId="0EE794C8"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pdal_version</w:t>
            </w:r>
          </w:p>
        </w:tc>
        <w:tc>
          <w:tcPr>
            <w:tcW w:w="0" w:type="auto"/>
          </w:tcPr>
          <w:p w14:paraId="654366C4"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65CA4A30" w14:textId="77777777" w:rsidR="008D5CA2" w:rsidRPr="00EE6CA5" w:rsidRDefault="008D5CA2" w:rsidP="007E08DB">
            <w:pPr>
              <w:pStyle w:val="Compact"/>
              <w:rPr>
                <w:rFonts w:ascii="Times New Roman" w:hAnsi="Times New Roman" w:cs="Times New Roman"/>
              </w:rPr>
            </w:pPr>
          </w:p>
        </w:tc>
        <w:tc>
          <w:tcPr>
            <w:tcW w:w="0" w:type="auto"/>
          </w:tcPr>
          <w:p w14:paraId="1C8CFD3D"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Internally-calculated property.’</w:t>
            </w:r>
          </w:p>
        </w:tc>
      </w:tr>
      <w:tr w:rsidR="008D5CA2" w:rsidRPr="00EE6CA5" w14:paraId="26CD2EF9" w14:textId="77777777" w:rsidTr="007E08DB">
        <w:tc>
          <w:tcPr>
            <w:tcW w:w="0" w:type="auto"/>
          </w:tcPr>
          <w:p w14:paraId="77375F54"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pdal_hexbin_estimated_edge</w:t>
            </w:r>
          </w:p>
        </w:tc>
        <w:tc>
          <w:tcPr>
            <w:tcW w:w="0" w:type="auto"/>
          </w:tcPr>
          <w:p w14:paraId="2251112E"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FLOAT</w:t>
            </w:r>
          </w:p>
        </w:tc>
        <w:tc>
          <w:tcPr>
            <w:tcW w:w="0" w:type="auto"/>
          </w:tcPr>
          <w:p w14:paraId="1B0CC856"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m</w:t>
            </w:r>
          </w:p>
        </w:tc>
        <w:tc>
          <w:tcPr>
            <w:tcW w:w="0" w:type="auto"/>
          </w:tcPr>
          <w:p w14:paraId="546E4EAD"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Internally-calculated property.’</w:t>
            </w:r>
          </w:p>
        </w:tc>
      </w:tr>
      <w:tr w:rsidR="008D5CA2" w:rsidRPr="00EE6CA5" w14:paraId="1B68891E" w14:textId="77777777" w:rsidTr="007E08DB">
        <w:tc>
          <w:tcPr>
            <w:tcW w:w="0" w:type="auto"/>
          </w:tcPr>
          <w:p w14:paraId="288FBE0E"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pdal_hexbin_area</w:t>
            </w:r>
          </w:p>
        </w:tc>
        <w:tc>
          <w:tcPr>
            <w:tcW w:w="0" w:type="auto"/>
          </w:tcPr>
          <w:p w14:paraId="2D7AF062"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FLOAT</w:t>
            </w:r>
          </w:p>
        </w:tc>
        <w:tc>
          <w:tcPr>
            <w:tcW w:w="0" w:type="auto"/>
          </w:tcPr>
          <w:p w14:paraId="6064BC83"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m</w:t>
            </w:r>
            <w:r w:rsidRPr="00EE6CA5">
              <w:rPr>
                <w:rFonts w:ascii="Times New Roman" w:hAnsi="Times New Roman" w:cs="Times New Roman"/>
                <w:vertAlign w:val="superscript"/>
              </w:rPr>
              <w:t>2</w:t>
            </w:r>
          </w:p>
        </w:tc>
        <w:tc>
          <w:tcPr>
            <w:tcW w:w="0" w:type="auto"/>
          </w:tcPr>
          <w:p w14:paraId="13A0D06C"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Internally-calculated property.’</w:t>
            </w:r>
          </w:p>
        </w:tc>
      </w:tr>
      <w:tr w:rsidR="008D5CA2" w:rsidRPr="00EE6CA5" w14:paraId="2E6FF486" w14:textId="77777777" w:rsidTr="007E08DB">
        <w:tc>
          <w:tcPr>
            <w:tcW w:w="0" w:type="auto"/>
          </w:tcPr>
          <w:p w14:paraId="1460FB20"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pdal_hexbin_avg_pt_unit2</w:t>
            </w:r>
          </w:p>
        </w:tc>
        <w:tc>
          <w:tcPr>
            <w:tcW w:w="0" w:type="auto"/>
          </w:tcPr>
          <w:p w14:paraId="678EA914"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FLOAT</w:t>
            </w:r>
          </w:p>
        </w:tc>
        <w:tc>
          <w:tcPr>
            <w:tcW w:w="0" w:type="auto"/>
          </w:tcPr>
          <w:p w14:paraId="66F955C8"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points/m</w:t>
            </w:r>
            <w:r w:rsidRPr="00EE6CA5">
              <w:rPr>
                <w:rFonts w:ascii="Times New Roman" w:hAnsi="Times New Roman" w:cs="Times New Roman"/>
                <w:vertAlign w:val="superscript"/>
              </w:rPr>
              <w:t>2</w:t>
            </w:r>
          </w:p>
        </w:tc>
        <w:tc>
          <w:tcPr>
            <w:tcW w:w="0" w:type="auto"/>
          </w:tcPr>
          <w:p w14:paraId="065CBA9E"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Internally-calculated property.’</w:t>
            </w:r>
          </w:p>
        </w:tc>
      </w:tr>
      <w:tr w:rsidR="008D5CA2" w:rsidRPr="00EE6CA5" w14:paraId="3E6619D3" w14:textId="77777777" w:rsidTr="007E08DB">
        <w:tc>
          <w:tcPr>
            <w:tcW w:w="0" w:type="auto"/>
          </w:tcPr>
          <w:p w14:paraId="18048A34"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pdal_hexbin_avg_pt_spacing</w:t>
            </w:r>
          </w:p>
        </w:tc>
        <w:tc>
          <w:tcPr>
            <w:tcW w:w="0" w:type="auto"/>
          </w:tcPr>
          <w:p w14:paraId="0136B859"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FLOAT</w:t>
            </w:r>
          </w:p>
        </w:tc>
        <w:tc>
          <w:tcPr>
            <w:tcW w:w="0" w:type="auto"/>
          </w:tcPr>
          <w:p w14:paraId="2B4ADE70"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m</w:t>
            </w:r>
          </w:p>
        </w:tc>
        <w:tc>
          <w:tcPr>
            <w:tcW w:w="0" w:type="auto"/>
          </w:tcPr>
          <w:p w14:paraId="724439B0"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Internally-calculated property.’</w:t>
            </w:r>
          </w:p>
        </w:tc>
      </w:tr>
      <w:tr w:rsidR="008D5CA2" w:rsidRPr="00EE6CA5" w14:paraId="28B08C74" w14:textId="77777777" w:rsidTr="007E08DB">
        <w:tc>
          <w:tcPr>
            <w:tcW w:w="0" w:type="auto"/>
          </w:tcPr>
          <w:p w14:paraId="6DF97FB4"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pdal_hexbin_density</w:t>
            </w:r>
          </w:p>
        </w:tc>
        <w:tc>
          <w:tcPr>
            <w:tcW w:w="0" w:type="auto"/>
          </w:tcPr>
          <w:p w14:paraId="17A5043E"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FLOAT</w:t>
            </w:r>
          </w:p>
        </w:tc>
        <w:tc>
          <w:tcPr>
            <w:tcW w:w="0" w:type="auto"/>
          </w:tcPr>
          <w:p w14:paraId="30A08F13"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points/m</w:t>
            </w:r>
            <w:r w:rsidRPr="00EE6CA5">
              <w:rPr>
                <w:rFonts w:ascii="Times New Roman" w:hAnsi="Times New Roman" w:cs="Times New Roman"/>
                <w:vertAlign w:val="superscript"/>
              </w:rPr>
              <w:t>2</w:t>
            </w:r>
          </w:p>
        </w:tc>
        <w:tc>
          <w:tcPr>
            <w:tcW w:w="0" w:type="auto"/>
          </w:tcPr>
          <w:p w14:paraId="1A9D897F"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Internally-calculated property.’</w:t>
            </w:r>
          </w:p>
        </w:tc>
      </w:tr>
      <w:tr w:rsidR="008D5CA2" w:rsidRPr="00EE6CA5" w14:paraId="1E099DA6" w14:textId="77777777" w:rsidTr="007E08DB">
        <w:tc>
          <w:tcPr>
            <w:tcW w:w="0" w:type="auto"/>
          </w:tcPr>
          <w:p w14:paraId="18090447"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proc_alignment_accuracy</w:t>
            </w:r>
          </w:p>
        </w:tc>
        <w:tc>
          <w:tcPr>
            <w:tcW w:w="0" w:type="auto"/>
          </w:tcPr>
          <w:p w14:paraId="2CF5CBDF"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6C9AE6B4" w14:textId="77777777" w:rsidR="008D5CA2" w:rsidRPr="00EE6CA5" w:rsidRDefault="008D5CA2" w:rsidP="007E08DB">
            <w:pPr>
              <w:pStyle w:val="Compact"/>
              <w:rPr>
                <w:rFonts w:ascii="Times New Roman" w:hAnsi="Times New Roman" w:cs="Times New Roman"/>
              </w:rPr>
            </w:pPr>
          </w:p>
        </w:tc>
        <w:tc>
          <w:tcPr>
            <w:tcW w:w="0" w:type="auto"/>
          </w:tcPr>
          <w:p w14:paraId="0D91662E"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Photo alignment processing value for generating depth maps. Pick from Highest, High, Medium, Low, Lowest.’</w:t>
            </w:r>
          </w:p>
        </w:tc>
      </w:tr>
      <w:tr w:rsidR="008D5CA2" w:rsidRPr="00EE6CA5" w14:paraId="17B2AE00" w14:textId="77777777" w:rsidTr="007E08DB">
        <w:tc>
          <w:tcPr>
            <w:tcW w:w="0" w:type="auto"/>
          </w:tcPr>
          <w:p w14:paraId="71F19FDA"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proc_depth_map_accuracy</w:t>
            </w:r>
          </w:p>
        </w:tc>
        <w:tc>
          <w:tcPr>
            <w:tcW w:w="0" w:type="auto"/>
          </w:tcPr>
          <w:p w14:paraId="5D8E5106"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37C7437F" w14:textId="77777777" w:rsidR="008D5CA2" w:rsidRPr="00EE6CA5" w:rsidRDefault="008D5CA2" w:rsidP="007E08DB">
            <w:pPr>
              <w:pStyle w:val="Compact"/>
              <w:rPr>
                <w:rFonts w:ascii="Times New Roman" w:hAnsi="Times New Roman" w:cs="Times New Roman"/>
              </w:rPr>
            </w:pPr>
          </w:p>
        </w:tc>
        <w:tc>
          <w:tcPr>
            <w:tcW w:w="0" w:type="auto"/>
          </w:tcPr>
          <w:p w14:paraId="727543B0"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Depth map processing value for generating depth maps. Pick from Highest, High, Medium, Low, Lowest.’</w:t>
            </w:r>
          </w:p>
        </w:tc>
      </w:tr>
      <w:tr w:rsidR="008D5CA2" w:rsidRPr="00EE6CA5" w14:paraId="30AAE61E" w14:textId="77777777" w:rsidTr="007E08DB">
        <w:tc>
          <w:tcPr>
            <w:tcW w:w="0" w:type="auto"/>
          </w:tcPr>
          <w:p w14:paraId="3CCA019A"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pdal_hexbin_sample_size</w:t>
            </w:r>
          </w:p>
        </w:tc>
        <w:tc>
          <w:tcPr>
            <w:tcW w:w="0" w:type="auto"/>
          </w:tcPr>
          <w:p w14:paraId="2CAC555A"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INT</w:t>
            </w:r>
          </w:p>
        </w:tc>
        <w:tc>
          <w:tcPr>
            <w:tcW w:w="0" w:type="auto"/>
          </w:tcPr>
          <w:p w14:paraId="6A532074" w14:textId="77777777" w:rsidR="008D5CA2" w:rsidRPr="00EE6CA5" w:rsidRDefault="008D5CA2" w:rsidP="007E08DB">
            <w:pPr>
              <w:pStyle w:val="Compact"/>
              <w:rPr>
                <w:rFonts w:ascii="Times New Roman" w:hAnsi="Times New Roman" w:cs="Times New Roman"/>
              </w:rPr>
            </w:pPr>
          </w:p>
        </w:tc>
        <w:tc>
          <w:tcPr>
            <w:tcW w:w="0" w:type="auto"/>
          </w:tcPr>
          <w:p w14:paraId="1210FC47"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Internally-calculated property.’</w:t>
            </w:r>
          </w:p>
        </w:tc>
      </w:tr>
      <w:tr w:rsidR="008D5CA2" w:rsidRPr="00EE6CA5" w14:paraId="2790B612" w14:textId="77777777" w:rsidTr="007E08DB">
        <w:tc>
          <w:tcPr>
            <w:tcW w:w="0" w:type="auto"/>
          </w:tcPr>
          <w:p w14:paraId="274ADAD3"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pdal_hexbin_threshold</w:t>
            </w:r>
          </w:p>
        </w:tc>
        <w:tc>
          <w:tcPr>
            <w:tcW w:w="0" w:type="auto"/>
          </w:tcPr>
          <w:p w14:paraId="7DB9A6E4"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INT</w:t>
            </w:r>
          </w:p>
        </w:tc>
        <w:tc>
          <w:tcPr>
            <w:tcW w:w="0" w:type="auto"/>
          </w:tcPr>
          <w:p w14:paraId="56447BA7" w14:textId="77777777" w:rsidR="008D5CA2" w:rsidRPr="00EE6CA5" w:rsidRDefault="008D5CA2" w:rsidP="007E08DB">
            <w:pPr>
              <w:pStyle w:val="Compact"/>
              <w:rPr>
                <w:rFonts w:ascii="Times New Roman" w:hAnsi="Times New Roman" w:cs="Times New Roman"/>
              </w:rPr>
            </w:pPr>
          </w:p>
        </w:tc>
        <w:tc>
          <w:tcPr>
            <w:tcW w:w="0" w:type="auto"/>
          </w:tcPr>
          <w:p w14:paraId="1C489534"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Internally-calculated property.’</w:t>
            </w:r>
          </w:p>
        </w:tc>
      </w:tr>
      <w:tr w:rsidR="008D5CA2" w:rsidRPr="00EE6CA5" w14:paraId="1438978E" w14:textId="77777777" w:rsidTr="007E08DB">
        <w:tc>
          <w:tcPr>
            <w:tcW w:w="0" w:type="auto"/>
          </w:tcPr>
          <w:p w14:paraId="75A5A3A2"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geology_tags</w:t>
            </w:r>
          </w:p>
        </w:tc>
        <w:tc>
          <w:tcPr>
            <w:tcW w:w="0" w:type="auto"/>
          </w:tcPr>
          <w:p w14:paraId="6E83688C"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424EB5E0"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JSON</w:t>
            </w:r>
          </w:p>
        </w:tc>
        <w:tc>
          <w:tcPr>
            <w:tcW w:w="0" w:type="auto"/>
          </w:tcPr>
          <w:p w14:paraId="60A42552"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[{‘Category’: ‘# Pick from Structure/Sedimentology/Metamorphic/Igneous/Quaternary’ , ‘Subcategory’: ‘# Pick matching Subcategory from [Structure/]Dikes/Sills/Karsts/Folds/Extensional/Compressional/Faults/Joints/Fractures/Veins/Inversion or [Sedimentology/]Clastic/Carbonates and Evaporites or [Igneous/]Intrusive/Extrusive’}]</w:t>
            </w:r>
          </w:p>
        </w:tc>
      </w:tr>
      <w:tr w:rsidR="008D5CA2" w:rsidRPr="00EE6CA5" w14:paraId="10E5FB8F" w14:textId="77777777" w:rsidTr="007E08DB">
        <w:tc>
          <w:tcPr>
            <w:tcW w:w="0" w:type="auto"/>
          </w:tcPr>
          <w:p w14:paraId="5A1AD11D"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geology_age</w:t>
            </w:r>
          </w:p>
        </w:tc>
        <w:tc>
          <w:tcPr>
            <w:tcW w:w="0" w:type="auto"/>
          </w:tcPr>
          <w:p w14:paraId="51D53E05"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7CB922A6"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JSON</w:t>
            </w:r>
          </w:p>
        </w:tc>
        <w:tc>
          <w:tcPr>
            <w:tcW w:w="0" w:type="auto"/>
          </w:tcPr>
          <w:p w14:paraId="65733C87"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[{‘Era’: ‘# Pick from’ , ‘Period’: ‘# Pick’, ‘Group’: ‘#’, ‘Formation’: ’ #‘}, {’Era’: ‘# Pick from’ , ‘Period’: ‘# Pick’, ‘Group’: ‘#’, ‘Formation’: ’ # Copy paste for all applicable combinations.’}]</w:t>
            </w:r>
          </w:p>
        </w:tc>
      </w:tr>
      <w:tr w:rsidR="008D5CA2" w:rsidRPr="00EE6CA5" w14:paraId="3D2428ED" w14:textId="77777777" w:rsidTr="007E08DB">
        <w:tc>
          <w:tcPr>
            <w:tcW w:w="0" w:type="auto"/>
          </w:tcPr>
          <w:p w14:paraId="61F061BB"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proc_mesh_filter_con_comp</w:t>
            </w:r>
          </w:p>
        </w:tc>
        <w:tc>
          <w:tcPr>
            <w:tcW w:w="0" w:type="auto"/>
          </w:tcPr>
          <w:p w14:paraId="5DE23965"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INT</w:t>
            </w:r>
          </w:p>
        </w:tc>
        <w:tc>
          <w:tcPr>
            <w:tcW w:w="0" w:type="auto"/>
          </w:tcPr>
          <w:p w14:paraId="4AC0B833" w14:textId="77777777" w:rsidR="008D5CA2" w:rsidRPr="00EE6CA5" w:rsidRDefault="008D5CA2" w:rsidP="007E08DB">
            <w:pPr>
              <w:pStyle w:val="Compact"/>
              <w:rPr>
                <w:rFonts w:ascii="Times New Roman" w:hAnsi="Times New Roman" w:cs="Times New Roman"/>
              </w:rPr>
            </w:pPr>
          </w:p>
        </w:tc>
        <w:tc>
          <w:tcPr>
            <w:tcW w:w="0" w:type="auto"/>
          </w:tcPr>
          <w:p w14:paraId="5E675491"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Mesh filter value for connected component.’</w:t>
            </w:r>
          </w:p>
        </w:tc>
      </w:tr>
      <w:tr w:rsidR="008D5CA2" w:rsidRPr="00EE6CA5" w14:paraId="16FAD3DF" w14:textId="77777777" w:rsidTr="007E08DB">
        <w:tc>
          <w:tcPr>
            <w:tcW w:w="0" w:type="auto"/>
          </w:tcPr>
          <w:p w14:paraId="2F42D54E"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proc_sc_filter_recon_uncert</w:t>
            </w:r>
          </w:p>
        </w:tc>
        <w:tc>
          <w:tcPr>
            <w:tcW w:w="0" w:type="auto"/>
          </w:tcPr>
          <w:p w14:paraId="31FDD692"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FLOAT</w:t>
            </w:r>
          </w:p>
        </w:tc>
        <w:tc>
          <w:tcPr>
            <w:tcW w:w="0" w:type="auto"/>
          </w:tcPr>
          <w:p w14:paraId="721D7295" w14:textId="77777777" w:rsidR="008D5CA2" w:rsidRPr="00EE6CA5" w:rsidRDefault="008D5CA2" w:rsidP="007E08DB">
            <w:pPr>
              <w:pStyle w:val="Compact"/>
              <w:rPr>
                <w:rFonts w:ascii="Times New Roman" w:hAnsi="Times New Roman" w:cs="Times New Roman"/>
              </w:rPr>
            </w:pPr>
          </w:p>
        </w:tc>
        <w:tc>
          <w:tcPr>
            <w:tcW w:w="0" w:type="auto"/>
          </w:tcPr>
          <w:p w14:paraId="6EC1AC45"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Sparse cloud filter value for reconstruction uncertainty.’</w:t>
            </w:r>
          </w:p>
        </w:tc>
      </w:tr>
      <w:tr w:rsidR="008D5CA2" w:rsidRPr="00EE6CA5" w14:paraId="3E740660" w14:textId="77777777" w:rsidTr="007E08DB">
        <w:tc>
          <w:tcPr>
            <w:tcW w:w="0" w:type="auto"/>
          </w:tcPr>
          <w:p w14:paraId="2F9ECEC8"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proc_sc_filter_proj_acc</w:t>
            </w:r>
          </w:p>
        </w:tc>
        <w:tc>
          <w:tcPr>
            <w:tcW w:w="0" w:type="auto"/>
          </w:tcPr>
          <w:p w14:paraId="7A6F8E0B"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FLOAT</w:t>
            </w:r>
          </w:p>
        </w:tc>
        <w:tc>
          <w:tcPr>
            <w:tcW w:w="0" w:type="auto"/>
          </w:tcPr>
          <w:p w14:paraId="24A92F76" w14:textId="77777777" w:rsidR="008D5CA2" w:rsidRPr="00EE6CA5" w:rsidRDefault="008D5CA2" w:rsidP="007E08DB">
            <w:pPr>
              <w:pStyle w:val="Compact"/>
              <w:rPr>
                <w:rFonts w:ascii="Times New Roman" w:hAnsi="Times New Roman" w:cs="Times New Roman"/>
              </w:rPr>
            </w:pPr>
          </w:p>
        </w:tc>
        <w:tc>
          <w:tcPr>
            <w:tcW w:w="0" w:type="auto"/>
          </w:tcPr>
          <w:p w14:paraId="098E9843"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Sparse cloud filter value for projection accuracy.’</w:t>
            </w:r>
          </w:p>
        </w:tc>
      </w:tr>
      <w:tr w:rsidR="008D5CA2" w:rsidRPr="00EE6CA5" w14:paraId="7C91C5D0" w14:textId="77777777" w:rsidTr="007E08DB">
        <w:tc>
          <w:tcPr>
            <w:tcW w:w="0" w:type="auto"/>
          </w:tcPr>
          <w:p w14:paraId="04256805"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lastRenderedPageBreak/>
              <w:t>proc_sc_filter_reproj_error</w:t>
            </w:r>
          </w:p>
        </w:tc>
        <w:tc>
          <w:tcPr>
            <w:tcW w:w="0" w:type="auto"/>
          </w:tcPr>
          <w:p w14:paraId="2A1444CF"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FLOAT</w:t>
            </w:r>
          </w:p>
        </w:tc>
        <w:tc>
          <w:tcPr>
            <w:tcW w:w="0" w:type="auto"/>
          </w:tcPr>
          <w:p w14:paraId="66A08D7E" w14:textId="77777777" w:rsidR="008D5CA2" w:rsidRPr="00EE6CA5" w:rsidRDefault="008D5CA2" w:rsidP="007E08DB">
            <w:pPr>
              <w:pStyle w:val="Compact"/>
              <w:rPr>
                <w:rFonts w:ascii="Times New Roman" w:hAnsi="Times New Roman" w:cs="Times New Roman"/>
              </w:rPr>
            </w:pPr>
          </w:p>
        </w:tc>
        <w:tc>
          <w:tcPr>
            <w:tcW w:w="0" w:type="auto"/>
          </w:tcPr>
          <w:p w14:paraId="386101E0"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Sparse cloud filter value for reprojection error.’</w:t>
            </w:r>
          </w:p>
        </w:tc>
      </w:tr>
      <w:tr w:rsidR="008D5CA2" w:rsidRPr="00EE6CA5" w14:paraId="33D64116" w14:textId="77777777" w:rsidTr="007E08DB">
        <w:tc>
          <w:tcPr>
            <w:tcW w:w="0" w:type="auto"/>
          </w:tcPr>
          <w:p w14:paraId="7F5EBBCA"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publ_v3geo_model</w:t>
            </w:r>
          </w:p>
        </w:tc>
        <w:tc>
          <w:tcPr>
            <w:tcW w:w="0" w:type="auto"/>
          </w:tcPr>
          <w:p w14:paraId="70571EB4"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5941D600" w14:textId="77777777" w:rsidR="008D5CA2" w:rsidRPr="00EE6CA5" w:rsidRDefault="008D5CA2" w:rsidP="007E08DB">
            <w:pPr>
              <w:pStyle w:val="Compact"/>
              <w:rPr>
                <w:rFonts w:ascii="Times New Roman" w:hAnsi="Times New Roman" w:cs="Times New Roman"/>
              </w:rPr>
            </w:pPr>
          </w:p>
        </w:tc>
        <w:tc>
          <w:tcPr>
            <w:tcW w:w="0" w:type="auto"/>
          </w:tcPr>
          <w:p w14:paraId="4DBBAC85"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The V3Geo model ID (obtained after submission on V3Geo)’</w:t>
            </w:r>
          </w:p>
        </w:tc>
      </w:tr>
      <w:tr w:rsidR="008D5CA2" w:rsidRPr="00EE6CA5" w14:paraId="1795B6E0" w14:textId="77777777" w:rsidTr="007E08DB">
        <w:tc>
          <w:tcPr>
            <w:tcW w:w="0" w:type="auto"/>
          </w:tcPr>
          <w:p w14:paraId="3D8BA982"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publ_embargo</w:t>
            </w:r>
          </w:p>
        </w:tc>
        <w:tc>
          <w:tcPr>
            <w:tcW w:w="0" w:type="auto"/>
          </w:tcPr>
          <w:p w14:paraId="31F2A2C4"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INT</w:t>
            </w:r>
          </w:p>
        </w:tc>
        <w:tc>
          <w:tcPr>
            <w:tcW w:w="0" w:type="auto"/>
          </w:tcPr>
          <w:p w14:paraId="445AF811"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months</w:t>
            </w:r>
          </w:p>
        </w:tc>
        <w:tc>
          <w:tcPr>
            <w:tcW w:w="0" w:type="auto"/>
          </w:tcPr>
          <w:p w14:paraId="70EB8D39"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‘6 # Currently under discussion.’</w:t>
            </w:r>
          </w:p>
        </w:tc>
      </w:tr>
      <w:tr w:rsidR="008D5CA2" w:rsidRPr="00EE6CA5" w14:paraId="515ECD5C" w14:textId="77777777" w:rsidTr="007E08DB">
        <w:tc>
          <w:tcPr>
            <w:tcW w:w="0" w:type="auto"/>
          </w:tcPr>
          <w:p w14:paraId="659569E4"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publ_related_identifiers</w:t>
            </w:r>
          </w:p>
        </w:tc>
        <w:tc>
          <w:tcPr>
            <w:tcW w:w="0" w:type="auto"/>
          </w:tcPr>
          <w:p w14:paraId="300C4AB6"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629AFDC2"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JSON</w:t>
            </w:r>
          </w:p>
        </w:tc>
        <w:tc>
          <w:tcPr>
            <w:tcW w:w="0" w:type="auto"/>
          </w:tcPr>
          <w:p w14:paraId="6F05ECEA"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[{‘identifier’: ’‘, ’relation’: ‘# Please visit the https://developers.zenodo.org/ for examples.’}]</w:t>
            </w:r>
          </w:p>
        </w:tc>
      </w:tr>
      <w:tr w:rsidR="008D5CA2" w:rsidRPr="00EE6CA5" w14:paraId="18F4F52E" w14:textId="77777777" w:rsidTr="007E08DB">
        <w:tc>
          <w:tcPr>
            <w:tcW w:w="0" w:type="auto"/>
          </w:tcPr>
          <w:p w14:paraId="3CF9221B"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proc_georeferencing_count</w:t>
            </w:r>
          </w:p>
        </w:tc>
        <w:tc>
          <w:tcPr>
            <w:tcW w:w="0" w:type="auto"/>
          </w:tcPr>
          <w:p w14:paraId="3C9E3DED"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INT</w:t>
            </w:r>
          </w:p>
        </w:tc>
        <w:tc>
          <w:tcPr>
            <w:tcW w:w="0" w:type="auto"/>
          </w:tcPr>
          <w:p w14:paraId="1DBA77F4" w14:textId="77777777" w:rsidR="008D5CA2" w:rsidRPr="00EE6CA5" w:rsidRDefault="008D5CA2" w:rsidP="007E08DB">
            <w:pPr>
              <w:pStyle w:val="Compact"/>
              <w:rPr>
                <w:rFonts w:ascii="Times New Roman" w:hAnsi="Times New Roman" w:cs="Times New Roman"/>
              </w:rPr>
            </w:pPr>
          </w:p>
        </w:tc>
        <w:tc>
          <w:tcPr>
            <w:tcW w:w="0" w:type="auto"/>
          </w:tcPr>
          <w:p w14:paraId="159890BA"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Number of ground control/georeferencing points used for processing.’</w:t>
            </w:r>
          </w:p>
        </w:tc>
      </w:tr>
      <w:tr w:rsidR="008D5CA2" w:rsidRPr="00EE6CA5" w14:paraId="1DA2368D" w14:textId="77777777" w:rsidTr="007E08DB">
        <w:tc>
          <w:tcPr>
            <w:tcW w:w="0" w:type="auto"/>
          </w:tcPr>
          <w:p w14:paraId="086EB5BD"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proc_gcp_total_error</w:t>
            </w:r>
          </w:p>
        </w:tc>
        <w:tc>
          <w:tcPr>
            <w:tcW w:w="0" w:type="auto"/>
          </w:tcPr>
          <w:p w14:paraId="1A3EC6D7"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FLOAT</w:t>
            </w:r>
          </w:p>
        </w:tc>
        <w:tc>
          <w:tcPr>
            <w:tcW w:w="0" w:type="auto"/>
          </w:tcPr>
          <w:p w14:paraId="755EDBE7"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cm</w:t>
            </w:r>
          </w:p>
        </w:tc>
        <w:tc>
          <w:tcPr>
            <w:tcW w:w="0" w:type="auto"/>
          </w:tcPr>
          <w:p w14:paraId="532716CA"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 # Total error of the georeferencing control points, as stated in the Agisoft Metashape processing report files.’</w:t>
            </w:r>
          </w:p>
        </w:tc>
      </w:tr>
      <w:tr w:rsidR="008D5CA2" w:rsidRPr="00EE6CA5" w14:paraId="34EF9F0B" w14:textId="77777777" w:rsidTr="007E08DB">
        <w:tc>
          <w:tcPr>
            <w:tcW w:w="0" w:type="auto"/>
          </w:tcPr>
          <w:p w14:paraId="731379AA"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cover</w:t>
            </w:r>
          </w:p>
        </w:tc>
        <w:tc>
          <w:tcPr>
            <w:tcW w:w="0" w:type="auto"/>
          </w:tcPr>
          <w:p w14:paraId="4D2F62AC"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TXT</w:t>
            </w:r>
          </w:p>
        </w:tc>
        <w:tc>
          <w:tcPr>
            <w:tcW w:w="0" w:type="auto"/>
          </w:tcPr>
          <w:p w14:paraId="2DE93A53"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JSON</w:t>
            </w:r>
          </w:p>
        </w:tc>
        <w:tc>
          <w:tcPr>
            <w:tcW w:w="0" w:type="auto"/>
          </w:tcPr>
          <w:p w14:paraId="676F53D2" w14:textId="77777777" w:rsidR="008D5CA2" w:rsidRPr="00EE6CA5" w:rsidRDefault="008D5CA2" w:rsidP="007E08DB">
            <w:pPr>
              <w:pStyle w:val="Compact"/>
              <w:rPr>
                <w:rFonts w:ascii="Times New Roman" w:hAnsi="Times New Roman" w:cs="Times New Roman"/>
              </w:rPr>
            </w:pPr>
            <w:r w:rsidRPr="00EE6CA5">
              <w:rPr>
                <w:rFonts w:ascii="Times New Roman" w:hAnsi="Times New Roman" w:cs="Times New Roman"/>
              </w:rPr>
              <w:t>[{‘Category’:‘Snow’, ‘Extent’: ‘# pick from 0-5; 0=0%, 1=0-20%, 2=20-40%, 3=40-60%, 4=60-80%, 5=80-100%’}, {‘Category’:‘Scree’, ‘Extent’: ‘# pick from 0-5; 0=0%, 1=0-20%, 2=20-40%, 3=40-60%, 4=60-80%, pan5=80-100%’}]</w:t>
            </w:r>
          </w:p>
        </w:tc>
      </w:tr>
    </w:tbl>
    <w:p w14:paraId="67B53738" w14:textId="77777777" w:rsidR="008D5CA2" w:rsidRPr="00EE6CA5" w:rsidRDefault="008D5CA2" w:rsidP="008D5CA2">
      <w:pPr>
        <w:rPr>
          <w:rFonts w:ascii="Times New Roman" w:hAnsi="Times New Roman" w:cs="Times New Roman"/>
        </w:rPr>
      </w:pPr>
      <w:r w:rsidRPr="00EE6CA5">
        <w:rPr>
          <w:rFonts w:ascii="Times New Roman" w:hAnsi="Times New Roman" w:cs="Times New Roman"/>
        </w:rPr>
        <w:br w:type="page"/>
      </w:r>
      <w:bookmarkStart w:id="0" w:name="tbl:framework"/>
    </w:p>
    <w:bookmarkEnd w:id="0"/>
    <w:sectPr w:rsidR="008D5CA2" w:rsidRPr="00EE6CA5" w:rsidSect="00F54176">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77489" w14:textId="77777777" w:rsidR="00646F1D" w:rsidRDefault="00646F1D">
      <w:pPr>
        <w:spacing w:after="0"/>
      </w:pPr>
      <w:r>
        <w:separator/>
      </w:r>
    </w:p>
  </w:endnote>
  <w:endnote w:type="continuationSeparator" w:id="0">
    <w:p w14:paraId="20266652" w14:textId="77777777" w:rsidR="00646F1D" w:rsidRDefault="00646F1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DCC6" w14:textId="77777777" w:rsidR="000D2F89" w:rsidRDefault="000D2F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9D127" w14:textId="77777777" w:rsidR="000D2F89" w:rsidRDefault="000D2F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2306E" w14:textId="77777777" w:rsidR="000D2F89" w:rsidRDefault="000D2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D0FB7" w14:textId="77777777" w:rsidR="00646F1D" w:rsidRDefault="00646F1D">
      <w:r>
        <w:separator/>
      </w:r>
    </w:p>
  </w:footnote>
  <w:footnote w:type="continuationSeparator" w:id="0">
    <w:p w14:paraId="585E3BD8" w14:textId="77777777" w:rsidR="00646F1D" w:rsidRDefault="00646F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8F69C" w14:textId="77777777" w:rsidR="000D2F89" w:rsidRDefault="000D2F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EB7BC" w14:textId="454F59A8" w:rsidR="000D2F89" w:rsidRDefault="000D2F89">
    <w:pPr>
      <w:pStyle w:val="Header"/>
    </w:pPr>
    <w:r w:rsidRPr="000D2F89">
      <w:t>Betlem, P., Rodés, N., Birchall, T., Dahlin, A., Smyrak-Sikora, A., and Senger, K., 2023, Svalbox Digital Model Database: A geoscientific window into the High Arctic: Geosphere, v. 19, https://doi.org/10.1130/GES02606.1.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91C8B" w14:textId="77777777" w:rsidR="000D2F89" w:rsidRDefault="000D2F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E340A61C"/>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A1467AC2"/>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0A99410"/>
    <w:multiLevelType w:val="multilevel"/>
    <w:tmpl w:val="EF9A9B14"/>
    <w:lvl w:ilvl="0">
      <w:numFmt w:val="decimal"/>
      <w:lvlText w:val="%1."/>
      <w:lvlJc w:val="left"/>
      <w:pPr>
        <w:ind w:left="720" w:hanging="480"/>
      </w:pPr>
    </w:lvl>
    <w:lvl w:ilvl="1">
      <w:numFmt w:val="decimal"/>
      <w:lvlText w:val="%2."/>
      <w:lvlJc w:val="left"/>
      <w:pPr>
        <w:ind w:left="1440" w:hanging="480"/>
      </w:pPr>
    </w:lvl>
    <w:lvl w:ilvl="2">
      <w:numFmt w:val="decimal"/>
      <w:lvlText w:val="%3."/>
      <w:lvlJc w:val="left"/>
      <w:pPr>
        <w:ind w:left="2160" w:hanging="480"/>
      </w:pPr>
    </w:lvl>
    <w:lvl w:ilvl="3">
      <w:numFmt w:val="decimal"/>
      <w:lvlText w:val="%4."/>
      <w:lvlJc w:val="left"/>
      <w:pPr>
        <w:ind w:left="2880" w:hanging="480"/>
      </w:pPr>
    </w:lvl>
    <w:lvl w:ilvl="4">
      <w:numFmt w:val="decimal"/>
      <w:lvlText w:val="%5."/>
      <w:lvlJc w:val="left"/>
      <w:pPr>
        <w:ind w:left="3600" w:hanging="480"/>
      </w:pPr>
    </w:lvl>
    <w:lvl w:ilvl="5">
      <w:numFmt w:val="decimal"/>
      <w:lvlText w:val="%6."/>
      <w:lvlJc w:val="left"/>
      <w:pPr>
        <w:ind w:left="4320" w:hanging="480"/>
      </w:pPr>
    </w:lvl>
    <w:lvl w:ilvl="6">
      <w:numFmt w:val="decimal"/>
      <w:lvlText w:val="%7."/>
      <w:lvlJc w:val="left"/>
      <w:pPr>
        <w:ind w:left="5040" w:hanging="480"/>
      </w:pPr>
    </w:lvl>
    <w:lvl w:ilvl="7">
      <w:numFmt w:val="decimal"/>
      <w:lvlText w:val="%8."/>
      <w:lvlJc w:val="left"/>
      <w:pPr>
        <w:ind w:left="5760" w:hanging="480"/>
      </w:pPr>
    </w:lvl>
    <w:lvl w:ilvl="8">
      <w:numFmt w:val="decimal"/>
      <w:lvlText w:val="%9."/>
      <w:lvlJc w:val="left"/>
      <w:pPr>
        <w:ind w:left="6480" w:hanging="480"/>
      </w:pPr>
    </w:lvl>
  </w:abstractNum>
  <w:abstractNum w:abstractNumId="3" w15:restartNumberingAfterBreak="0">
    <w:nsid w:val="00A99411"/>
    <w:multiLevelType w:val="multilevel"/>
    <w:tmpl w:val="D286F812"/>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4" w15:restartNumberingAfterBreak="0">
    <w:nsid w:val="170CD2DE"/>
    <w:multiLevelType w:val="multilevel"/>
    <w:tmpl w:val="9730806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16cid:durableId="1988777046">
    <w:abstractNumId w:val="4"/>
  </w:num>
  <w:num w:numId="2" w16cid:durableId="622152570">
    <w:abstractNumId w:val="0"/>
  </w:num>
  <w:num w:numId="3" w16cid:durableId="327755749">
    <w:abstractNumId w:val="1"/>
  </w:num>
  <w:num w:numId="4" w16cid:durableId="767770467">
    <w:abstractNumId w:val="1"/>
  </w:num>
  <w:num w:numId="5" w16cid:durableId="1753039639">
    <w:abstractNumId w:val="2"/>
  </w:num>
  <w:num w:numId="6" w16cid:durableId="279342263">
    <w:abstractNumId w:val="1"/>
  </w:num>
  <w:num w:numId="7" w16cid:durableId="185290115">
    <w:abstractNumId w:val="1"/>
  </w:num>
  <w:num w:numId="8" w16cid:durableId="1205370560">
    <w:abstractNumId w:val="1"/>
  </w:num>
  <w:num w:numId="9" w16cid:durableId="13171439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07443648">
    <w:abstractNumId w:val="1"/>
  </w:num>
  <w:num w:numId="11" w16cid:durableId="17590151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198990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524467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132288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561910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15605328">
    <w:abstractNumId w:val="1"/>
  </w:num>
  <w:num w:numId="17" w16cid:durableId="1657145494">
    <w:abstractNumId w:val="1"/>
  </w:num>
  <w:num w:numId="18" w16cid:durableId="14644220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F15B17"/>
    <w:rsid w:val="00067640"/>
    <w:rsid w:val="000D2F89"/>
    <w:rsid w:val="0011696E"/>
    <w:rsid w:val="00646F1D"/>
    <w:rsid w:val="007234EE"/>
    <w:rsid w:val="007C7218"/>
    <w:rsid w:val="008208A3"/>
    <w:rsid w:val="008D5CA2"/>
    <w:rsid w:val="00982941"/>
    <w:rsid w:val="00BF4E4D"/>
    <w:rsid w:val="00DF7131"/>
    <w:rsid w:val="00E5079A"/>
    <w:rsid w:val="00EE6CA5"/>
    <w:rsid w:val="00F15B1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DA08A"/>
  <w15:docId w15:val="{BEC04882-56C2-4E63-9613-1DA1D306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rsid w:val="00F54176"/>
    <w:pPr>
      <w:spacing w:before="36" w:after="36"/>
    </w:pPr>
    <w:rPr>
      <w:sz w:val="18"/>
      <w:szCs w:val="18"/>
    </w:r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pPr>
      <w:spacing w:after="240"/>
      <w:ind w:left="720" w:hanging="720"/>
    </w:pPr>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b/>
      <w:color w:val="008000"/>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color w:val="008000"/>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character" w:styleId="UnresolvedMention">
    <w:name w:val="Unresolved Mention"/>
    <w:basedOn w:val="DefaultParagraphFont"/>
    <w:uiPriority w:val="99"/>
    <w:semiHidden/>
    <w:unhideWhenUsed/>
    <w:rsid w:val="00E5079A"/>
    <w:rPr>
      <w:color w:val="605E5C"/>
      <w:shd w:val="clear" w:color="auto" w:fill="E1DFDD"/>
    </w:rPr>
  </w:style>
  <w:style w:type="paragraph" w:styleId="Header">
    <w:name w:val="header"/>
    <w:basedOn w:val="Normal"/>
    <w:link w:val="HeaderChar"/>
    <w:unhideWhenUsed/>
    <w:rsid w:val="000D2F89"/>
    <w:pPr>
      <w:tabs>
        <w:tab w:val="center" w:pos="4680"/>
        <w:tab w:val="right" w:pos="9360"/>
      </w:tabs>
      <w:spacing w:after="0"/>
    </w:pPr>
  </w:style>
  <w:style w:type="character" w:customStyle="1" w:styleId="HeaderChar">
    <w:name w:val="Header Char"/>
    <w:basedOn w:val="DefaultParagraphFont"/>
    <w:link w:val="Header"/>
    <w:rsid w:val="000D2F89"/>
  </w:style>
  <w:style w:type="paragraph" w:styleId="Footer">
    <w:name w:val="footer"/>
    <w:basedOn w:val="Normal"/>
    <w:link w:val="FooterChar"/>
    <w:unhideWhenUsed/>
    <w:rsid w:val="000D2F89"/>
    <w:pPr>
      <w:tabs>
        <w:tab w:val="center" w:pos="4680"/>
        <w:tab w:val="right" w:pos="9360"/>
      </w:tabs>
      <w:spacing w:after="0"/>
    </w:pPr>
  </w:style>
  <w:style w:type="character" w:customStyle="1" w:styleId="FooterChar">
    <w:name w:val="Footer Char"/>
    <w:basedOn w:val="DefaultParagraphFont"/>
    <w:link w:val="Footer"/>
    <w:rsid w:val="000D2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1071</Words>
  <Characters>6108</Characters>
  <Application>Microsoft Office Word</Application>
  <DocSecurity>0</DocSecurity>
  <Lines>50</Lines>
  <Paragraphs>14</Paragraphs>
  <ScaleCrop>false</ScaleCrop>
  <Company/>
  <LinksUpToDate>false</LinksUpToDate>
  <CharactersWithSpaces>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Svalbox Digital Model Database: a geoscientific window to the High Arctic</dc:title>
  <dc:creator/>
  <cp:keywords/>
  <cp:lastModifiedBy>Gina Harlow</cp:lastModifiedBy>
  <cp:revision>11</cp:revision>
  <dcterms:created xsi:type="dcterms:W3CDTF">2023-03-27T11:05:00Z</dcterms:created>
  <dcterms:modified xsi:type="dcterms:W3CDTF">2023-07-24T21:50:00Z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Abstract Digital outcrop models (DOMs) have revolutionised the way 21st century geoscientists work. DOMs are georeferenced digital representations of outcrops that facilitate quantitative work on outcrops at various scales. Outcrop digitalization has been conducted using laser scanners, but in the past decade has seen an exponential growth because of efficient and consumer-friendly Structure-from-Motion algorithms concurrent with the rapid development of cost-effective aerial drones with high-resolution onboard cameras. While DOMs are routinely used in geoscientific research, education, and industry, enhanced DOM usage is restricted because raw data (i.e., photographs), and metadata, are often incomplete and/or unavailable. In this contribution we present the Svalbox Digital Model Database (Svalbox DMDb); a database comprised of metadata and openly available data packages for individual DOMs. The Svalbox DMDb is a regional DOM database geographically constrained to the Norwegian High Arctic Archipelago of Svalbard at 74-81 °N and 10-35 °E. Svalbard offers exceptional quality, vegetation-free outcrops with a wide range of lithologies and tectono-magmatic styles including extension, compression and magmatism. Data and metadata of the systematically digitalised outcrops across Svalbard are shared according to FAIR principles through the Svalbox DMDb. Fully open-access and downloadable DOMs include not just the DOMs themselves, but also the input data, processing reports and projects, and other data products such as footprints and orthomosaics. Rich metadata for each DOM comprises both the technical and geological parameters (metadata), enabling visualisation and integration with regional geoscientific data available through the Norwegian Polar Institute and the Svalbox online portal. The current release of the Svalbox DMDb, documented in this contribution, covers 135 DOMs cumulatively covering 114 km2 of Proterozoic to Cenozoic stratigraphy.</vt:lpwstr>
  </property>
  <property fmtid="{D5CDD505-2E9C-101B-9397-08002B2CF9AE}" pid="3" name="autoEqnLabels">
    <vt:lpwstr>False</vt:lpwstr>
  </property>
  <property fmtid="{D5CDD505-2E9C-101B-9397-08002B2CF9AE}" pid="4" name="autoSectionLabels">
    <vt:lpwstr>False</vt:lpwstr>
  </property>
  <property fmtid="{D5CDD505-2E9C-101B-9397-08002B2CF9AE}" pid="5" name="bibliography">
    <vt:lpwstr>./svalboxdigitalmodeldatabase.bib</vt:lpwstr>
  </property>
  <property fmtid="{D5CDD505-2E9C-101B-9397-08002B2CF9AE}" pid="6" name="ccsDelim">
    <vt:lpwstr>, </vt:lpwstr>
  </property>
  <property fmtid="{D5CDD505-2E9C-101B-9397-08002B2CF9AE}" pid="7" name="ccsLabelSep">
    <vt:lpwstr> — </vt:lpwstr>
  </property>
  <property fmtid="{D5CDD505-2E9C-101B-9397-08002B2CF9AE}" pid="8" name="ccsTemplate">
    <vt:lpwstr>iccsLabelSept</vt:lpwstr>
  </property>
  <property fmtid="{D5CDD505-2E9C-101B-9397-08002B2CF9AE}" pid="9" name="chapDelim">
    <vt:lpwstr>.</vt:lpwstr>
  </property>
  <property fmtid="{D5CDD505-2E9C-101B-9397-08002B2CF9AE}" pid="10" name="chapters">
    <vt:lpwstr>False</vt:lpwstr>
  </property>
  <property fmtid="{D5CDD505-2E9C-101B-9397-08002B2CF9AE}" pid="11" name="chaptersDepth">
    <vt:lpwstr>1</vt:lpwstr>
  </property>
  <property fmtid="{D5CDD505-2E9C-101B-9397-08002B2CF9AE}" pid="12" name="codeBlockCaptions">
    <vt:lpwstr>False</vt:lpwstr>
  </property>
  <property fmtid="{D5CDD505-2E9C-101B-9397-08002B2CF9AE}" pid="13" name="competinginterests">
    <vt:lpwstr>The authors declare that they have no conflict of interest.</vt:lpwstr>
  </property>
  <property fmtid="{D5CDD505-2E9C-101B-9397-08002B2CF9AE}" pid="14" name="contributions">
    <vt:lpwstr/>
  </property>
  <property fmtid="{D5CDD505-2E9C-101B-9397-08002B2CF9AE}" pid="15" name="cref">
    <vt:lpwstr>False</vt:lpwstr>
  </property>
  <property fmtid="{D5CDD505-2E9C-101B-9397-08002B2CF9AE}" pid="16" name="crossrefYaml">
    <vt:lpwstr>pandoc-crossref.yaml</vt:lpwstr>
  </property>
  <property fmtid="{D5CDD505-2E9C-101B-9397-08002B2CF9AE}" pid="17" name="dataavailability">
    <vt:lpwstr>See data</vt:lpwstr>
  </property>
  <property fmtid="{D5CDD505-2E9C-101B-9397-08002B2CF9AE}" pid="18" name="eqLabels">
    <vt:lpwstr>arabic</vt:lpwstr>
  </property>
  <property fmtid="{D5CDD505-2E9C-101B-9397-08002B2CF9AE}" pid="19" name="eqnBlockInlineMath">
    <vt:lpwstr>False</vt:lpwstr>
  </property>
  <property fmtid="{D5CDD505-2E9C-101B-9397-08002B2CF9AE}" pid="20" name="eqnBlockTemplate">
    <vt:lpwstr>ti</vt:lpwstr>
  </property>
  <property fmtid="{D5CDD505-2E9C-101B-9397-08002B2CF9AE}" pid="21" name="eqnIndexTemplate">
    <vt:lpwstr>(i)</vt:lpwstr>
  </property>
  <property fmtid="{D5CDD505-2E9C-101B-9397-08002B2CF9AE}" pid="22" name="eqnInlineTemplate">
    <vt:lpwstr>eequationNumberTeX{i}</vt:lpwstr>
  </property>
  <property fmtid="{D5CDD505-2E9C-101B-9397-08002B2CF9AE}" pid="23" name="eqnPrefix">
    <vt:lpwstr/>
  </property>
  <property fmtid="{D5CDD505-2E9C-101B-9397-08002B2CF9AE}" pid="24" name="eqnPrefixTemplate">
    <vt:lpwstr>p i</vt:lpwstr>
  </property>
  <property fmtid="{D5CDD505-2E9C-101B-9397-08002B2CF9AE}" pid="25" name="equationNumberTeX">
    <vt:lpwstr>\qquad</vt:lpwstr>
  </property>
  <property fmtid="{D5CDD505-2E9C-101B-9397-08002B2CF9AE}" pid="26" name="figLabels">
    <vt:lpwstr>arabic</vt:lpwstr>
  </property>
  <property fmtid="{D5CDD505-2E9C-101B-9397-08002B2CF9AE}" pid="27" name="figPrefix">
    <vt:lpwstr/>
  </property>
  <property fmtid="{D5CDD505-2E9C-101B-9397-08002B2CF9AE}" pid="28" name="figPrefixTemplate">
    <vt:lpwstr>p i</vt:lpwstr>
  </property>
  <property fmtid="{D5CDD505-2E9C-101B-9397-08002B2CF9AE}" pid="29" name="figureTemplate">
    <vt:lpwstr>figureTitle ititleDelim t</vt:lpwstr>
  </property>
  <property fmtid="{D5CDD505-2E9C-101B-9397-08002B2CF9AE}" pid="30" name="figureTitle">
    <vt:lpwstr>Figure</vt:lpwstr>
  </property>
  <property fmtid="{D5CDD505-2E9C-101B-9397-08002B2CF9AE}" pid="31" name="footnote">
    <vt:lpwstr/>
  </property>
  <property fmtid="{D5CDD505-2E9C-101B-9397-08002B2CF9AE}" pid="32" name="institute">
    <vt:lpwstr/>
  </property>
  <property fmtid="{D5CDD505-2E9C-101B-9397-08002B2CF9AE}" pid="33" name="journal">
    <vt:lpwstr>Geosphere</vt:lpwstr>
  </property>
  <property fmtid="{D5CDD505-2E9C-101B-9397-08002B2CF9AE}" pid="34" name="lastDelim">
    <vt:lpwstr>, </vt:lpwstr>
  </property>
  <property fmtid="{D5CDD505-2E9C-101B-9397-08002B2CF9AE}" pid="35" name="layout">
    <vt:lpwstr>review,authoryear</vt:lpwstr>
  </property>
  <property fmtid="{D5CDD505-2E9C-101B-9397-08002B2CF9AE}" pid="36" name="linenumbers">
    <vt:lpwstr>True</vt:lpwstr>
  </property>
  <property fmtid="{D5CDD505-2E9C-101B-9397-08002B2CF9AE}" pid="37" name="linkReferences">
    <vt:lpwstr>False</vt:lpwstr>
  </property>
  <property fmtid="{D5CDD505-2E9C-101B-9397-08002B2CF9AE}" pid="38" name="listItemTitleDelim">
    <vt:lpwstr>.</vt:lpwstr>
  </property>
  <property fmtid="{D5CDD505-2E9C-101B-9397-08002B2CF9AE}" pid="39" name="listingTemplate">
    <vt:lpwstr>listingTitle ititleDelim t</vt:lpwstr>
  </property>
  <property fmtid="{D5CDD505-2E9C-101B-9397-08002B2CF9AE}" pid="40" name="listingTitle">
    <vt:lpwstr>Listing</vt:lpwstr>
  </property>
  <property fmtid="{D5CDD505-2E9C-101B-9397-08002B2CF9AE}" pid="41" name="listings">
    <vt:lpwstr>False</vt:lpwstr>
  </property>
  <property fmtid="{D5CDD505-2E9C-101B-9397-08002B2CF9AE}" pid="42" name="lofItemTemplate">
    <vt:lpwstr>lofItemTitleilistItemTitleDelimt </vt:lpwstr>
  </property>
  <property fmtid="{D5CDD505-2E9C-101B-9397-08002B2CF9AE}" pid="43" name="lofItemTitle">
    <vt:lpwstr/>
  </property>
  <property fmtid="{D5CDD505-2E9C-101B-9397-08002B2CF9AE}" pid="44" name="lofTitle">
    <vt:lpwstr>List of Figures</vt:lpwstr>
  </property>
  <property fmtid="{D5CDD505-2E9C-101B-9397-08002B2CF9AE}" pid="45" name="lolItemTemplate">
    <vt:lpwstr>lolItemTitleilistItemTitleDelimt </vt:lpwstr>
  </property>
  <property fmtid="{D5CDD505-2E9C-101B-9397-08002B2CF9AE}" pid="46" name="lolItemTitle">
    <vt:lpwstr/>
  </property>
  <property fmtid="{D5CDD505-2E9C-101B-9397-08002B2CF9AE}" pid="47" name="lolTitle">
    <vt:lpwstr>List of Listings</vt:lpwstr>
  </property>
  <property fmtid="{D5CDD505-2E9C-101B-9397-08002B2CF9AE}" pid="48" name="lotItemTemplate">
    <vt:lpwstr>lotItemTitleilistItemTitleDelimt </vt:lpwstr>
  </property>
  <property fmtid="{D5CDD505-2E9C-101B-9397-08002B2CF9AE}" pid="49" name="lotItemTitle">
    <vt:lpwstr/>
  </property>
  <property fmtid="{D5CDD505-2E9C-101B-9397-08002B2CF9AE}" pid="50" name="lotTitle">
    <vt:lpwstr>List of Tables</vt:lpwstr>
  </property>
  <property fmtid="{D5CDD505-2E9C-101B-9397-08002B2CF9AE}" pid="51" name="lstLabels">
    <vt:lpwstr>arabic</vt:lpwstr>
  </property>
  <property fmtid="{D5CDD505-2E9C-101B-9397-08002B2CF9AE}" pid="52" name="lstPrefix">
    <vt:lpwstr/>
  </property>
  <property fmtid="{D5CDD505-2E9C-101B-9397-08002B2CF9AE}" pid="53" name="lstPrefixTemplate">
    <vt:lpwstr>p i</vt:lpwstr>
  </property>
  <property fmtid="{D5CDD505-2E9C-101B-9397-08002B2CF9AE}" pid="54" name="nameInLink">
    <vt:lpwstr>False</vt:lpwstr>
  </property>
  <property fmtid="{D5CDD505-2E9C-101B-9397-08002B2CF9AE}" pid="55" name="numberSections">
    <vt:lpwstr>False</vt:lpwstr>
  </property>
  <property fmtid="{D5CDD505-2E9C-101B-9397-08002B2CF9AE}" pid="56" name="pairDelim">
    <vt:lpwstr>, </vt:lpwstr>
  </property>
  <property fmtid="{D5CDD505-2E9C-101B-9397-08002B2CF9AE}" pid="57" name="rangeDelim">
    <vt:lpwstr>-</vt:lpwstr>
  </property>
  <property fmtid="{D5CDD505-2E9C-101B-9397-08002B2CF9AE}" pid="58" name="refDelim">
    <vt:lpwstr>, </vt:lpwstr>
  </property>
  <property fmtid="{D5CDD505-2E9C-101B-9397-08002B2CF9AE}" pid="59" name="refIndexTemplate">
    <vt:lpwstr>isuf</vt:lpwstr>
  </property>
  <property fmtid="{D5CDD505-2E9C-101B-9397-08002B2CF9AE}" pid="60" name="reviewers">
    <vt:lpwstr/>
  </property>
  <property fmtid="{D5CDD505-2E9C-101B-9397-08002B2CF9AE}" pid="61" name="secHeaderDelim">
    <vt:lpwstr> </vt:lpwstr>
  </property>
  <property fmtid="{D5CDD505-2E9C-101B-9397-08002B2CF9AE}" pid="62" name="secHeaderTemplate">
    <vt:lpwstr>isecHeaderDelim[n]t</vt:lpwstr>
  </property>
  <property fmtid="{D5CDD505-2E9C-101B-9397-08002B2CF9AE}" pid="63" name="secLabels">
    <vt:lpwstr>arabic</vt:lpwstr>
  </property>
  <property fmtid="{D5CDD505-2E9C-101B-9397-08002B2CF9AE}" pid="64" name="secPrefix">
    <vt:lpwstr/>
  </property>
  <property fmtid="{D5CDD505-2E9C-101B-9397-08002B2CF9AE}" pid="65" name="secPrefixTemplate">
    <vt:lpwstr>p i</vt:lpwstr>
  </property>
  <property fmtid="{D5CDD505-2E9C-101B-9397-08002B2CF9AE}" pid="66" name="sectionsDepth">
    <vt:lpwstr>0</vt:lpwstr>
  </property>
  <property fmtid="{D5CDD505-2E9C-101B-9397-08002B2CF9AE}" pid="67" name="subfigGrid">
    <vt:lpwstr>False</vt:lpwstr>
  </property>
  <property fmtid="{D5CDD505-2E9C-101B-9397-08002B2CF9AE}" pid="68" name="subfigLabels">
    <vt:lpwstr>alpha a</vt:lpwstr>
  </property>
  <property fmtid="{D5CDD505-2E9C-101B-9397-08002B2CF9AE}" pid="69" name="subfigureChildTemplate">
    <vt:lpwstr>i</vt:lpwstr>
  </property>
  <property fmtid="{D5CDD505-2E9C-101B-9397-08002B2CF9AE}" pid="70" name="subfigureRefIndexTemplate">
    <vt:lpwstr>isuf (s)</vt:lpwstr>
  </property>
  <property fmtid="{D5CDD505-2E9C-101B-9397-08002B2CF9AE}" pid="71" name="subfigureTemplate">
    <vt:lpwstr>figureTitle ititleDelim t. ccs</vt:lpwstr>
  </property>
  <property fmtid="{D5CDD505-2E9C-101B-9397-08002B2CF9AE}" pid="72" name="tableEqns">
    <vt:lpwstr>False</vt:lpwstr>
  </property>
  <property fmtid="{D5CDD505-2E9C-101B-9397-08002B2CF9AE}" pid="73" name="tableTemplate">
    <vt:lpwstr>tableTitle ititleDelim t</vt:lpwstr>
  </property>
  <property fmtid="{D5CDD505-2E9C-101B-9397-08002B2CF9AE}" pid="74" name="tableTitle">
    <vt:lpwstr>Table</vt:lpwstr>
  </property>
  <property fmtid="{D5CDD505-2E9C-101B-9397-08002B2CF9AE}" pid="75" name="tblLabels">
    <vt:lpwstr>arabic</vt:lpwstr>
  </property>
  <property fmtid="{D5CDD505-2E9C-101B-9397-08002B2CF9AE}" pid="76" name="tblPrefix">
    <vt:lpwstr/>
  </property>
  <property fmtid="{D5CDD505-2E9C-101B-9397-08002B2CF9AE}" pid="77" name="tblPrefixTemplate">
    <vt:lpwstr>p i</vt:lpwstr>
  </property>
  <property fmtid="{D5CDD505-2E9C-101B-9397-08002B2CF9AE}" pid="78" name="titleDelim">
    <vt:lpwstr>:</vt:lpwstr>
  </property>
  <property fmtid="{D5CDD505-2E9C-101B-9397-08002B2CF9AE}" pid="79" name="zotero">
    <vt:lpwstr/>
  </property>
  <property fmtid="{D5CDD505-2E9C-101B-9397-08002B2CF9AE}" pid="80" name="ZOTERO_PREF_1">
    <vt:lpwstr>&lt;data data-version="3" zotero-version="6.0.23"&gt;&lt;session id="nu0mCMYq"/&gt;&lt;style id="http://www.zotero.org/styles/geosphere" hasBibliography="1" bibliographyStyleHasBeenSet="1"/&gt;&lt;prefs&gt;&lt;pref name="fieldType" value="Field"/&gt;&lt;/prefs&gt;&lt;/data&gt;</vt:lpwstr>
  </property>
</Properties>
</file>