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814D65" w14:textId="4968724B" w:rsidR="0048661A" w:rsidRDefault="008B1CC1" w:rsidP="007D3229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CA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en-CA"/>
        </w:rPr>
        <w:softHyphen/>
      </w:r>
      <w:r>
        <w:rPr>
          <w:rFonts w:ascii="Times New Roman" w:hAnsi="Times New Roman" w:cs="Times New Roman"/>
          <w:b/>
          <w:bCs/>
          <w:sz w:val="24"/>
          <w:szCs w:val="24"/>
          <w:lang w:val="en-CA"/>
        </w:rPr>
        <w:softHyphen/>
      </w:r>
      <w:r>
        <w:rPr>
          <w:rFonts w:ascii="Times New Roman" w:hAnsi="Times New Roman" w:cs="Times New Roman"/>
          <w:b/>
          <w:bCs/>
          <w:sz w:val="24"/>
          <w:szCs w:val="24"/>
          <w:lang w:val="en-CA"/>
        </w:rPr>
        <w:softHyphen/>
      </w:r>
      <w:r w:rsidR="00E50620" w:rsidRPr="00E50620">
        <w:rPr>
          <w:rFonts w:ascii="Times New Roman" w:hAnsi="Times New Roman" w:cs="Times New Roman"/>
          <w:b/>
          <w:bCs/>
          <w:sz w:val="24"/>
          <w:szCs w:val="24"/>
          <w:lang w:val="en-CA"/>
        </w:rPr>
        <w:t>SUPPLEMENTAL</w:t>
      </w:r>
      <w:r w:rsidR="00E50620">
        <w:rPr>
          <w:rFonts w:ascii="Times New Roman" w:hAnsi="Times New Roman" w:cs="Times New Roman"/>
          <w:b/>
          <w:bCs/>
          <w:sz w:val="24"/>
          <w:szCs w:val="24"/>
          <w:lang w:val="en-CA"/>
        </w:rPr>
        <w:t xml:space="preserve"> </w:t>
      </w:r>
      <w:r w:rsidR="00E50620" w:rsidRPr="00E50620">
        <w:rPr>
          <w:rFonts w:ascii="Times New Roman" w:hAnsi="Times New Roman" w:cs="Times New Roman"/>
          <w:b/>
          <w:bCs/>
          <w:sz w:val="24"/>
          <w:szCs w:val="24"/>
          <w:lang w:val="en-CA"/>
        </w:rPr>
        <w:t>MATERIALS</w:t>
      </w:r>
    </w:p>
    <w:p w14:paraId="29D944DF" w14:textId="77777777" w:rsidR="00F6432B" w:rsidRDefault="00F6432B" w:rsidP="007D3229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CA"/>
        </w:rPr>
      </w:pPr>
    </w:p>
    <w:p w14:paraId="26DCB289" w14:textId="400297AB" w:rsidR="00680FFF" w:rsidRPr="00680FFF" w:rsidRDefault="00680FFF" w:rsidP="007D3229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CA"/>
        </w:rPr>
      </w:pPr>
      <w:r w:rsidRPr="00680FFF">
        <w:rPr>
          <w:rFonts w:ascii="Times New Roman" w:hAnsi="Times New Roman" w:cs="Times New Roman"/>
          <w:b/>
          <w:bCs/>
          <w:sz w:val="24"/>
          <w:szCs w:val="24"/>
          <w:lang w:val="en-CA"/>
        </w:rPr>
        <w:t xml:space="preserve">Numerical </w:t>
      </w:r>
      <w:r>
        <w:rPr>
          <w:rFonts w:ascii="Times New Roman" w:hAnsi="Times New Roman" w:cs="Times New Roman"/>
          <w:b/>
          <w:bCs/>
          <w:sz w:val="24"/>
          <w:szCs w:val="24"/>
          <w:lang w:val="en-CA"/>
        </w:rPr>
        <w:t>M</w:t>
      </w:r>
      <w:r w:rsidRPr="00680FFF">
        <w:rPr>
          <w:rFonts w:ascii="Times New Roman" w:hAnsi="Times New Roman" w:cs="Times New Roman"/>
          <w:b/>
          <w:bCs/>
          <w:sz w:val="24"/>
          <w:szCs w:val="24"/>
          <w:lang w:val="en-CA"/>
        </w:rPr>
        <w:t xml:space="preserve">odel </w:t>
      </w:r>
      <w:r>
        <w:rPr>
          <w:rFonts w:ascii="Times New Roman" w:hAnsi="Times New Roman" w:cs="Times New Roman"/>
          <w:b/>
          <w:bCs/>
          <w:sz w:val="24"/>
          <w:szCs w:val="24"/>
          <w:lang w:val="en-CA"/>
        </w:rPr>
        <w:t>S</w:t>
      </w:r>
      <w:r w:rsidRPr="00680FFF">
        <w:rPr>
          <w:rFonts w:ascii="Times New Roman" w:hAnsi="Times New Roman" w:cs="Times New Roman"/>
          <w:b/>
          <w:bCs/>
          <w:sz w:val="24"/>
          <w:szCs w:val="24"/>
          <w:lang w:val="en-CA"/>
        </w:rPr>
        <w:t>etup</w:t>
      </w:r>
    </w:p>
    <w:p w14:paraId="4FD8A598" w14:textId="31C6D942" w:rsidR="00C33F84" w:rsidRDefault="00403034" w:rsidP="007D3229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en-CA"/>
        </w:rPr>
      </w:pPr>
      <w:r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Our model geometry is based on </w:t>
      </w:r>
      <w:r w:rsidR="009178C6">
        <w:rPr>
          <w:rFonts w:ascii="Times New Roman" w:hAnsi="Times New Roman" w:cs="Times New Roman"/>
          <w:sz w:val="24"/>
          <w:szCs w:val="24"/>
          <w:lang w:val="en-CA"/>
        </w:rPr>
        <w:t xml:space="preserve">the </w:t>
      </w:r>
      <w:proofErr w:type="spellStart"/>
      <w:r w:rsidRPr="00BE47A9">
        <w:rPr>
          <w:rFonts w:ascii="Times New Roman" w:hAnsi="Times New Roman" w:cs="Times New Roman"/>
          <w:sz w:val="24"/>
          <w:szCs w:val="24"/>
          <w:lang w:val="en-CA"/>
        </w:rPr>
        <w:t>Pampean</w:t>
      </w:r>
      <w:proofErr w:type="spellEnd"/>
      <w:r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r w:rsidR="00C33F84">
        <w:rPr>
          <w:rFonts w:ascii="Times New Roman" w:hAnsi="Times New Roman" w:cs="Times New Roman"/>
          <w:sz w:val="24"/>
          <w:szCs w:val="24"/>
          <w:lang w:val="en-CA"/>
        </w:rPr>
        <w:t xml:space="preserve">flat-slab </w:t>
      </w:r>
      <w:r w:rsidRPr="00BE47A9">
        <w:rPr>
          <w:rFonts w:ascii="Times New Roman" w:hAnsi="Times New Roman" w:cs="Times New Roman"/>
          <w:sz w:val="24"/>
          <w:szCs w:val="24"/>
          <w:lang w:val="en-CA"/>
        </w:rPr>
        <w:t>subduction in central Chile (~31˚S-33˚S).</w:t>
      </w:r>
      <w:r w:rsidR="00C33F84">
        <w:rPr>
          <w:rFonts w:ascii="Times New Roman" w:hAnsi="Times New Roman" w:cs="Times New Roman"/>
          <w:sz w:val="24"/>
          <w:szCs w:val="24"/>
          <w:lang w:val="en-CA"/>
        </w:rPr>
        <w:t xml:space="preserve"> In this area, the Nazca plate subducts under the South America Plate and then unbends to become </w:t>
      </w:r>
      <w:proofErr w:type="spellStart"/>
      <w:r w:rsidR="00C33F84">
        <w:rPr>
          <w:rFonts w:ascii="Times New Roman" w:hAnsi="Times New Roman" w:cs="Times New Roman"/>
          <w:sz w:val="24"/>
          <w:szCs w:val="24"/>
          <w:lang w:val="en-CA"/>
        </w:rPr>
        <w:t>subhorizontal</w:t>
      </w:r>
      <w:proofErr w:type="spellEnd"/>
      <w:r w:rsidR="00C33F84">
        <w:rPr>
          <w:rFonts w:ascii="Times New Roman" w:hAnsi="Times New Roman" w:cs="Times New Roman"/>
          <w:sz w:val="24"/>
          <w:szCs w:val="24"/>
          <w:lang w:val="en-CA"/>
        </w:rPr>
        <w:t xml:space="preserve"> at ~110</w:t>
      </w:r>
      <w:r w:rsidR="0048661A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r w:rsidR="00C33F84">
        <w:rPr>
          <w:rFonts w:ascii="Times New Roman" w:hAnsi="Times New Roman" w:cs="Times New Roman"/>
          <w:sz w:val="24"/>
          <w:szCs w:val="24"/>
          <w:lang w:val="en-CA"/>
        </w:rPr>
        <w:t>km depth.</w:t>
      </w:r>
      <w:r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r w:rsidR="00C33F84" w:rsidRPr="00BE47A9">
        <w:rPr>
          <w:rFonts w:ascii="Times New Roman" w:hAnsi="Times New Roman" w:cs="Times New Roman"/>
          <w:sz w:val="24"/>
          <w:szCs w:val="24"/>
          <w:lang w:val="en-CA"/>
        </w:rPr>
        <w:t>The geometry</w:t>
      </w:r>
      <w:r w:rsidR="00C33F84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r w:rsidR="00C33F84" w:rsidRPr="00BE47A9">
        <w:rPr>
          <w:rFonts w:ascii="Times New Roman" w:hAnsi="Times New Roman" w:cs="Times New Roman"/>
          <w:sz w:val="24"/>
          <w:szCs w:val="24"/>
          <w:lang w:val="en-CA"/>
        </w:rPr>
        <w:t>of the subducting slab is well constrained by tomography and intra-slab earthquake locations (e.g.</w:t>
      </w:r>
      <w:r w:rsidR="000C6679">
        <w:rPr>
          <w:rFonts w:ascii="Times New Roman" w:hAnsi="Times New Roman" w:cs="Times New Roman"/>
          <w:sz w:val="24"/>
          <w:szCs w:val="24"/>
          <w:lang w:val="en-CA"/>
        </w:rPr>
        <w:t>,</w:t>
      </w:r>
      <w:r w:rsidR="00C33F84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 Kopp et al., 2004; Anderson et al., 2007; Porter et al., 201</w:t>
      </w:r>
      <w:r w:rsidR="00E50620">
        <w:rPr>
          <w:rFonts w:ascii="Times New Roman" w:hAnsi="Times New Roman" w:cs="Times New Roman"/>
          <w:sz w:val="24"/>
          <w:szCs w:val="24"/>
          <w:lang w:val="en-CA"/>
        </w:rPr>
        <w:t>2</w:t>
      </w:r>
      <w:r w:rsidR="00C33F84" w:rsidRPr="00BE47A9">
        <w:rPr>
          <w:rFonts w:ascii="Times New Roman" w:hAnsi="Times New Roman" w:cs="Times New Roman"/>
          <w:sz w:val="24"/>
          <w:szCs w:val="24"/>
          <w:lang w:val="en-CA"/>
        </w:rPr>
        <w:t>).</w:t>
      </w:r>
    </w:p>
    <w:p w14:paraId="39517A9B" w14:textId="2A4D67B8" w:rsidR="00BE47A9" w:rsidRPr="00BE47A9" w:rsidRDefault="00C33F84" w:rsidP="007D3229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en-CA"/>
        </w:rPr>
      </w:pPr>
      <w:r>
        <w:rPr>
          <w:rFonts w:ascii="Times New Roman" w:hAnsi="Times New Roman" w:cs="Times New Roman"/>
          <w:sz w:val="24"/>
          <w:szCs w:val="24"/>
          <w:lang w:val="en-CA"/>
        </w:rPr>
        <w:t>The 2D model plane is oriented parallel to plate conver</w:t>
      </w:r>
      <w:r w:rsidR="00403034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gence direction along </w:t>
      </w:r>
      <w:r>
        <w:rPr>
          <w:rFonts w:ascii="Times New Roman" w:hAnsi="Times New Roman" w:cs="Times New Roman"/>
          <w:sz w:val="24"/>
          <w:szCs w:val="24"/>
          <w:lang w:val="en-CA"/>
        </w:rPr>
        <w:t>X</w:t>
      </w:r>
      <w:r w:rsidR="00E56A05">
        <w:rPr>
          <w:rFonts w:ascii="Times New Roman" w:hAnsi="Times New Roman" w:cs="Times New Roman"/>
          <w:sz w:val="24"/>
          <w:szCs w:val="24"/>
          <w:lang w:val="en-CA"/>
        </w:rPr>
        <w:t>-</w:t>
      </w:r>
      <w:r>
        <w:rPr>
          <w:rFonts w:ascii="Times New Roman" w:hAnsi="Times New Roman" w:cs="Times New Roman"/>
          <w:sz w:val="24"/>
          <w:szCs w:val="24"/>
          <w:lang w:val="en-CA"/>
        </w:rPr>
        <w:t>X</w:t>
      </w:r>
      <w:r w:rsidR="00403034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’ in Figure 1. </w:t>
      </w:r>
      <w:r w:rsidR="00BE47A9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Figure </w:t>
      </w:r>
      <w:r w:rsidR="00F900A7">
        <w:rPr>
          <w:rFonts w:ascii="Times New Roman" w:hAnsi="Times New Roman" w:cs="Times New Roman"/>
          <w:sz w:val="24"/>
          <w:szCs w:val="24"/>
          <w:lang w:val="en-CA"/>
        </w:rPr>
        <w:t>S</w:t>
      </w:r>
      <w:r w:rsidR="00BE47A9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1 shows the initial model </w:t>
      </w:r>
      <w:r>
        <w:rPr>
          <w:rFonts w:ascii="Times New Roman" w:hAnsi="Times New Roman" w:cs="Times New Roman"/>
          <w:sz w:val="24"/>
          <w:szCs w:val="24"/>
          <w:lang w:val="en-CA"/>
        </w:rPr>
        <w:t>geometry</w:t>
      </w:r>
      <w:r w:rsidR="00BE47A9" w:rsidRPr="00BE47A9">
        <w:rPr>
          <w:rFonts w:ascii="Times New Roman" w:hAnsi="Times New Roman" w:cs="Times New Roman"/>
          <w:sz w:val="24"/>
          <w:szCs w:val="24"/>
          <w:lang w:val="en-CA"/>
        </w:rPr>
        <w:t>. The</w:t>
      </w:r>
      <w:r w:rsidR="00BE47A9" w:rsidRPr="00C026EC">
        <w:rPr>
          <w:rFonts w:ascii="Times New Roman" w:hAnsi="Times New Roman" w:cs="Times New Roman"/>
          <w:sz w:val="24"/>
          <w:szCs w:val="24"/>
          <w:lang w:val="en-CA"/>
        </w:rPr>
        <w:t xml:space="preserve"> model domain is </w:t>
      </w:r>
      <w:r w:rsidR="00BE47A9">
        <w:rPr>
          <w:rFonts w:ascii="Times New Roman" w:hAnsi="Times New Roman" w:cs="Times New Roman"/>
          <w:sz w:val="24"/>
          <w:szCs w:val="24"/>
          <w:lang w:val="en-CA"/>
        </w:rPr>
        <w:t>1800</w:t>
      </w:r>
      <w:r w:rsidR="00BE47A9" w:rsidRPr="00C026EC">
        <w:rPr>
          <w:rFonts w:ascii="Times New Roman" w:hAnsi="Times New Roman" w:cs="Times New Roman"/>
          <w:sz w:val="24"/>
          <w:szCs w:val="24"/>
          <w:lang w:val="en-CA"/>
        </w:rPr>
        <w:t xml:space="preserve"> km </w:t>
      </w:r>
      <w:r w:rsidR="00BE47A9">
        <w:rPr>
          <w:rFonts w:ascii="Times New Roman" w:hAnsi="Times New Roman" w:cs="Times New Roman"/>
          <w:sz w:val="24"/>
          <w:szCs w:val="24"/>
          <w:lang w:val="en-CA"/>
        </w:rPr>
        <w:t>wide</w:t>
      </w:r>
      <w:r w:rsidR="00BE47A9" w:rsidRPr="00C026EC">
        <w:rPr>
          <w:rFonts w:ascii="Times New Roman" w:hAnsi="Times New Roman" w:cs="Times New Roman"/>
          <w:sz w:val="24"/>
          <w:szCs w:val="24"/>
          <w:lang w:val="en-CA"/>
        </w:rPr>
        <w:t xml:space="preserve"> and </w:t>
      </w:r>
      <w:r w:rsidR="00BE47A9">
        <w:rPr>
          <w:rFonts w:ascii="Times New Roman" w:hAnsi="Times New Roman" w:cs="Times New Roman"/>
          <w:sz w:val="24"/>
          <w:szCs w:val="24"/>
          <w:lang w:val="en-CA"/>
        </w:rPr>
        <w:t>120</w:t>
      </w:r>
      <w:r w:rsidR="00BE47A9" w:rsidRPr="00C026EC">
        <w:rPr>
          <w:rFonts w:ascii="Times New Roman" w:hAnsi="Times New Roman" w:cs="Times New Roman"/>
          <w:sz w:val="24"/>
          <w:szCs w:val="24"/>
          <w:lang w:val="en-CA"/>
        </w:rPr>
        <w:t>0 km d</w:t>
      </w:r>
      <w:r w:rsidR="00BE47A9">
        <w:rPr>
          <w:rFonts w:ascii="Times New Roman" w:hAnsi="Times New Roman" w:cs="Times New Roman"/>
          <w:sz w:val="24"/>
          <w:szCs w:val="24"/>
          <w:lang w:val="en-CA"/>
        </w:rPr>
        <w:t>e</w:t>
      </w:r>
      <w:r w:rsidR="00BE47A9" w:rsidRPr="00C026EC">
        <w:rPr>
          <w:rFonts w:ascii="Times New Roman" w:hAnsi="Times New Roman" w:cs="Times New Roman"/>
          <w:sz w:val="24"/>
          <w:szCs w:val="24"/>
          <w:lang w:val="en-CA"/>
        </w:rPr>
        <w:t>ep</w:t>
      </w:r>
      <w:r w:rsidR="00BE47A9">
        <w:rPr>
          <w:rFonts w:ascii="Times New Roman" w:hAnsi="Times New Roman" w:cs="Times New Roman"/>
          <w:sz w:val="24"/>
          <w:szCs w:val="24"/>
          <w:lang w:val="en-CA"/>
        </w:rPr>
        <w:t xml:space="preserve">. </w:t>
      </w:r>
      <w:r w:rsidR="00E04714">
        <w:rPr>
          <w:rFonts w:ascii="Times New Roman" w:hAnsi="Times New Roman" w:cs="Times New Roman"/>
          <w:sz w:val="24"/>
          <w:szCs w:val="24"/>
          <w:lang w:val="en-CA"/>
        </w:rPr>
        <w:t xml:space="preserve">The oceanic plate is on the left side of the model domain and the continental lithosphere is on the right side. </w:t>
      </w:r>
      <w:r w:rsidR="00BE47A9">
        <w:rPr>
          <w:rFonts w:ascii="Times New Roman" w:hAnsi="Times New Roman" w:cs="Times New Roman"/>
          <w:sz w:val="24"/>
          <w:szCs w:val="24"/>
          <w:lang w:val="en-CA"/>
        </w:rPr>
        <w:t>T</w:t>
      </w:r>
      <w:r w:rsidR="00BE47A9" w:rsidRPr="00C026EC">
        <w:rPr>
          <w:rFonts w:ascii="Times New Roman" w:hAnsi="Times New Roman" w:cs="Times New Roman"/>
          <w:sz w:val="24"/>
          <w:szCs w:val="24"/>
          <w:lang w:val="en-CA"/>
        </w:rPr>
        <w:t xml:space="preserve">he trench </w:t>
      </w:r>
      <w:r w:rsidR="00BE47A9">
        <w:rPr>
          <w:rFonts w:ascii="Times New Roman" w:hAnsi="Times New Roman" w:cs="Times New Roman"/>
          <w:sz w:val="24"/>
          <w:szCs w:val="24"/>
          <w:lang w:val="en-CA"/>
        </w:rPr>
        <w:t xml:space="preserve">is located </w:t>
      </w:r>
      <w:r w:rsidR="0048661A">
        <w:rPr>
          <w:rFonts w:ascii="Times New Roman" w:hAnsi="Times New Roman" w:cs="Times New Roman"/>
          <w:sz w:val="24"/>
          <w:szCs w:val="24"/>
          <w:lang w:val="en-CA"/>
        </w:rPr>
        <w:t xml:space="preserve">at </w:t>
      </w:r>
      <w:r w:rsidR="00BE47A9">
        <w:rPr>
          <w:rFonts w:ascii="Times New Roman" w:hAnsi="Times New Roman" w:cs="Times New Roman"/>
          <w:sz w:val="24"/>
          <w:szCs w:val="24"/>
          <w:lang w:val="en-CA"/>
        </w:rPr>
        <w:t>3</w:t>
      </w:r>
      <w:r w:rsidR="00BE47A9" w:rsidRPr="00C026EC">
        <w:rPr>
          <w:rFonts w:ascii="Times New Roman" w:hAnsi="Times New Roman" w:cs="Times New Roman"/>
          <w:sz w:val="24"/>
          <w:szCs w:val="24"/>
          <w:lang w:val="en-CA"/>
        </w:rPr>
        <w:t>00 km from the left boundary</w:t>
      </w:r>
      <w:r w:rsidR="00BE47A9">
        <w:rPr>
          <w:rFonts w:ascii="Times New Roman" w:hAnsi="Times New Roman" w:cs="Times New Roman"/>
          <w:sz w:val="24"/>
          <w:szCs w:val="24"/>
          <w:lang w:val="en-CA"/>
        </w:rPr>
        <w:t>. In this study, we report all distances with respect to the trench</w:t>
      </w:r>
      <w:r w:rsidR="00BE47A9" w:rsidRPr="004E7102">
        <w:rPr>
          <w:rFonts w:ascii="Times New Roman" w:hAnsi="Times New Roman" w:cs="Times New Roman"/>
          <w:sz w:val="24"/>
          <w:szCs w:val="24"/>
          <w:lang w:val="en-CA"/>
        </w:rPr>
        <w:t>.</w:t>
      </w:r>
    </w:p>
    <w:p w14:paraId="4E32809F" w14:textId="66E223CB" w:rsidR="00536B5A" w:rsidRDefault="00EB0EA7" w:rsidP="007D3229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en-CA"/>
        </w:rPr>
      </w:pPr>
      <w:r w:rsidRPr="00BE47A9">
        <w:rPr>
          <w:rFonts w:ascii="Times New Roman" w:hAnsi="Times New Roman" w:cs="Times New Roman"/>
          <w:sz w:val="24"/>
          <w:szCs w:val="24"/>
          <w:lang w:val="en-CA"/>
        </w:rPr>
        <w:t>The subducting Nazca plate</w:t>
      </w:r>
      <w:r w:rsidR="006446CE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 in the </w:t>
      </w:r>
      <w:proofErr w:type="spellStart"/>
      <w:r w:rsidR="006446CE" w:rsidRPr="00BE47A9">
        <w:rPr>
          <w:rFonts w:ascii="Times New Roman" w:hAnsi="Times New Roman" w:cs="Times New Roman"/>
          <w:sz w:val="24"/>
          <w:szCs w:val="24"/>
          <w:lang w:val="en-CA"/>
        </w:rPr>
        <w:t>Pampean</w:t>
      </w:r>
      <w:proofErr w:type="spellEnd"/>
      <w:r w:rsidR="00C33F84">
        <w:rPr>
          <w:rFonts w:ascii="Times New Roman" w:hAnsi="Times New Roman" w:cs="Times New Roman"/>
          <w:sz w:val="24"/>
          <w:szCs w:val="24"/>
          <w:lang w:val="en-CA"/>
        </w:rPr>
        <w:t xml:space="preserve"> region has an age of</w:t>
      </w:r>
      <w:r w:rsidR="006446CE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r w:rsidR="006F7C8C" w:rsidRPr="00BE47A9">
        <w:rPr>
          <w:rFonts w:ascii="Times New Roman" w:hAnsi="Times New Roman" w:cs="Times New Roman"/>
          <w:sz w:val="24"/>
          <w:szCs w:val="24"/>
          <w:lang w:val="en-CA"/>
        </w:rPr>
        <w:t>4</w:t>
      </w:r>
      <w:r w:rsidR="006446CE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0 </w:t>
      </w:r>
      <w:r w:rsidR="00C33F84">
        <w:rPr>
          <w:rFonts w:ascii="Times New Roman" w:hAnsi="Times New Roman" w:cs="Times New Roman"/>
          <w:sz w:val="24"/>
          <w:szCs w:val="24"/>
          <w:lang w:val="en-CA"/>
        </w:rPr>
        <w:t>Ma at the trench</w:t>
      </w:r>
      <w:r w:rsidR="00AB6287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r w:rsidR="006F7C8C" w:rsidRPr="00BE47A9">
        <w:rPr>
          <w:rFonts w:ascii="Times New Roman" w:hAnsi="Times New Roman" w:cs="Times New Roman"/>
          <w:sz w:val="24"/>
          <w:szCs w:val="24"/>
          <w:lang w:val="en-CA"/>
        </w:rPr>
        <w:t>(e.g.</w:t>
      </w:r>
      <w:r w:rsidR="000C6679">
        <w:rPr>
          <w:rFonts w:ascii="Times New Roman" w:hAnsi="Times New Roman" w:cs="Times New Roman"/>
          <w:sz w:val="24"/>
          <w:szCs w:val="24"/>
          <w:lang w:val="en-CA"/>
        </w:rPr>
        <w:t>,</w:t>
      </w:r>
      <w:r w:rsidR="006F7C8C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bookmarkStart w:id="0" w:name="_Hlk91674564"/>
      <w:r w:rsidR="006F7C8C" w:rsidRPr="00BE47A9">
        <w:rPr>
          <w:rFonts w:ascii="Times New Roman" w:hAnsi="Times New Roman" w:cs="Times New Roman"/>
          <w:sz w:val="24"/>
          <w:szCs w:val="24"/>
          <w:lang w:val="en-CA"/>
        </w:rPr>
        <w:t>Müller et al., 2008</w:t>
      </w:r>
      <w:bookmarkEnd w:id="0"/>
      <w:r w:rsidR="006F7C8C" w:rsidRPr="00BE47A9">
        <w:rPr>
          <w:rFonts w:ascii="Times New Roman" w:hAnsi="Times New Roman" w:cs="Times New Roman"/>
          <w:sz w:val="24"/>
          <w:szCs w:val="24"/>
          <w:lang w:val="en-CA"/>
        </w:rPr>
        <w:t>)</w:t>
      </w:r>
      <w:r w:rsidR="008E6860">
        <w:rPr>
          <w:rFonts w:ascii="Times New Roman" w:hAnsi="Times New Roman" w:cs="Times New Roman"/>
          <w:sz w:val="24"/>
          <w:szCs w:val="24"/>
          <w:lang w:val="en-CA"/>
        </w:rPr>
        <w:t>.</w:t>
      </w:r>
      <w:r w:rsidR="006446CE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r w:rsidR="008E6860">
        <w:rPr>
          <w:rFonts w:ascii="Times New Roman" w:hAnsi="Times New Roman" w:cs="Times New Roman"/>
          <w:sz w:val="24"/>
          <w:szCs w:val="24"/>
          <w:lang w:val="en-CA"/>
        </w:rPr>
        <w:t>This</w:t>
      </w:r>
      <w:r w:rsidR="006446CE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 correspond</w:t>
      </w:r>
      <w:r w:rsidR="00E92212">
        <w:rPr>
          <w:rFonts w:ascii="Times New Roman" w:hAnsi="Times New Roman" w:cs="Times New Roman"/>
          <w:sz w:val="24"/>
          <w:szCs w:val="24"/>
          <w:lang w:val="en-CA"/>
        </w:rPr>
        <w:t>s</w:t>
      </w:r>
      <w:r w:rsidR="006446CE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 to </w:t>
      </w:r>
      <w:r w:rsidR="009178C6">
        <w:rPr>
          <w:rFonts w:ascii="Times New Roman" w:hAnsi="Times New Roman" w:cs="Times New Roman"/>
          <w:sz w:val="24"/>
          <w:szCs w:val="24"/>
          <w:lang w:val="en-CA"/>
        </w:rPr>
        <w:t xml:space="preserve">an </w:t>
      </w:r>
      <w:r w:rsidR="006446CE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80 km thick oceanic lithosphere based on </w:t>
      </w:r>
      <w:r w:rsidR="00E92212">
        <w:rPr>
          <w:rFonts w:ascii="Times New Roman" w:hAnsi="Times New Roman" w:cs="Times New Roman"/>
          <w:sz w:val="24"/>
          <w:szCs w:val="24"/>
          <w:lang w:val="en-CA"/>
        </w:rPr>
        <w:t xml:space="preserve">the </w:t>
      </w:r>
      <w:r w:rsidR="003A55A3" w:rsidRPr="00BE47A9">
        <w:rPr>
          <w:rFonts w:ascii="Times New Roman" w:hAnsi="Times New Roman" w:cs="Times New Roman"/>
          <w:sz w:val="24"/>
          <w:szCs w:val="24"/>
          <w:lang w:val="en-CA"/>
        </w:rPr>
        <w:t>GDH1 plate cooling model (Stein and Stein, 1992).</w:t>
      </w:r>
      <w:r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r w:rsidR="006F7C8C" w:rsidRPr="00BE47A9">
        <w:rPr>
          <w:rFonts w:ascii="Times New Roman" w:hAnsi="Times New Roman" w:cs="Times New Roman"/>
          <w:sz w:val="24"/>
          <w:szCs w:val="24"/>
          <w:lang w:val="en-CA"/>
        </w:rPr>
        <w:t>At this latitude, the Nazca plate</w:t>
      </w:r>
      <w:r w:rsidR="00C33F84">
        <w:rPr>
          <w:rFonts w:ascii="Times New Roman" w:hAnsi="Times New Roman" w:cs="Times New Roman"/>
          <w:sz w:val="24"/>
          <w:szCs w:val="24"/>
          <w:lang w:val="en-CA"/>
        </w:rPr>
        <w:t xml:space="preserve"> contains a</w:t>
      </w:r>
      <w:r w:rsidR="00AB6287">
        <w:rPr>
          <w:rFonts w:ascii="Times New Roman" w:hAnsi="Times New Roman" w:cs="Times New Roman"/>
          <w:sz w:val="24"/>
          <w:szCs w:val="24"/>
          <w:lang w:val="en-CA"/>
        </w:rPr>
        <w:t xml:space="preserve"> linear</w:t>
      </w:r>
      <w:r w:rsidR="00C33F84">
        <w:rPr>
          <w:rFonts w:ascii="Times New Roman" w:hAnsi="Times New Roman" w:cs="Times New Roman"/>
          <w:sz w:val="24"/>
          <w:szCs w:val="24"/>
          <w:lang w:val="en-CA"/>
        </w:rPr>
        <w:t xml:space="preserve"> aseismic oceanic ridge (a chain of volcanic islands and seamounts)</w:t>
      </w:r>
      <w:r w:rsidR="006F7C8C" w:rsidRPr="00BE47A9">
        <w:rPr>
          <w:rFonts w:ascii="Times New Roman" w:hAnsi="Times New Roman" w:cs="Times New Roman"/>
          <w:sz w:val="24"/>
          <w:szCs w:val="24"/>
          <w:lang w:val="en-CA"/>
        </w:rPr>
        <w:t>, the Juan Fernandez Ridge (e.g.</w:t>
      </w:r>
      <w:r w:rsidR="000C6679">
        <w:rPr>
          <w:rFonts w:ascii="Times New Roman" w:hAnsi="Times New Roman" w:cs="Times New Roman"/>
          <w:sz w:val="24"/>
          <w:szCs w:val="24"/>
          <w:lang w:val="en-CA"/>
        </w:rPr>
        <w:t>,</w:t>
      </w:r>
      <w:r w:rsidR="006F7C8C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proofErr w:type="spellStart"/>
      <w:r w:rsidR="006F7C8C" w:rsidRPr="00BE47A9">
        <w:rPr>
          <w:rFonts w:ascii="Times New Roman" w:hAnsi="Times New Roman" w:cs="Times New Roman"/>
          <w:sz w:val="24"/>
          <w:szCs w:val="24"/>
          <w:lang w:val="en-CA"/>
        </w:rPr>
        <w:t>Yáñez</w:t>
      </w:r>
      <w:proofErr w:type="spellEnd"/>
      <w:r w:rsidR="006F7C8C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 et al., 2002; </w:t>
      </w:r>
      <w:proofErr w:type="spellStart"/>
      <w:r w:rsidR="006F7C8C" w:rsidRPr="00BE47A9">
        <w:rPr>
          <w:rFonts w:ascii="Times New Roman" w:hAnsi="Times New Roman" w:cs="Times New Roman"/>
          <w:sz w:val="24"/>
          <w:szCs w:val="24"/>
          <w:lang w:val="en-CA"/>
        </w:rPr>
        <w:t>Gans</w:t>
      </w:r>
      <w:proofErr w:type="spellEnd"/>
      <w:r w:rsidR="006F7C8C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 et al., 2011)</w:t>
      </w:r>
      <w:r w:rsidR="00AA1C0A" w:rsidRPr="00BE47A9">
        <w:rPr>
          <w:rFonts w:ascii="Times New Roman" w:hAnsi="Times New Roman" w:cs="Times New Roman"/>
          <w:sz w:val="24"/>
          <w:szCs w:val="24"/>
          <w:lang w:val="en-CA"/>
        </w:rPr>
        <w:t>.</w:t>
      </w:r>
      <w:r w:rsidR="00536B5A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r w:rsidR="00AB6287">
        <w:rPr>
          <w:rFonts w:ascii="Times New Roman" w:hAnsi="Times New Roman" w:cs="Times New Roman"/>
          <w:sz w:val="24"/>
          <w:szCs w:val="24"/>
          <w:lang w:val="en-CA"/>
        </w:rPr>
        <w:t>Plate r</w:t>
      </w:r>
      <w:r w:rsidR="00C33F84">
        <w:rPr>
          <w:rFonts w:ascii="Times New Roman" w:hAnsi="Times New Roman" w:cs="Times New Roman"/>
          <w:sz w:val="24"/>
          <w:szCs w:val="24"/>
          <w:lang w:val="en-CA"/>
        </w:rPr>
        <w:t xml:space="preserve">econstructions show that the ridge started to subduct at </w:t>
      </w:r>
      <w:r w:rsidR="009178C6">
        <w:rPr>
          <w:rFonts w:ascii="Times New Roman" w:hAnsi="Times New Roman" w:cs="Times New Roman"/>
          <w:sz w:val="24"/>
          <w:szCs w:val="24"/>
          <w:lang w:val="en-CA"/>
        </w:rPr>
        <w:t>~</w:t>
      </w:r>
      <w:r w:rsidR="00C33F84">
        <w:rPr>
          <w:rFonts w:ascii="Times New Roman" w:hAnsi="Times New Roman" w:cs="Times New Roman"/>
          <w:sz w:val="24"/>
          <w:szCs w:val="24"/>
          <w:lang w:val="en-CA"/>
        </w:rPr>
        <w:t>ca. 12 Ma at ~32</w:t>
      </w:r>
      <w:r w:rsidR="00C33F84" w:rsidRPr="00BE47A9">
        <w:rPr>
          <w:rFonts w:ascii="Times New Roman" w:hAnsi="Times New Roman" w:cs="Times New Roman"/>
          <w:sz w:val="24"/>
          <w:szCs w:val="24"/>
          <w:lang w:val="en-CA"/>
        </w:rPr>
        <w:t>˚</w:t>
      </w:r>
      <w:r w:rsidR="00C33F84">
        <w:rPr>
          <w:rFonts w:ascii="Times New Roman" w:hAnsi="Times New Roman" w:cs="Times New Roman"/>
          <w:sz w:val="24"/>
          <w:szCs w:val="24"/>
          <w:lang w:val="en-CA"/>
        </w:rPr>
        <w:t>S, and the orientation of the ridge is in the direction of subduction (</w:t>
      </w:r>
      <w:proofErr w:type="spellStart"/>
      <w:r w:rsidR="00C33F84" w:rsidRPr="00BE47A9">
        <w:rPr>
          <w:rFonts w:ascii="Times New Roman" w:hAnsi="Times New Roman" w:cs="Times New Roman"/>
          <w:sz w:val="24"/>
          <w:szCs w:val="24"/>
          <w:lang w:val="en-CA"/>
        </w:rPr>
        <w:t>Yáñez</w:t>
      </w:r>
      <w:proofErr w:type="spellEnd"/>
      <w:r w:rsidR="00C33F84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 et al., 200</w:t>
      </w:r>
      <w:r w:rsidR="00C33F84">
        <w:rPr>
          <w:rFonts w:ascii="Times New Roman" w:hAnsi="Times New Roman" w:cs="Times New Roman"/>
          <w:sz w:val="24"/>
          <w:szCs w:val="24"/>
          <w:lang w:val="en-CA"/>
        </w:rPr>
        <w:t>1).</w:t>
      </w:r>
      <w:r w:rsidR="00F900A7">
        <w:rPr>
          <w:rFonts w:ascii="Times New Roman" w:hAnsi="Times New Roman" w:cs="Times New Roman"/>
          <w:sz w:val="24"/>
          <w:szCs w:val="24"/>
          <w:lang w:val="en-CA"/>
        </w:rPr>
        <w:t xml:space="preserve"> Seismic studies </w:t>
      </w:r>
      <w:r w:rsidR="00AB6287">
        <w:rPr>
          <w:rFonts w:ascii="Times New Roman" w:hAnsi="Times New Roman" w:cs="Times New Roman"/>
          <w:sz w:val="24"/>
          <w:szCs w:val="24"/>
          <w:lang w:val="en-CA"/>
        </w:rPr>
        <w:t>indicate</w:t>
      </w:r>
      <w:r w:rsidR="00F900A7">
        <w:rPr>
          <w:rFonts w:ascii="Times New Roman" w:hAnsi="Times New Roman" w:cs="Times New Roman"/>
          <w:sz w:val="24"/>
          <w:szCs w:val="24"/>
          <w:lang w:val="en-CA"/>
        </w:rPr>
        <w:t xml:space="preserve"> that</w:t>
      </w:r>
      <w:r w:rsidR="00C33F84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r w:rsidR="00F900A7">
        <w:rPr>
          <w:rFonts w:ascii="Times New Roman" w:hAnsi="Times New Roman" w:cs="Times New Roman"/>
          <w:sz w:val="24"/>
          <w:szCs w:val="24"/>
          <w:lang w:val="en-CA"/>
        </w:rPr>
        <w:t>t</w:t>
      </w:r>
      <w:r w:rsidR="00A0301F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he </w:t>
      </w:r>
      <w:r w:rsidR="00F900A7">
        <w:rPr>
          <w:rFonts w:ascii="Times New Roman" w:hAnsi="Times New Roman" w:cs="Times New Roman"/>
          <w:sz w:val="24"/>
          <w:szCs w:val="24"/>
          <w:lang w:val="en-CA"/>
        </w:rPr>
        <w:t xml:space="preserve">crustal </w:t>
      </w:r>
      <w:r w:rsidR="00A0301F" w:rsidRPr="00BE47A9">
        <w:rPr>
          <w:rFonts w:ascii="Times New Roman" w:hAnsi="Times New Roman" w:cs="Times New Roman"/>
          <w:sz w:val="24"/>
          <w:szCs w:val="24"/>
          <w:lang w:val="en-CA"/>
        </w:rPr>
        <w:t>thickness of the aseismic</w:t>
      </w:r>
      <w:r w:rsidR="00AB6287">
        <w:rPr>
          <w:rFonts w:ascii="Times New Roman" w:hAnsi="Times New Roman" w:cs="Times New Roman"/>
          <w:sz w:val="24"/>
          <w:szCs w:val="24"/>
          <w:lang w:val="en-CA"/>
        </w:rPr>
        <w:t xml:space="preserve"> ridge</w:t>
      </w:r>
      <w:r w:rsidR="00A0301F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 is 1</w:t>
      </w:r>
      <w:r w:rsidR="006C31D4">
        <w:rPr>
          <w:rFonts w:ascii="Times New Roman" w:hAnsi="Times New Roman" w:cs="Times New Roman"/>
          <w:sz w:val="24"/>
          <w:szCs w:val="24"/>
          <w:lang w:val="en-CA"/>
        </w:rPr>
        <w:t>0</w:t>
      </w:r>
      <w:r w:rsidR="009D6A3D">
        <w:rPr>
          <w:rFonts w:ascii="Times New Roman" w:hAnsi="Times New Roman" w:cs="Times New Roman"/>
          <w:sz w:val="24"/>
          <w:szCs w:val="24"/>
          <w:lang w:val="en-CA"/>
        </w:rPr>
        <w:t xml:space="preserve"> to </w:t>
      </w:r>
      <w:r w:rsidR="00F900A7">
        <w:rPr>
          <w:rFonts w:ascii="Times New Roman" w:hAnsi="Times New Roman" w:cs="Times New Roman"/>
          <w:sz w:val="24"/>
          <w:szCs w:val="24"/>
          <w:lang w:val="en-CA"/>
        </w:rPr>
        <w:t>22</w:t>
      </w:r>
      <w:r w:rsidR="00A0301F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 km (</w:t>
      </w:r>
      <w:proofErr w:type="spellStart"/>
      <w:r w:rsidR="00A0301F" w:rsidRPr="00BE47A9">
        <w:rPr>
          <w:rFonts w:ascii="Times New Roman" w:hAnsi="Times New Roman" w:cs="Times New Roman"/>
          <w:sz w:val="24"/>
          <w:szCs w:val="24"/>
          <w:lang w:val="en-CA"/>
        </w:rPr>
        <w:t>Gans</w:t>
      </w:r>
      <w:proofErr w:type="spellEnd"/>
      <w:r w:rsidR="00A0301F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 et al., 2011), with a thinner crust </w:t>
      </w:r>
      <w:r w:rsidR="00AF5737">
        <w:rPr>
          <w:rFonts w:ascii="Times New Roman" w:hAnsi="Times New Roman" w:cs="Times New Roman"/>
          <w:sz w:val="24"/>
          <w:szCs w:val="24"/>
          <w:lang w:val="en-CA"/>
        </w:rPr>
        <w:t>for</w:t>
      </w:r>
      <w:r w:rsidR="00A0301F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 the offshore</w:t>
      </w:r>
      <w:r w:rsidR="00A0301F">
        <w:rPr>
          <w:rFonts w:ascii="Times New Roman" w:hAnsi="Times New Roman" w:cs="Times New Roman"/>
          <w:color w:val="FF0000"/>
          <w:sz w:val="24"/>
          <w:szCs w:val="24"/>
          <w:lang w:val="en-CA"/>
        </w:rPr>
        <w:t xml:space="preserve"> </w:t>
      </w:r>
      <w:r w:rsidR="00A0301F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portion </w:t>
      </w:r>
      <w:r w:rsidR="006C31D4">
        <w:rPr>
          <w:rFonts w:ascii="Times New Roman" w:hAnsi="Times New Roman" w:cs="Times New Roman"/>
          <w:sz w:val="24"/>
          <w:szCs w:val="24"/>
          <w:lang w:val="en-CA"/>
        </w:rPr>
        <w:t>(</w:t>
      </w:r>
      <w:r w:rsidR="00A0301F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Kopp et al., 2004) and a thicker crust </w:t>
      </w:r>
      <w:r w:rsidR="00AF5737">
        <w:rPr>
          <w:rFonts w:ascii="Times New Roman" w:hAnsi="Times New Roman" w:cs="Times New Roman"/>
          <w:sz w:val="24"/>
          <w:szCs w:val="24"/>
          <w:lang w:val="en-CA"/>
        </w:rPr>
        <w:t>for</w:t>
      </w:r>
      <w:r w:rsidR="00A0301F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 the subducted portion (</w:t>
      </w:r>
      <w:proofErr w:type="spellStart"/>
      <w:r w:rsidR="00A0301F" w:rsidRPr="00BE47A9">
        <w:rPr>
          <w:rFonts w:ascii="Times New Roman" w:hAnsi="Times New Roman" w:cs="Times New Roman"/>
          <w:sz w:val="24"/>
          <w:szCs w:val="24"/>
          <w:lang w:val="en-CA"/>
        </w:rPr>
        <w:t>Yáñez</w:t>
      </w:r>
      <w:proofErr w:type="spellEnd"/>
      <w:r w:rsidR="00A0301F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 et al., 2002). </w:t>
      </w:r>
      <w:r w:rsidR="00AF5737">
        <w:rPr>
          <w:rFonts w:ascii="Times New Roman" w:hAnsi="Times New Roman" w:cs="Times New Roman"/>
          <w:sz w:val="24"/>
          <w:szCs w:val="24"/>
          <w:lang w:val="en-CA"/>
        </w:rPr>
        <w:t>In our models, the oceanic plate has</w:t>
      </w:r>
      <w:r w:rsidR="00A0301F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 a 1200 km </w:t>
      </w:r>
      <w:r w:rsidR="009178C6">
        <w:rPr>
          <w:rFonts w:ascii="Times New Roman" w:hAnsi="Times New Roman" w:cs="Times New Roman"/>
          <w:sz w:val="24"/>
          <w:szCs w:val="24"/>
          <w:lang w:val="en-CA"/>
        </w:rPr>
        <w:t>long (along the subduct</w:t>
      </w:r>
      <w:r w:rsidR="000E7BB3">
        <w:rPr>
          <w:rFonts w:ascii="Times New Roman" w:hAnsi="Times New Roman" w:cs="Times New Roman"/>
          <w:sz w:val="24"/>
          <w:szCs w:val="24"/>
          <w:lang w:val="en-CA"/>
        </w:rPr>
        <w:t>ion</w:t>
      </w:r>
      <w:r w:rsidR="009178C6">
        <w:rPr>
          <w:rFonts w:ascii="Times New Roman" w:hAnsi="Times New Roman" w:cs="Times New Roman"/>
          <w:sz w:val="24"/>
          <w:szCs w:val="24"/>
          <w:lang w:val="en-CA"/>
        </w:rPr>
        <w:t xml:space="preserve"> direction)</w:t>
      </w:r>
      <w:r w:rsidR="00BE47A9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r w:rsidR="00A0301F" w:rsidRPr="00BE47A9">
        <w:rPr>
          <w:rFonts w:ascii="Times New Roman" w:hAnsi="Times New Roman" w:cs="Times New Roman"/>
          <w:sz w:val="24"/>
          <w:szCs w:val="24"/>
          <w:lang w:val="en-CA"/>
        </w:rPr>
        <w:t>oceanic ridge to represent the Juan Fernandez Ridge</w:t>
      </w:r>
      <w:r w:rsidR="00BE47A9" w:rsidRPr="00BE47A9">
        <w:rPr>
          <w:rFonts w:ascii="Times New Roman" w:hAnsi="Times New Roman" w:cs="Times New Roman"/>
          <w:sz w:val="24"/>
          <w:szCs w:val="24"/>
          <w:lang w:val="en-CA"/>
        </w:rPr>
        <w:t>.</w:t>
      </w:r>
      <w:r w:rsidR="00A0301F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r w:rsidR="00BE47A9" w:rsidRPr="00BE47A9">
        <w:rPr>
          <w:rFonts w:ascii="Times New Roman" w:hAnsi="Times New Roman" w:cs="Times New Roman"/>
          <w:sz w:val="24"/>
          <w:szCs w:val="24"/>
          <w:lang w:val="en-CA"/>
        </w:rPr>
        <w:t>The</w:t>
      </w:r>
      <w:r w:rsidR="00A0301F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r w:rsidR="00BE47A9" w:rsidRPr="00BE47A9">
        <w:rPr>
          <w:rFonts w:ascii="Times New Roman" w:hAnsi="Times New Roman" w:cs="Times New Roman"/>
          <w:sz w:val="24"/>
          <w:szCs w:val="24"/>
          <w:lang w:val="en-CA"/>
        </w:rPr>
        <w:t>thickness</w:t>
      </w:r>
      <w:r w:rsidR="00A0301F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 of the </w:t>
      </w:r>
      <w:r w:rsidR="00BE47A9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ridge </w:t>
      </w:r>
      <w:r w:rsidR="00A0301F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crust is 18 km </w:t>
      </w:r>
      <w:r w:rsidR="00BE47A9" w:rsidRPr="00BE47A9">
        <w:rPr>
          <w:rFonts w:ascii="Times New Roman" w:hAnsi="Times New Roman" w:cs="Times New Roman"/>
          <w:sz w:val="24"/>
          <w:szCs w:val="24"/>
          <w:lang w:val="en-CA"/>
        </w:rPr>
        <w:t xml:space="preserve">for the east portion of the ridge (500 km in length), which will be fully subducted during the model run. The rest of the ridge has a crustal thickness of 12 km. </w:t>
      </w:r>
      <w:r w:rsidR="009D6A3D">
        <w:rPr>
          <w:rFonts w:ascii="Times New Roman" w:hAnsi="Times New Roman" w:cs="Times New Roman"/>
          <w:sz w:val="24"/>
          <w:szCs w:val="24"/>
          <w:lang w:val="en-CA"/>
        </w:rPr>
        <w:t xml:space="preserve">The ridge is positioned so that its eastern end is located at the trench at the start of the model run (0 </w:t>
      </w:r>
      <w:proofErr w:type="spellStart"/>
      <w:r w:rsidR="009D6A3D">
        <w:rPr>
          <w:rFonts w:ascii="Times New Roman" w:hAnsi="Times New Roman" w:cs="Times New Roman"/>
          <w:sz w:val="24"/>
          <w:szCs w:val="24"/>
          <w:lang w:val="en-CA"/>
        </w:rPr>
        <w:t>m.y</w:t>
      </w:r>
      <w:proofErr w:type="spellEnd"/>
      <w:r w:rsidR="009D6A3D">
        <w:rPr>
          <w:rFonts w:ascii="Times New Roman" w:hAnsi="Times New Roman" w:cs="Times New Roman"/>
          <w:sz w:val="24"/>
          <w:szCs w:val="24"/>
          <w:lang w:val="en-CA"/>
        </w:rPr>
        <w:t xml:space="preserve">.). </w:t>
      </w:r>
      <w:r w:rsidR="00BE47A9" w:rsidRPr="00BE47A9">
        <w:rPr>
          <w:rFonts w:ascii="Times New Roman" w:hAnsi="Times New Roman" w:cs="Times New Roman"/>
          <w:sz w:val="24"/>
          <w:szCs w:val="24"/>
          <w:lang w:val="en-CA"/>
        </w:rPr>
        <w:t>The thickness of the normal oceanic crust is 8 km.</w:t>
      </w:r>
      <w:r w:rsidR="00AF5737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r w:rsidR="009D6A3D">
        <w:rPr>
          <w:rFonts w:ascii="Times New Roman" w:hAnsi="Times New Roman" w:cs="Times New Roman"/>
          <w:sz w:val="24"/>
          <w:szCs w:val="24"/>
          <w:lang w:val="en-CA"/>
        </w:rPr>
        <w:t>For the entire oceanic plate, t</w:t>
      </w:r>
      <w:r w:rsidR="0048661A">
        <w:rPr>
          <w:rFonts w:ascii="Times New Roman" w:hAnsi="Times New Roman" w:cs="Times New Roman"/>
          <w:sz w:val="24"/>
          <w:szCs w:val="24"/>
          <w:lang w:val="en-CA"/>
        </w:rPr>
        <w:t xml:space="preserve">here is a layer of harzburgite that has twice the thickness of the </w:t>
      </w:r>
      <w:r w:rsidR="000E7BB3">
        <w:rPr>
          <w:rFonts w:ascii="Times New Roman" w:hAnsi="Times New Roman" w:cs="Times New Roman"/>
          <w:sz w:val="24"/>
          <w:szCs w:val="24"/>
          <w:lang w:val="en-CA"/>
        </w:rPr>
        <w:t xml:space="preserve">overlying </w:t>
      </w:r>
      <w:r w:rsidR="0048661A">
        <w:rPr>
          <w:rFonts w:ascii="Times New Roman" w:hAnsi="Times New Roman" w:cs="Times New Roman"/>
          <w:sz w:val="24"/>
          <w:szCs w:val="24"/>
          <w:lang w:val="en-CA"/>
        </w:rPr>
        <w:t xml:space="preserve">crust to represent </w:t>
      </w:r>
      <w:r w:rsidR="0048661A" w:rsidRPr="008920FD">
        <w:rPr>
          <w:rFonts w:ascii="Times New Roman" w:hAnsi="Times New Roman" w:cs="Times New Roman"/>
          <w:sz w:val="24"/>
          <w:szCs w:val="24"/>
          <w:lang w:val="en-CA"/>
        </w:rPr>
        <w:t>melt-depleted mantle</w:t>
      </w:r>
      <w:r w:rsidR="0048661A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r w:rsidR="0048661A" w:rsidRPr="000F1EC5">
        <w:rPr>
          <w:rFonts w:ascii="Times New Roman" w:hAnsi="Times New Roman" w:cs="Times New Roman"/>
          <w:sz w:val="24"/>
          <w:szCs w:val="24"/>
          <w:lang w:val="en-CA"/>
        </w:rPr>
        <w:t>(</w:t>
      </w:r>
      <w:r w:rsidR="0048661A" w:rsidRPr="000F1EC5">
        <w:rPr>
          <w:rFonts w:ascii="Times New Roman" w:hAnsi="Times New Roman" w:cs="Times New Roman"/>
          <w:sz w:val="24"/>
          <w:szCs w:val="24"/>
        </w:rPr>
        <w:t xml:space="preserve">van </w:t>
      </w:r>
      <w:proofErr w:type="spellStart"/>
      <w:r w:rsidR="0048661A" w:rsidRPr="000F1EC5">
        <w:rPr>
          <w:rFonts w:ascii="Times New Roman" w:hAnsi="Times New Roman" w:cs="Times New Roman"/>
          <w:sz w:val="24"/>
          <w:szCs w:val="24"/>
        </w:rPr>
        <w:t>Hunen</w:t>
      </w:r>
      <w:proofErr w:type="spellEnd"/>
      <w:r w:rsidR="0048661A" w:rsidRPr="000F1EC5">
        <w:rPr>
          <w:rFonts w:ascii="Times New Roman" w:hAnsi="Times New Roman" w:cs="Times New Roman"/>
          <w:sz w:val="24"/>
          <w:szCs w:val="24"/>
        </w:rPr>
        <w:t xml:space="preserve"> et al., 2004</w:t>
      </w:r>
      <w:r w:rsidR="0048661A" w:rsidRPr="000F1EC5">
        <w:rPr>
          <w:rFonts w:ascii="Times New Roman" w:hAnsi="Times New Roman" w:cs="Times New Roman"/>
          <w:sz w:val="24"/>
          <w:szCs w:val="24"/>
          <w:lang w:val="en-CA"/>
        </w:rPr>
        <w:t xml:space="preserve">). </w:t>
      </w:r>
    </w:p>
    <w:p w14:paraId="10C84698" w14:textId="379CEE10" w:rsidR="00AF5737" w:rsidRDefault="00AF5737" w:rsidP="007D3229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en-CA"/>
        </w:rPr>
      </w:pPr>
      <w:r>
        <w:rPr>
          <w:rFonts w:ascii="Times New Roman" w:hAnsi="Times New Roman" w:cs="Times New Roman"/>
          <w:sz w:val="24"/>
          <w:szCs w:val="24"/>
          <w:lang w:val="en-CA"/>
        </w:rPr>
        <w:lastRenderedPageBreak/>
        <w:t>The continental plate is divided into a 120 km thick</w:t>
      </w:r>
      <w:r w:rsidR="009178C6">
        <w:rPr>
          <w:rFonts w:ascii="Times New Roman" w:hAnsi="Times New Roman" w:cs="Times New Roman"/>
          <w:sz w:val="24"/>
          <w:szCs w:val="24"/>
          <w:lang w:val="en-CA"/>
        </w:rPr>
        <w:t xml:space="preserve"> non-</w:t>
      </w:r>
      <w:proofErr w:type="spellStart"/>
      <w:r w:rsidR="009178C6">
        <w:rPr>
          <w:rFonts w:ascii="Times New Roman" w:hAnsi="Times New Roman" w:cs="Times New Roman"/>
          <w:sz w:val="24"/>
          <w:szCs w:val="24"/>
          <w:lang w:val="en-CA"/>
        </w:rPr>
        <w:t>cratonic</w:t>
      </w:r>
      <w:proofErr w:type="spellEnd"/>
      <w:r>
        <w:rPr>
          <w:rFonts w:ascii="Times New Roman" w:hAnsi="Times New Roman" w:cs="Times New Roman"/>
          <w:sz w:val="24"/>
          <w:szCs w:val="24"/>
          <w:lang w:val="en-CA"/>
        </w:rPr>
        <w:t xml:space="preserve"> lithosphere adjacent to the plate margin and a 200 km thick lithosphere </w:t>
      </w:r>
      <w:r w:rsidR="00E56A05">
        <w:rPr>
          <w:rFonts w:ascii="Times New Roman" w:hAnsi="Times New Roman" w:cs="Times New Roman"/>
          <w:sz w:val="24"/>
          <w:szCs w:val="24"/>
          <w:lang w:val="en-CA"/>
        </w:rPr>
        <w:t xml:space="preserve">that starts </w:t>
      </w:r>
      <w:r>
        <w:rPr>
          <w:rFonts w:ascii="Times New Roman" w:hAnsi="Times New Roman" w:cs="Times New Roman"/>
          <w:sz w:val="24"/>
          <w:szCs w:val="24"/>
          <w:lang w:val="en-CA"/>
        </w:rPr>
        <w:t>1000 km away from the margin (Fig. S1). The thick lithosphere represents the Rio de la Plata craton (Fig. 1), and the</w:t>
      </w:r>
      <w:r w:rsidR="00477C70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CA"/>
        </w:rPr>
        <w:t xml:space="preserve">thickness </w:t>
      </w:r>
      <w:r w:rsidR="00AB6287">
        <w:rPr>
          <w:rFonts w:ascii="Times New Roman" w:hAnsi="Times New Roman" w:cs="Times New Roman"/>
          <w:sz w:val="24"/>
          <w:szCs w:val="24"/>
          <w:lang w:val="en-CA"/>
        </w:rPr>
        <w:t>of</w:t>
      </w:r>
      <w:r>
        <w:rPr>
          <w:rFonts w:ascii="Times New Roman" w:hAnsi="Times New Roman" w:cs="Times New Roman"/>
          <w:sz w:val="24"/>
          <w:szCs w:val="24"/>
          <w:lang w:val="en-CA"/>
        </w:rPr>
        <w:t xml:space="preserve"> ~200 km</w:t>
      </w:r>
      <w:r w:rsidR="00AB6287">
        <w:rPr>
          <w:rFonts w:ascii="Times New Roman" w:hAnsi="Times New Roman" w:cs="Times New Roman"/>
          <w:sz w:val="24"/>
          <w:szCs w:val="24"/>
          <w:lang w:val="en-CA"/>
        </w:rPr>
        <w:t xml:space="preserve"> is</w:t>
      </w:r>
      <w:r>
        <w:rPr>
          <w:rFonts w:ascii="Times New Roman" w:hAnsi="Times New Roman" w:cs="Times New Roman"/>
          <w:sz w:val="24"/>
          <w:szCs w:val="24"/>
          <w:lang w:val="en-CA"/>
        </w:rPr>
        <w:t xml:space="preserve"> based on </w:t>
      </w:r>
      <w:proofErr w:type="spellStart"/>
      <w:r>
        <w:rPr>
          <w:rFonts w:ascii="Times New Roman" w:hAnsi="Times New Roman" w:cs="Times New Roman"/>
          <w:sz w:val="24"/>
          <w:szCs w:val="24"/>
          <w:lang w:val="en-CA"/>
        </w:rPr>
        <w:t>magnetotelluric</w:t>
      </w:r>
      <w:proofErr w:type="spellEnd"/>
      <w:r>
        <w:rPr>
          <w:rFonts w:ascii="Times New Roman" w:hAnsi="Times New Roman" w:cs="Times New Roman"/>
          <w:sz w:val="24"/>
          <w:szCs w:val="24"/>
          <w:lang w:val="en-CA"/>
        </w:rPr>
        <w:t xml:space="preserve"> data (e.g.</w:t>
      </w:r>
      <w:r w:rsidR="00667E5D">
        <w:rPr>
          <w:rFonts w:ascii="Times New Roman" w:hAnsi="Times New Roman" w:cs="Times New Roman"/>
          <w:sz w:val="24"/>
          <w:szCs w:val="24"/>
          <w:lang w:val="en-CA"/>
        </w:rPr>
        <w:t>,</w:t>
      </w:r>
      <w:r>
        <w:rPr>
          <w:rFonts w:ascii="Times New Roman" w:hAnsi="Times New Roman" w:cs="Times New Roman"/>
          <w:sz w:val="24"/>
          <w:szCs w:val="24"/>
          <w:lang w:val="en-CA"/>
        </w:rPr>
        <w:t xml:space="preserve"> Bologna et al., 2019). For simplicity, the continental crust has </w:t>
      </w:r>
      <w:r w:rsidR="00667E5D">
        <w:rPr>
          <w:rFonts w:ascii="Times New Roman" w:hAnsi="Times New Roman" w:cs="Times New Roman"/>
          <w:sz w:val="24"/>
          <w:szCs w:val="24"/>
          <w:lang w:val="en-CA"/>
        </w:rPr>
        <w:t>a</w:t>
      </w:r>
      <w:r>
        <w:rPr>
          <w:rFonts w:ascii="Times New Roman" w:hAnsi="Times New Roman" w:cs="Times New Roman"/>
          <w:sz w:val="24"/>
          <w:szCs w:val="24"/>
          <w:lang w:val="en-CA"/>
        </w:rPr>
        <w:t xml:space="preserve"> thickness of 36 km for both parts of the continent (</w:t>
      </w:r>
      <w:proofErr w:type="spellStart"/>
      <w:r w:rsidRPr="00E04714">
        <w:rPr>
          <w:rFonts w:ascii="Times New Roman" w:hAnsi="Times New Roman" w:cs="Times New Roman"/>
          <w:sz w:val="24"/>
          <w:szCs w:val="24"/>
          <w:lang w:val="en-CA"/>
        </w:rPr>
        <w:t>Assumpção</w:t>
      </w:r>
      <w:proofErr w:type="spellEnd"/>
      <w:r w:rsidRPr="00E04714">
        <w:rPr>
          <w:rFonts w:ascii="Times New Roman" w:hAnsi="Times New Roman" w:cs="Times New Roman"/>
          <w:sz w:val="24"/>
          <w:szCs w:val="24"/>
          <w:lang w:val="en-CA"/>
        </w:rPr>
        <w:t xml:space="preserve"> et al., 2013</w:t>
      </w:r>
      <w:r w:rsidR="008C1795">
        <w:rPr>
          <w:rFonts w:ascii="Times New Roman" w:hAnsi="Times New Roman" w:cs="Times New Roman"/>
          <w:sz w:val="24"/>
          <w:szCs w:val="24"/>
          <w:lang w:val="en-CA"/>
        </w:rPr>
        <w:t xml:space="preserve">; </w:t>
      </w:r>
      <w:proofErr w:type="spellStart"/>
      <w:r w:rsidR="008C1795">
        <w:rPr>
          <w:rFonts w:ascii="Times New Roman" w:hAnsi="Times New Roman" w:cs="Times New Roman"/>
          <w:sz w:val="24"/>
          <w:szCs w:val="24"/>
          <w:lang w:val="en-CA"/>
        </w:rPr>
        <w:t>Perarnau</w:t>
      </w:r>
      <w:proofErr w:type="spellEnd"/>
      <w:r w:rsidR="008C1795">
        <w:rPr>
          <w:rFonts w:ascii="Times New Roman" w:hAnsi="Times New Roman" w:cs="Times New Roman"/>
          <w:sz w:val="24"/>
          <w:szCs w:val="24"/>
          <w:lang w:val="en-CA"/>
        </w:rPr>
        <w:t xml:space="preserve"> et al., 2012</w:t>
      </w:r>
      <w:r>
        <w:rPr>
          <w:rFonts w:ascii="Times New Roman" w:hAnsi="Times New Roman" w:cs="Times New Roman"/>
          <w:sz w:val="24"/>
          <w:szCs w:val="24"/>
          <w:lang w:val="en-CA"/>
        </w:rPr>
        <w:t xml:space="preserve">). The continental crust is divided into a 24 km thick upper crust and 12 km thick lower crust. We also introduce five weak zones in the </w:t>
      </w:r>
      <w:r w:rsidR="009178C6">
        <w:rPr>
          <w:rFonts w:ascii="Times New Roman" w:hAnsi="Times New Roman" w:cs="Times New Roman"/>
          <w:sz w:val="24"/>
          <w:szCs w:val="24"/>
          <w:lang w:val="en-CA"/>
        </w:rPr>
        <w:t>non-</w:t>
      </w:r>
      <w:proofErr w:type="spellStart"/>
      <w:r w:rsidR="009178C6">
        <w:rPr>
          <w:rFonts w:ascii="Times New Roman" w:hAnsi="Times New Roman" w:cs="Times New Roman"/>
          <w:sz w:val="24"/>
          <w:szCs w:val="24"/>
          <w:lang w:val="en-CA"/>
        </w:rPr>
        <w:t>cratonic</w:t>
      </w:r>
      <w:proofErr w:type="spellEnd"/>
      <w:r w:rsidR="009178C6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CA"/>
        </w:rPr>
        <w:t>continental lithosphere. Their l</w:t>
      </w:r>
      <w:r w:rsidRPr="00CC47FE">
        <w:rPr>
          <w:rFonts w:ascii="Times New Roman" w:hAnsi="Times New Roman" w:cs="Times New Roman"/>
          <w:sz w:val="24"/>
          <w:szCs w:val="24"/>
          <w:lang w:val="en-CA"/>
        </w:rPr>
        <w:t xml:space="preserve">ocations are based on the </w:t>
      </w:r>
      <w:r>
        <w:rPr>
          <w:rFonts w:ascii="Times New Roman" w:hAnsi="Times New Roman" w:cs="Times New Roman"/>
          <w:sz w:val="24"/>
          <w:szCs w:val="24"/>
          <w:lang w:val="en-CA"/>
        </w:rPr>
        <w:t xml:space="preserve">position of </w:t>
      </w:r>
      <w:r w:rsidRPr="00CC47FE">
        <w:rPr>
          <w:rFonts w:ascii="Times New Roman" w:hAnsi="Times New Roman" w:cs="Times New Roman"/>
          <w:sz w:val="24"/>
          <w:szCs w:val="24"/>
          <w:lang w:val="en-CA"/>
        </w:rPr>
        <w:t xml:space="preserve">major terrane </w:t>
      </w:r>
      <w:r>
        <w:rPr>
          <w:rFonts w:ascii="Times New Roman" w:hAnsi="Times New Roman" w:cs="Times New Roman"/>
          <w:sz w:val="24"/>
          <w:szCs w:val="24"/>
          <w:lang w:val="en-CA"/>
        </w:rPr>
        <w:t xml:space="preserve">boundaries and </w:t>
      </w:r>
      <w:r w:rsidRPr="00CC47FE">
        <w:rPr>
          <w:rFonts w:ascii="Times New Roman" w:hAnsi="Times New Roman" w:cs="Times New Roman"/>
          <w:sz w:val="24"/>
          <w:szCs w:val="24"/>
          <w:lang w:val="en-CA"/>
        </w:rPr>
        <w:t xml:space="preserve">suture zones in the </w:t>
      </w:r>
      <w:proofErr w:type="spellStart"/>
      <w:r w:rsidRPr="00CC47FE">
        <w:rPr>
          <w:rFonts w:ascii="Times New Roman" w:hAnsi="Times New Roman" w:cs="Times New Roman"/>
          <w:sz w:val="24"/>
          <w:szCs w:val="24"/>
          <w:lang w:val="en-CA"/>
        </w:rPr>
        <w:t>Pampean</w:t>
      </w:r>
      <w:proofErr w:type="spellEnd"/>
      <w:r w:rsidRPr="00CC47FE">
        <w:rPr>
          <w:rFonts w:ascii="Times New Roman" w:hAnsi="Times New Roman" w:cs="Times New Roman"/>
          <w:sz w:val="24"/>
          <w:szCs w:val="24"/>
          <w:lang w:val="en-CA"/>
        </w:rPr>
        <w:t xml:space="preserve"> region (Fig. 1). </w:t>
      </w:r>
      <w:r>
        <w:rPr>
          <w:rFonts w:ascii="Times New Roman" w:hAnsi="Times New Roman" w:cs="Times New Roman"/>
          <w:sz w:val="24"/>
          <w:szCs w:val="24"/>
          <w:lang w:val="en-CA"/>
        </w:rPr>
        <w:t>S</w:t>
      </w:r>
      <w:r w:rsidRPr="00CC47FE">
        <w:rPr>
          <w:rFonts w:ascii="Times New Roman" w:hAnsi="Times New Roman" w:cs="Times New Roman"/>
          <w:sz w:val="24"/>
          <w:szCs w:val="24"/>
          <w:lang w:val="en-CA"/>
        </w:rPr>
        <w:t xml:space="preserve">urface </w:t>
      </w:r>
      <w:r>
        <w:rPr>
          <w:rFonts w:ascii="Times New Roman" w:hAnsi="Times New Roman" w:cs="Times New Roman"/>
          <w:sz w:val="24"/>
          <w:szCs w:val="24"/>
          <w:lang w:val="en-CA"/>
        </w:rPr>
        <w:t>observations</w:t>
      </w:r>
      <w:r w:rsidRPr="00CC47FE">
        <w:rPr>
          <w:rFonts w:ascii="Times New Roman" w:hAnsi="Times New Roman" w:cs="Times New Roman"/>
          <w:sz w:val="24"/>
          <w:szCs w:val="24"/>
          <w:lang w:val="en-CA"/>
        </w:rPr>
        <w:t xml:space="preserve"> and focal mechanisms studies </w:t>
      </w:r>
      <w:r>
        <w:rPr>
          <w:rFonts w:ascii="Times New Roman" w:hAnsi="Times New Roman" w:cs="Times New Roman"/>
          <w:sz w:val="24"/>
          <w:szCs w:val="24"/>
          <w:lang w:val="en-CA"/>
        </w:rPr>
        <w:t xml:space="preserve">show </w:t>
      </w:r>
      <w:r w:rsidRPr="00CC47FE">
        <w:rPr>
          <w:rFonts w:ascii="Times New Roman" w:hAnsi="Times New Roman" w:cs="Times New Roman"/>
          <w:sz w:val="24"/>
          <w:szCs w:val="24"/>
          <w:lang w:val="en-CA"/>
        </w:rPr>
        <w:t xml:space="preserve">that </w:t>
      </w:r>
      <w:r>
        <w:rPr>
          <w:rFonts w:ascii="Times New Roman" w:hAnsi="Times New Roman" w:cs="Times New Roman"/>
          <w:sz w:val="24"/>
          <w:szCs w:val="24"/>
          <w:lang w:val="en-CA"/>
        </w:rPr>
        <w:t>t</w:t>
      </w:r>
      <w:r w:rsidRPr="00CC47FE">
        <w:rPr>
          <w:rFonts w:ascii="Times New Roman" w:hAnsi="Times New Roman" w:cs="Times New Roman"/>
          <w:sz w:val="24"/>
          <w:szCs w:val="24"/>
          <w:lang w:val="en-CA"/>
        </w:rPr>
        <w:t>he fault</w:t>
      </w:r>
      <w:r>
        <w:rPr>
          <w:rFonts w:ascii="Times New Roman" w:hAnsi="Times New Roman" w:cs="Times New Roman"/>
          <w:sz w:val="24"/>
          <w:szCs w:val="24"/>
          <w:lang w:val="en-CA"/>
        </w:rPr>
        <w:t>s and shear zones within</w:t>
      </w:r>
      <w:r w:rsidRPr="00CC47FE">
        <w:rPr>
          <w:rFonts w:ascii="Times New Roman" w:hAnsi="Times New Roman" w:cs="Times New Roman"/>
          <w:sz w:val="24"/>
          <w:szCs w:val="24"/>
          <w:lang w:val="en-CA"/>
        </w:rPr>
        <w:t xml:space="preserve"> the terrane sutures</w:t>
      </w:r>
      <w:r w:rsidRPr="003F0062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r w:rsidRPr="00CC47FE">
        <w:rPr>
          <w:rFonts w:ascii="Times New Roman" w:hAnsi="Times New Roman" w:cs="Times New Roman"/>
          <w:sz w:val="24"/>
          <w:szCs w:val="24"/>
          <w:lang w:val="en-CA"/>
        </w:rPr>
        <w:t>have a dominant</w:t>
      </w:r>
      <w:r>
        <w:rPr>
          <w:rFonts w:ascii="Times New Roman" w:hAnsi="Times New Roman" w:cs="Times New Roman"/>
          <w:sz w:val="24"/>
          <w:szCs w:val="24"/>
          <w:lang w:val="en-CA"/>
        </w:rPr>
        <w:t>ly</w:t>
      </w:r>
      <w:r w:rsidRPr="00CC47FE">
        <w:rPr>
          <w:rFonts w:ascii="Times New Roman" w:hAnsi="Times New Roman" w:cs="Times New Roman"/>
          <w:sz w:val="24"/>
          <w:szCs w:val="24"/>
          <w:lang w:val="en-CA"/>
        </w:rPr>
        <w:t xml:space="preserve"> east</w:t>
      </w:r>
      <w:r>
        <w:rPr>
          <w:rFonts w:ascii="Times New Roman" w:hAnsi="Times New Roman" w:cs="Times New Roman"/>
          <w:sz w:val="24"/>
          <w:szCs w:val="24"/>
          <w:lang w:val="en-CA"/>
        </w:rPr>
        <w:t>-</w:t>
      </w:r>
      <w:r w:rsidRPr="00CC47FE">
        <w:rPr>
          <w:rFonts w:ascii="Times New Roman" w:hAnsi="Times New Roman" w:cs="Times New Roman"/>
          <w:sz w:val="24"/>
          <w:szCs w:val="24"/>
          <w:lang w:val="en-CA"/>
        </w:rPr>
        <w:t>dipping trend</w:t>
      </w:r>
      <w:r>
        <w:rPr>
          <w:rFonts w:ascii="Times New Roman" w:hAnsi="Times New Roman" w:cs="Times New Roman"/>
          <w:sz w:val="24"/>
          <w:szCs w:val="24"/>
          <w:lang w:val="en-CA"/>
        </w:rPr>
        <w:t xml:space="preserve">, with a dip angle of </w:t>
      </w:r>
      <w:r w:rsidRPr="00CC47FE">
        <w:rPr>
          <w:rFonts w:ascii="Times New Roman" w:hAnsi="Times New Roman" w:cs="Times New Roman"/>
          <w:sz w:val="24"/>
          <w:szCs w:val="24"/>
          <w:lang w:val="en-CA"/>
        </w:rPr>
        <w:t xml:space="preserve">20 ˚E </w:t>
      </w:r>
      <w:r>
        <w:rPr>
          <w:rFonts w:ascii="Times New Roman" w:hAnsi="Times New Roman" w:cs="Times New Roman"/>
          <w:sz w:val="24"/>
          <w:szCs w:val="24"/>
          <w:lang w:val="en-CA"/>
        </w:rPr>
        <w:t xml:space="preserve">to </w:t>
      </w:r>
      <w:r w:rsidRPr="00CC47FE">
        <w:rPr>
          <w:rFonts w:ascii="Times New Roman" w:hAnsi="Times New Roman" w:cs="Times New Roman"/>
          <w:sz w:val="24"/>
          <w:szCs w:val="24"/>
          <w:lang w:val="en-CA"/>
        </w:rPr>
        <w:t>60 ˚E (e.g.</w:t>
      </w:r>
      <w:r>
        <w:rPr>
          <w:rFonts w:ascii="Times New Roman" w:hAnsi="Times New Roman" w:cs="Times New Roman"/>
          <w:sz w:val="24"/>
          <w:szCs w:val="24"/>
          <w:lang w:val="en-CA"/>
        </w:rPr>
        <w:t>, Jordan and Allmendinger, 1986;</w:t>
      </w:r>
      <w:r w:rsidRPr="00CC47FE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proofErr w:type="spellStart"/>
      <w:r w:rsidRPr="00CC47FE">
        <w:rPr>
          <w:rFonts w:ascii="Times New Roman" w:hAnsi="Times New Roman" w:cs="Times New Roman"/>
          <w:sz w:val="24"/>
          <w:szCs w:val="24"/>
          <w:lang w:val="en-CA"/>
        </w:rPr>
        <w:t>Regnier</w:t>
      </w:r>
      <w:proofErr w:type="spellEnd"/>
      <w:r w:rsidRPr="00CC47FE">
        <w:rPr>
          <w:rFonts w:ascii="Times New Roman" w:hAnsi="Times New Roman" w:cs="Times New Roman"/>
          <w:sz w:val="24"/>
          <w:szCs w:val="24"/>
          <w:lang w:val="en-CA"/>
        </w:rPr>
        <w:t xml:space="preserve"> et al. 1992; Costa and Vita-</w:t>
      </w:r>
      <w:proofErr w:type="spellStart"/>
      <w:r w:rsidRPr="00CC47FE">
        <w:rPr>
          <w:rFonts w:ascii="Times New Roman" w:hAnsi="Times New Roman" w:cs="Times New Roman"/>
          <w:sz w:val="24"/>
          <w:szCs w:val="24"/>
          <w:lang w:val="en-CA"/>
        </w:rPr>
        <w:t>Finzi</w:t>
      </w:r>
      <w:proofErr w:type="spellEnd"/>
      <w:r w:rsidRPr="00CC47FE">
        <w:rPr>
          <w:rFonts w:ascii="Times New Roman" w:hAnsi="Times New Roman" w:cs="Times New Roman"/>
          <w:sz w:val="24"/>
          <w:szCs w:val="24"/>
          <w:lang w:val="en-CA"/>
        </w:rPr>
        <w:t>, 1996; Ramos et al., 2002</w:t>
      </w:r>
      <w:r w:rsidR="00667E5D">
        <w:rPr>
          <w:rFonts w:ascii="Times New Roman" w:hAnsi="Times New Roman" w:cs="Times New Roman"/>
          <w:sz w:val="24"/>
          <w:szCs w:val="24"/>
          <w:lang w:val="en-CA"/>
        </w:rPr>
        <w:t>; Stevens-Goddard et al., 2018</w:t>
      </w:r>
      <w:r w:rsidRPr="00CC47FE">
        <w:rPr>
          <w:rFonts w:ascii="Times New Roman" w:hAnsi="Times New Roman" w:cs="Times New Roman"/>
          <w:sz w:val="24"/>
          <w:szCs w:val="24"/>
          <w:lang w:val="en-CA"/>
        </w:rPr>
        <w:t>).</w:t>
      </w:r>
      <w:r>
        <w:rPr>
          <w:rFonts w:ascii="Times New Roman" w:hAnsi="Times New Roman" w:cs="Times New Roman"/>
          <w:sz w:val="24"/>
          <w:szCs w:val="24"/>
          <w:lang w:val="en-CA"/>
        </w:rPr>
        <w:t xml:space="preserve"> Therefore, in the models</w:t>
      </w:r>
      <w:r w:rsidRPr="00CC47FE">
        <w:rPr>
          <w:rFonts w:ascii="Times New Roman" w:hAnsi="Times New Roman" w:cs="Times New Roman"/>
          <w:sz w:val="24"/>
          <w:szCs w:val="24"/>
          <w:lang w:val="en-CA"/>
        </w:rPr>
        <w:t xml:space="preserve">, the weak zones </w:t>
      </w:r>
      <w:r>
        <w:rPr>
          <w:rFonts w:ascii="Times New Roman" w:hAnsi="Times New Roman" w:cs="Times New Roman"/>
          <w:sz w:val="24"/>
          <w:szCs w:val="24"/>
          <w:lang w:val="en-CA"/>
        </w:rPr>
        <w:t xml:space="preserve">dip toward </w:t>
      </w:r>
      <w:r w:rsidR="00AB6287">
        <w:rPr>
          <w:rFonts w:ascii="Times New Roman" w:hAnsi="Times New Roman" w:cs="Times New Roman"/>
          <w:sz w:val="24"/>
          <w:szCs w:val="24"/>
          <w:lang w:val="en-CA"/>
        </w:rPr>
        <w:t>the</w:t>
      </w:r>
      <w:r w:rsidRPr="00CC47FE">
        <w:rPr>
          <w:rFonts w:ascii="Times New Roman" w:hAnsi="Times New Roman" w:cs="Times New Roman"/>
          <w:sz w:val="24"/>
          <w:szCs w:val="24"/>
          <w:lang w:val="en-CA"/>
        </w:rPr>
        <w:t xml:space="preserve"> east</w:t>
      </w:r>
      <w:r>
        <w:rPr>
          <w:rFonts w:ascii="Times New Roman" w:hAnsi="Times New Roman" w:cs="Times New Roman"/>
          <w:sz w:val="24"/>
          <w:szCs w:val="24"/>
          <w:lang w:val="en-CA"/>
        </w:rPr>
        <w:t xml:space="preserve"> (craton-ward) at </w:t>
      </w:r>
      <w:r w:rsidRPr="00CC47FE">
        <w:rPr>
          <w:rFonts w:ascii="Times New Roman" w:hAnsi="Times New Roman" w:cs="Times New Roman"/>
          <w:sz w:val="24"/>
          <w:szCs w:val="24"/>
          <w:lang w:val="en-CA"/>
        </w:rPr>
        <w:t>50</w:t>
      </w:r>
      <w:r w:rsidR="005B3079" w:rsidRPr="00CC47FE">
        <w:rPr>
          <w:rFonts w:ascii="Times New Roman" w:hAnsi="Times New Roman" w:cs="Times New Roman"/>
          <w:sz w:val="24"/>
          <w:szCs w:val="24"/>
          <w:lang w:val="en-CA"/>
        </w:rPr>
        <w:t>˚</w:t>
      </w:r>
      <w:r>
        <w:rPr>
          <w:rFonts w:ascii="Times New Roman" w:hAnsi="Times New Roman" w:cs="Times New Roman"/>
          <w:sz w:val="24"/>
          <w:szCs w:val="24"/>
          <w:lang w:val="en-CA"/>
        </w:rPr>
        <w:t>. The width of each weak zone is 10 km</w:t>
      </w:r>
      <w:r w:rsidR="00477C70">
        <w:rPr>
          <w:rFonts w:ascii="Times New Roman" w:hAnsi="Times New Roman" w:cs="Times New Roman"/>
          <w:sz w:val="24"/>
          <w:szCs w:val="24"/>
          <w:lang w:val="en-CA"/>
        </w:rPr>
        <w:t xml:space="preserve"> and the </w:t>
      </w:r>
      <w:r w:rsidR="00AB6287">
        <w:rPr>
          <w:rFonts w:ascii="Times New Roman" w:hAnsi="Times New Roman" w:cs="Times New Roman"/>
          <w:sz w:val="24"/>
          <w:szCs w:val="24"/>
          <w:lang w:val="en-CA"/>
        </w:rPr>
        <w:t>top</w:t>
      </w:r>
      <w:r w:rsidR="002F49B9">
        <w:rPr>
          <w:rFonts w:ascii="Times New Roman" w:hAnsi="Times New Roman" w:cs="Times New Roman"/>
          <w:sz w:val="24"/>
          <w:szCs w:val="24"/>
          <w:lang w:val="en-CA"/>
        </w:rPr>
        <w:t>s</w:t>
      </w:r>
      <w:r w:rsidR="00AB6287">
        <w:rPr>
          <w:rFonts w:ascii="Times New Roman" w:hAnsi="Times New Roman" w:cs="Times New Roman"/>
          <w:sz w:val="24"/>
          <w:szCs w:val="24"/>
          <w:lang w:val="en-CA"/>
        </w:rPr>
        <w:t xml:space="preserve"> of the </w:t>
      </w:r>
      <w:r w:rsidR="00477C70">
        <w:rPr>
          <w:rFonts w:ascii="Times New Roman" w:hAnsi="Times New Roman" w:cs="Times New Roman"/>
          <w:sz w:val="24"/>
          <w:szCs w:val="24"/>
          <w:lang w:val="en-CA"/>
        </w:rPr>
        <w:t>five weak zones are 430 km, 490 km, 580 km, 740 km, and 860 km from the trench, respectively</w:t>
      </w:r>
      <w:r>
        <w:rPr>
          <w:rFonts w:ascii="Times New Roman" w:hAnsi="Times New Roman" w:cs="Times New Roman"/>
          <w:sz w:val="24"/>
          <w:szCs w:val="24"/>
          <w:lang w:val="en-CA"/>
        </w:rPr>
        <w:t xml:space="preserve">. </w:t>
      </w:r>
      <w:r w:rsidR="00AB6287">
        <w:rPr>
          <w:rFonts w:ascii="Times New Roman" w:hAnsi="Times New Roman" w:cs="Times New Roman"/>
          <w:sz w:val="24"/>
          <w:szCs w:val="24"/>
          <w:lang w:val="en-CA"/>
        </w:rPr>
        <w:t>W</w:t>
      </w:r>
      <w:r>
        <w:rPr>
          <w:rFonts w:ascii="Times New Roman" w:hAnsi="Times New Roman" w:cs="Times New Roman"/>
          <w:sz w:val="24"/>
          <w:szCs w:val="24"/>
          <w:lang w:val="en-CA"/>
        </w:rPr>
        <w:t xml:space="preserve">e </w:t>
      </w:r>
      <w:r w:rsidR="00AB6287">
        <w:rPr>
          <w:rFonts w:ascii="Times New Roman" w:hAnsi="Times New Roman" w:cs="Times New Roman"/>
          <w:sz w:val="24"/>
          <w:szCs w:val="24"/>
          <w:lang w:val="en-CA"/>
        </w:rPr>
        <w:t>test the effects of</w:t>
      </w:r>
      <w:r>
        <w:rPr>
          <w:rFonts w:ascii="Times New Roman" w:hAnsi="Times New Roman" w:cs="Times New Roman"/>
          <w:sz w:val="24"/>
          <w:szCs w:val="24"/>
          <w:lang w:val="en-CA"/>
        </w:rPr>
        <w:t xml:space="preserve"> weak zones </w:t>
      </w:r>
      <w:r w:rsidR="00AB6287">
        <w:rPr>
          <w:rFonts w:ascii="Times New Roman" w:hAnsi="Times New Roman" w:cs="Times New Roman"/>
          <w:sz w:val="24"/>
          <w:szCs w:val="24"/>
          <w:lang w:val="en-CA"/>
        </w:rPr>
        <w:t xml:space="preserve">that </w:t>
      </w:r>
      <w:r>
        <w:rPr>
          <w:rFonts w:ascii="Times New Roman" w:hAnsi="Times New Roman" w:cs="Times New Roman"/>
          <w:sz w:val="24"/>
          <w:szCs w:val="24"/>
          <w:lang w:val="en-CA"/>
        </w:rPr>
        <w:t>extend from the</w:t>
      </w:r>
      <w:r w:rsidR="002F49B9">
        <w:rPr>
          <w:rFonts w:ascii="Times New Roman" w:hAnsi="Times New Roman" w:cs="Times New Roman"/>
          <w:sz w:val="24"/>
          <w:szCs w:val="24"/>
          <w:lang w:val="en-CA"/>
        </w:rPr>
        <w:t xml:space="preserve"> Earth’s</w:t>
      </w:r>
      <w:r>
        <w:rPr>
          <w:rFonts w:ascii="Times New Roman" w:hAnsi="Times New Roman" w:cs="Times New Roman"/>
          <w:sz w:val="24"/>
          <w:szCs w:val="24"/>
          <w:lang w:val="en-CA"/>
        </w:rPr>
        <w:t xml:space="preserve"> surface to </w:t>
      </w:r>
      <w:r w:rsidR="00AB6287">
        <w:rPr>
          <w:rFonts w:ascii="Times New Roman" w:hAnsi="Times New Roman" w:cs="Times New Roman"/>
          <w:sz w:val="24"/>
          <w:szCs w:val="24"/>
          <w:lang w:val="en-CA"/>
        </w:rPr>
        <w:t>three different</w:t>
      </w:r>
      <w:r>
        <w:rPr>
          <w:rFonts w:ascii="Times New Roman" w:hAnsi="Times New Roman" w:cs="Times New Roman"/>
          <w:sz w:val="24"/>
          <w:szCs w:val="24"/>
          <w:lang w:val="en-CA"/>
        </w:rPr>
        <w:t xml:space="preserve"> depths</w:t>
      </w:r>
      <w:r w:rsidR="00AB6287">
        <w:rPr>
          <w:rFonts w:ascii="Times New Roman" w:hAnsi="Times New Roman" w:cs="Times New Roman"/>
          <w:sz w:val="24"/>
          <w:szCs w:val="24"/>
          <w:lang w:val="en-CA"/>
        </w:rPr>
        <w:t>:</w:t>
      </w:r>
      <w:r w:rsidR="001F6F6F">
        <w:rPr>
          <w:rFonts w:ascii="Times New Roman" w:hAnsi="Times New Roman" w:cs="Times New Roman"/>
          <w:sz w:val="24"/>
          <w:szCs w:val="24"/>
          <w:lang w:val="en-CA"/>
        </w:rPr>
        <w:t xml:space="preserve"> 24 km, 36 km, and 72 km</w:t>
      </w:r>
      <w:r w:rsidR="00AB6287">
        <w:rPr>
          <w:rFonts w:ascii="Times New Roman" w:hAnsi="Times New Roman" w:cs="Times New Roman"/>
          <w:sz w:val="24"/>
          <w:szCs w:val="24"/>
          <w:lang w:val="en-CA"/>
        </w:rPr>
        <w:t>. This corresponds to weak zones that cut</w:t>
      </w:r>
      <w:r w:rsidR="001F6F6F">
        <w:rPr>
          <w:rFonts w:ascii="Times New Roman" w:hAnsi="Times New Roman" w:cs="Times New Roman"/>
          <w:sz w:val="24"/>
          <w:szCs w:val="24"/>
          <w:lang w:val="en-CA"/>
        </w:rPr>
        <w:t xml:space="preserve"> through the upper crust, </w:t>
      </w:r>
      <w:r w:rsidR="00AB6287">
        <w:rPr>
          <w:rFonts w:ascii="Times New Roman" w:hAnsi="Times New Roman" w:cs="Times New Roman"/>
          <w:sz w:val="24"/>
          <w:szCs w:val="24"/>
          <w:lang w:val="en-CA"/>
        </w:rPr>
        <w:t xml:space="preserve">upper </w:t>
      </w:r>
      <w:r w:rsidR="008136B9">
        <w:rPr>
          <w:rFonts w:ascii="Times New Roman" w:hAnsi="Times New Roman" w:cs="Times New Roman"/>
          <w:sz w:val="24"/>
          <w:szCs w:val="24"/>
          <w:lang w:val="en-CA"/>
        </w:rPr>
        <w:t>and</w:t>
      </w:r>
      <w:r w:rsidR="00AB6287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r w:rsidR="001F6F6F">
        <w:rPr>
          <w:rFonts w:ascii="Times New Roman" w:hAnsi="Times New Roman" w:cs="Times New Roman"/>
          <w:sz w:val="24"/>
          <w:szCs w:val="24"/>
          <w:lang w:val="en-CA"/>
        </w:rPr>
        <w:t>lower crust</w:t>
      </w:r>
      <w:r w:rsidR="00AB6287">
        <w:rPr>
          <w:rFonts w:ascii="Times New Roman" w:hAnsi="Times New Roman" w:cs="Times New Roman"/>
          <w:sz w:val="24"/>
          <w:szCs w:val="24"/>
          <w:lang w:val="en-CA"/>
        </w:rPr>
        <w:t>,</w:t>
      </w:r>
      <w:r w:rsidR="001F6F6F">
        <w:rPr>
          <w:rFonts w:ascii="Times New Roman" w:hAnsi="Times New Roman" w:cs="Times New Roman"/>
          <w:sz w:val="24"/>
          <w:szCs w:val="24"/>
          <w:lang w:val="en-CA"/>
        </w:rPr>
        <w:t xml:space="preserve"> and </w:t>
      </w:r>
      <w:r w:rsidR="0070739A">
        <w:rPr>
          <w:rFonts w:ascii="Times New Roman" w:hAnsi="Times New Roman" w:cs="Times New Roman"/>
          <w:sz w:val="24"/>
          <w:szCs w:val="24"/>
          <w:lang w:val="en-CA"/>
        </w:rPr>
        <w:t xml:space="preserve">the entire </w:t>
      </w:r>
      <w:r w:rsidR="00AB6287">
        <w:rPr>
          <w:rFonts w:ascii="Times New Roman" w:hAnsi="Times New Roman" w:cs="Times New Roman"/>
          <w:sz w:val="24"/>
          <w:szCs w:val="24"/>
          <w:lang w:val="en-CA"/>
        </w:rPr>
        <w:t>crust plus</w:t>
      </w:r>
      <w:r w:rsidR="001F6F6F">
        <w:rPr>
          <w:rFonts w:ascii="Times New Roman" w:hAnsi="Times New Roman" w:cs="Times New Roman"/>
          <w:sz w:val="24"/>
          <w:szCs w:val="24"/>
          <w:lang w:val="en-CA"/>
        </w:rPr>
        <w:t xml:space="preserve"> uppermost mantle, respectively.</w:t>
      </w:r>
      <w:r w:rsidR="00E8492B">
        <w:rPr>
          <w:rFonts w:ascii="Times New Roman" w:hAnsi="Times New Roman" w:cs="Times New Roman"/>
          <w:sz w:val="24"/>
          <w:szCs w:val="24"/>
          <w:lang w:val="en-CA"/>
        </w:rPr>
        <w:t xml:space="preserve"> For simplicity and modeling parameter control, the initial surface elevation is at 0 km</w:t>
      </w:r>
      <w:r w:rsidR="0062091E">
        <w:rPr>
          <w:rFonts w:ascii="Times New Roman" w:hAnsi="Times New Roman" w:cs="Times New Roman"/>
          <w:sz w:val="24"/>
          <w:szCs w:val="24"/>
          <w:lang w:val="en-CA"/>
        </w:rPr>
        <w:t xml:space="preserve"> (relative to the continental interior)</w:t>
      </w:r>
      <w:r w:rsidR="00E8492B">
        <w:rPr>
          <w:rFonts w:ascii="Times New Roman" w:hAnsi="Times New Roman" w:cs="Times New Roman"/>
          <w:sz w:val="24"/>
          <w:szCs w:val="24"/>
          <w:lang w:val="en-CA"/>
        </w:rPr>
        <w:t xml:space="preserve">. The surface elevation changes in our model </w:t>
      </w:r>
      <w:r w:rsidR="002F49B9">
        <w:rPr>
          <w:rFonts w:ascii="Times New Roman" w:hAnsi="Times New Roman" w:cs="Times New Roman"/>
          <w:sz w:val="24"/>
          <w:szCs w:val="24"/>
          <w:lang w:val="en-CA"/>
        </w:rPr>
        <w:t>are</w:t>
      </w:r>
      <w:r w:rsidR="00E8492B">
        <w:rPr>
          <w:rFonts w:ascii="Times New Roman" w:hAnsi="Times New Roman" w:cs="Times New Roman"/>
          <w:sz w:val="24"/>
          <w:szCs w:val="24"/>
          <w:lang w:val="en-CA"/>
        </w:rPr>
        <w:t xml:space="preserve"> due to isostatic adjustment</w:t>
      </w:r>
      <w:r w:rsidR="00FA0B9A">
        <w:rPr>
          <w:rFonts w:ascii="Times New Roman" w:hAnsi="Times New Roman" w:cs="Times New Roman"/>
          <w:sz w:val="24"/>
          <w:szCs w:val="24"/>
          <w:lang w:val="en-CA"/>
        </w:rPr>
        <w:t>, plate flexure,</w:t>
      </w:r>
      <w:r w:rsidR="00E8492B">
        <w:rPr>
          <w:rFonts w:ascii="Times New Roman" w:hAnsi="Times New Roman" w:cs="Times New Roman"/>
          <w:sz w:val="24"/>
          <w:szCs w:val="24"/>
          <w:lang w:val="en-CA"/>
        </w:rPr>
        <w:t xml:space="preserve"> and deformation due to the subduction process. </w:t>
      </w:r>
    </w:p>
    <w:p w14:paraId="436FF5E7" w14:textId="77777777" w:rsidR="002F49B9" w:rsidRDefault="002F49B9" w:rsidP="007D3229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en-CA"/>
        </w:rPr>
      </w:pPr>
    </w:p>
    <w:p w14:paraId="49E449BC" w14:textId="4E5CD147" w:rsidR="00E52669" w:rsidRPr="00680FFF" w:rsidRDefault="00E52669" w:rsidP="007D3229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CA"/>
        </w:rPr>
      </w:pPr>
      <w:r w:rsidRPr="00680FFF">
        <w:rPr>
          <w:rFonts w:ascii="Times New Roman" w:hAnsi="Times New Roman" w:cs="Times New Roman"/>
          <w:b/>
          <w:bCs/>
          <w:sz w:val="24"/>
          <w:szCs w:val="24"/>
          <w:lang w:val="en-CA"/>
        </w:rPr>
        <w:t>Material properties</w:t>
      </w:r>
    </w:p>
    <w:p w14:paraId="4E81DEBF" w14:textId="77777777" w:rsidR="00F33AC0" w:rsidRDefault="001F6F6F" w:rsidP="007D3229">
      <w:pPr>
        <w:spacing w:after="0" w:line="360" w:lineRule="auto"/>
        <w:ind w:firstLine="72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T</w:t>
      </w:r>
      <w:r w:rsidRPr="00F27A8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he thermal and mechanical properties of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all</w:t>
      </w:r>
      <w:r w:rsidRPr="00F27A8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70739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model </w:t>
      </w:r>
      <w:r w:rsidRPr="00F27A8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materials are listed in Table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S</w:t>
      </w:r>
      <w:r w:rsidRPr="00F27A87">
        <w:rPr>
          <w:rFonts w:ascii="Times New Roman" w:hAnsi="Times New Roman" w:cs="Times New Roman"/>
          <w:color w:val="000000" w:themeColor="text1"/>
          <w:sz w:val="24"/>
          <w:szCs w:val="24"/>
        </w:rPr>
        <w:t>1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Pr="00F27A8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These follow values used in our </w:t>
      </w:r>
      <w:r w:rsidRPr="00F27A8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previous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work</w:t>
      </w:r>
      <w:r w:rsidRPr="00F27A8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Liu and Currie, 2019; </w:t>
      </w:r>
      <w:r w:rsidRPr="00D67114">
        <w:rPr>
          <w:rFonts w:ascii="Times New Roman" w:hAnsi="Times New Roman" w:cs="Times New Roman"/>
          <w:color w:val="000000" w:themeColor="text1"/>
          <w:sz w:val="24"/>
          <w:szCs w:val="24"/>
        </w:rPr>
        <w:t>Liu et al., 2021</w:t>
      </w:r>
      <w:r w:rsidRPr="00F27A87">
        <w:rPr>
          <w:rFonts w:ascii="Times New Roman" w:hAnsi="Times New Roman" w:cs="Times New Roman"/>
          <w:color w:val="000000" w:themeColor="text1"/>
          <w:sz w:val="24"/>
          <w:szCs w:val="24"/>
        </w:rPr>
        <w:t>). All materials undergo viscous-plastic deformation and have a temperature dependent density. Frictional-plastic deformation is determined by the Drucker-Prager yield criterion</w:t>
      </w:r>
      <w:r w:rsidR="00F33AC0">
        <w:rPr>
          <w:rFonts w:ascii="Times New Roman" w:hAnsi="Times New Roman" w:cs="Times New Roman"/>
          <w:color w:val="000000" w:themeColor="text1"/>
          <w:sz w:val="24"/>
          <w:szCs w:val="24"/>
        </w:rPr>
        <w:t>:</w:t>
      </w:r>
    </w:p>
    <w:p w14:paraId="793CE912" w14:textId="34B84192" w:rsidR="00F33AC0" w:rsidRDefault="00294E17" w:rsidP="007D3229">
      <w:pPr>
        <w:spacing w:after="0" w:line="360" w:lineRule="auto"/>
        <w:ind w:firstLine="720"/>
        <w:jc w:val="both"/>
      </w:pPr>
      <m:oMath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</w:rPr>
              <m:t>J</m:t>
            </m:r>
            <m:r>
              <w:rPr>
                <w:rFonts w:ascii="Cambria Math" w:hAnsi="Cambria Math" w:cs="Times New Roman"/>
              </w:rPr>
              <m:t>'</m:t>
            </m:r>
          </m:e>
          <m:sub>
            <m:r>
              <w:rPr>
                <w:rFonts w:ascii="Cambria Math" w:hAnsi="Cambria Math" w:cs="Times New Roman"/>
              </w:rPr>
              <m:t>2</m:t>
            </m:r>
          </m:sub>
        </m:sSub>
        <m:r>
          <w:rPr>
            <w:rFonts w:ascii="Cambria Math" w:hAnsi="Cambria Math" w:cs="Times New Roman"/>
          </w:rPr>
          <m:t>=</m:t>
        </m:r>
        <m:r>
          <w:rPr>
            <w:rFonts w:ascii="Cambria Math" w:hAnsi="Cambria Math" w:cs="Times New Roman"/>
          </w:rPr>
          <m:t>Psin</m:t>
        </m:r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</w:rPr>
              <m:t>ϕ</m:t>
            </m:r>
          </m:e>
          <m:sub>
            <m:r>
              <w:rPr>
                <w:rFonts w:ascii="Cambria Math" w:hAnsi="Cambria Math" w:cs="Times New Roman"/>
              </w:rPr>
              <m:t>eff</m:t>
            </m:r>
          </m:sub>
        </m:sSub>
        <m:r>
          <w:rPr>
            <w:rFonts w:ascii="Cambria Math" w:hAnsi="Cambria Math" w:cs="Times New Roman"/>
          </w:rPr>
          <m:t>+</m:t>
        </m:r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</w:rPr>
              <m:t>C</m:t>
            </m:r>
          </m:e>
          <m:sub>
            <m:r>
              <w:rPr>
                <w:rFonts w:ascii="Cambria Math" w:hAnsi="Cambria Math" w:cs="Times New Roman"/>
              </w:rPr>
              <m:t>0</m:t>
            </m:r>
          </m:sub>
        </m:sSub>
        <m:r>
          <w:rPr>
            <w:rFonts w:ascii="Cambria Math" w:hAnsi="Cambria Math" w:cs="Times New Roman"/>
          </w:rPr>
          <m:t>cos</m:t>
        </m:r>
        <m:sSub>
          <m:sSubPr>
            <m:ctrlPr>
              <w:rPr>
                <w:rFonts w:ascii="Cambria Math" w:hAnsi="Cambria Math" w:cs="Times New Roman"/>
                <w:i/>
              </w:rPr>
            </m:ctrlPr>
          </m:sSubPr>
          <m:e>
            <m:r>
              <w:rPr>
                <w:rFonts w:ascii="Cambria Math" w:hAnsi="Cambria Math" w:cs="Times New Roman"/>
              </w:rPr>
              <m:t>ϕ</m:t>
            </m:r>
          </m:e>
          <m:sub>
            <m:r>
              <w:rPr>
                <w:rFonts w:ascii="Cambria Math" w:hAnsi="Cambria Math" w:cs="Times New Roman"/>
              </w:rPr>
              <m:t>eff</m:t>
            </m:r>
          </m:sub>
        </m:sSub>
      </m:oMath>
      <w:r w:rsidR="00F33AC0" w:rsidRPr="00275FF9">
        <w:rPr>
          <w:rFonts w:ascii="Times New Roman" w:hAnsi="Times New Roman" w:cs="Times New Roman"/>
        </w:rPr>
        <w:t>,</w:t>
      </w:r>
      <w:r w:rsidR="00F33AC0" w:rsidRPr="00275FF9">
        <w:rPr>
          <w:rFonts w:ascii="Times New Roman" w:hAnsi="Times New Roman" w:cs="Times New Roman"/>
        </w:rPr>
        <w:tab/>
        <w:t>(1)</w:t>
      </w:r>
    </w:p>
    <w:p w14:paraId="031F5A71" w14:textId="13440E42" w:rsidR="003D1F1D" w:rsidRDefault="00434E03" w:rsidP="007D3229">
      <w:pPr>
        <w:spacing w:after="0" w:line="360" w:lineRule="auto"/>
        <w:ind w:firstLine="72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275FF9">
        <w:rPr>
          <w:rFonts w:ascii="Times New Roman" w:hAnsi="Times New Roman" w:cs="Times New Roman"/>
          <w:sz w:val="24"/>
          <w:szCs w:val="24"/>
        </w:rPr>
        <w:t xml:space="preserve">where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J'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b>
        </m:sSub>
      </m:oMath>
      <w:r w:rsidRPr="00275FF9">
        <w:rPr>
          <w:rFonts w:ascii="Times New Roman" w:hAnsi="Times New Roman" w:cs="Times New Roman"/>
          <w:sz w:val="24"/>
          <w:szCs w:val="24"/>
        </w:rPr>
        <w:t xml:space="preserve"> is the square root of the second invariant of the deviatoric stress tensor, </w:t>
      </w:r>
      <m:oMath>
        <m:r>
          <w:rPr>
            <w:rFonts w:ascii="Cambria Math" w:hAnsi="Cambria Math" w:cs="Times New Roman"/>
            <w:sz w:val="24"/>
            <w:szCs w:val="24"/>
          </w:rPr>
          <m:t>P</m:t>
        </m:r>
      </m:oMath>
      <w:r w:rsidRPr="00275FF9">
        <w:rPr>
          <w:rFonts w:ascii="Times New Roman" w:hAnsi="Times New Roman" w:cs="Times New Roman"/>
          <w:sz w:val="24"/>
          <w:szCs w:val="24"/>
        </w:rPr>
        <w:t xml:space="preserve"> is pressure,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ϕ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eff</m:t>
            </m:r>
          </m:sub>
        </m:sSub>
      </m:oMath>
      <w:r w:rsidRPr="00275FF9">
        <w:rPr>
          <w:rFonts w:ascii="Times New Roman" w:hAnsi="Times New Roman" w:cs="Times New Roman"/>
          <w:sz w:val="24"/>
          <w:szCs w:val="24"/>
          <w:vertAlign w:val="subscript"/>
        </w:rPr>
        <w:t xml:space="preserve"> </w:t>
      </w:r>
      <w:r w:rsidRPr="00275FF9">
        <w:rPr>
          <w:rFonts w:ascii="Times New Roman" w:hAnsi="Times New Roman" w:cs="Times New Roman"/>
          <w:sz w:val="24"/>
          <w:szCs w:val="24"/>
        </w:rPr>
        <w:t xml:space="preserve">is the effective internal angle of friction </w:t>
      </w:r>
      <w:r w:rsidR="00F33AC0" w:rsidRPr="00434E03">
        <w:rPr>
          <w:rFonts w:ascii="Times New Roman" w:hAnsi="Times New Roman" w:cs="Times New Roman"/>
          <w:color w:val="000000" w:themeColor="text1"/>
          <w:sz w:val="24"/>
          <w:szCs w:val="24"/>
        </w:rPr>
        <w:t>and</w:t>
      </w:r>
      <w:r w:rsidRPr="00275FF9">
        <w:rPr>
          <w:rFonts w:ascii="Times New Roman" w:hAnsi="Times New Roman" w:cs="Times New Roman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C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0</m:t>
            </m:r>
          </m:sub>
        </m:sSub>
      </m:oMath>
      <w:r w:rsidRPr="00275FF9">
        <w:rPr>
          <w:rFonts w:ascii="Times New Roman" w:hAnsi="Times New Roman" w:cs="Times New Roman"/>
          <w:sz w:val="24"/>
          <w:szCs w:val="24"/>
        </w:rPr>
        <w:t xml:space="preserve"> is cohesion.</w:t>
      </w:r>
      <w:r w:rsidR="0088709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We include a decrease of the effective angle of friction from 15</w:t>
      </w:r>
      <w:r w:rsidR="00887099" w:rsidRPr="000C67B8">
        <w:rPr>
          <w:rFonts w:ascii="Times New Roman" w:hAnsi="Times New Roman" w:cs="Times New Roman"/>
          <w:color w:val="000000" w:themeColor="text1"/>
          <w:sz w:val="24"/>
          <w:szCs w:val="24"/>
        </w:rPr>
        <w:t>˚</w:t>
      </w:r>
      <w:r w:rsidR="0088709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to 2</w:t>
      </w:r>
      <w:r w:rsidR="00887099" w:rsidRPr="000C67B8">
        <w:rPr>
          <w:rFonts w:ascii="Times New Roman" w:hAnsi="Times New Roman" w:cs="Times New Roman"/>
          <w:color w:val="000000" w:themeColor="text1"/>
          <w:sz w:val="24"/>
          <w:szCs w:val="24"/>
        </w:rPr>
        <w:t>˚</w:t>
      </w:r>
      <w:r w:rsidR="0088709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with and cumulative strain from </w:t>
      </w:r>
      <w:r w:rsidR="00887099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0.5 to 1.5</w:t>
      </w:r>
      <w:r w:rsidR="00A6168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to account for strain softening that may be </w:t>
      </w:r>
      <w:r w:rsidR="002969C5">
        <w:rPr>
          <w:rFonts w:ascii="Times New Roman" w:hAnsi="Times New Roman" w:cs="Times New Roman"/>
          <w:color w:val="000000" w:themeColor="text1"/>
          <w:sz w:val="24"/>
          <w:szCs w:val="24"/>
        </w:rPr>
        <w:t>caused by</w:t>
      </w:r>
      <w:r w:rsidR="00A6168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factors such as</w:t>
      </w:r>
      <w:r w:rsidR="002969C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pore fluid pressure change (e.g., Beaumont et al., 2006</w:t>
      </w:r>
      <w:r w:rsidR="003D1F1D">
        <w:rPr>
          <w:rFonts w:ascii="Times New Roman" w:hAnsi="Times New Roman" w:cs="Times New Roman"/>
          <w:color w:val="000000" w:themeColor="text1"/>
          <w:sz w:val="24"/>
          <w:szCs w:val="24"/>
        </w:rPr>
        <w:t>; Warren et al., 2008</w:t>
      </w:r>
      <w:r w:rsidR="002969C5">
        <w:rPr>
          <w:rFonts w:ascii="Times New Roman" w:hAnsi="Times New Roman" w:cs="Times New Roman"/>
          <w:color w:val="000000" w:themeColor="text1"/>
          <w:sz w:val="24"/>
          <w:szCs w:val="24"/>
        </w:rPr>
        <w:t>)</w:t>
      </w:r>
      <w:r w:rsidR="00887099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21038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3D1F1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The weak zones have </w:t>
      </w:r>
      <w:r w:rsidR="003D1F1D" w:rsidRPr="000C67B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 low </w:t>
      </w:r>
      <w:r w:rsidR="003D1F1D">
        <w:rPr>
          <w:rFonts w:ascii="Times New Roman" w:hAnsi="Times New Roman" w:cs="Times New Roman"/>
          <w:color w:val="000000" w:themeColor="text1"/>
          <w:sz w:val="24"/>
          <w:szCs w:val="24"/>
        </w:rPr>
        <w:t>effective internal angle of friction</w:t>
      </w:r>
      <w:r w:rsidR="003D1F1D" w:rsidRPr="000C67B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3D1F1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of </w:t>
      </w:r>
      <w:r w:rsidR="003D1F1D" w:rsidRPr="000C67B8">
        <w:rPr>
          <w:rFonts w:ascii="Times New Roman" w:hAnsi="Times New Roman" w:cs="Times New Roman"/>
          <w:color w:val="000000" w:themeColor="text1"/>
          <w:sz w:val="24"/>
          <w:szCs w:val="24"/>
        </w:rPr>
        <w:t>1˚</w:t>
      </w:r>
      <w:r w:rsidR="003D1F1D">
        <w:rPr>
          <w:rFonts w:ascii="Times New Roman" w:hAnsi="Times New Roman" w:cs="Times New Roman"/>
          <w:color w:val="000000" w:themeColor="text1"/>
          <w:sz w:val="24"/>
          <w:szCs w:val="24"/>
        </w:rPr>
        <w:t>, with all other properties the same as the adjacent materials</w:t>
      </w:r>
      <w:r w:rsidR="003D1F1D" w:rsidRPr="000C67B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="00210387">
        <w:rPr>
          <w:rFonts w:ascii="Times New Roman" w:hAnsi="Times New Roman" w:cs="Times New Roman"/>
          <w:color w:val="000000" w:themeColor="text1"/>
          <w:sz w:val="24"/>
          <w:szCs w:val="24"/>
        </w:rPr>
        <w:t>In our model, deformation is modelled as power-law viscous creep by defining an effective viscosity</w:t>
      </w:r>
      <w:r w:rsidR="00F45AD9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1F6F6F" w:rsidRPr="00F27A8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F45AD9">
        <w:rPr>
          <w:rFonts w:ascii="Times New Roman" w:hAnsi="Times New Roman" w:cs="Times New Roman"/>
          <w:color w:val="000000" w:themeColor="text1"/>
          <w:sz w:val="24"/>
          <w:szCs w:val="24"/>
        </w:rPr>
        <w:t>V</w:t>
      </w:r>
      <w:r w:rsidR="001F6F6F" w:rsidRPr="00F27A87">
        <w:rPr>
          <w:rFonts w:ascii="Times New Roman" w:hAnsi="Times New Roman" w:cs="Times New Roman"/>
          <w:color w:val="000000" w:themeColor="text1"/>
          <w:sz w:val="24"/>
          <w:szCs w:val="24"/>
        </w:rPr>
        <w:t>iscous deformation occurs at stresses below frictional-plastic yield</w:t>
      </w:r>
      <w:r w:rsidR="00F45AD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with </w:t>
      </w:r>
      <w:r w:rsidR="003D1F1D">
        <w:rPr>
          <w:rFonts w:ascii="Times New Roman" w:hAnsi="Times New Roman" w:cs="Times New Roman"/>
          <w:color w:val="000000" w:themeColor="text1"/>
          <w:sz w:val="24"/>
          <w:szCs w:val="24"/>
        </w:rPr>
        <w:t>an</w:t>
      </w:r>
      <w:r w:rsidR="00F45AD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effective viscosity</w:t>
      </w:r>
      <w:r w:rsidR="003D1F1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of:</w:t>
      </w:r>
    </w:p>
    <w:p w14:paraId="58D66497" w14:textId="66EF6C2B" w:rsidR="003D1F1D" w:rsidRDefault="00294E17" w:rsidP="007D3229">
      <w:pPr>
        <w:spacing w:after="0" w:line="360" w:lineRule="auto"/>
        <w:ind w:firstLine="72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η</m:t>
            </m:r>
          </m:e>
          <m:sub>
            <m:r>
              <w:rPr>
                <w:rFonts w:ascii="Cambria Math" w:hAnsi="Cambria Math"/>
              </w:rPr>
              <m:t>eff</m:t>
            </m:r>
          </m:sub>
        </m:sSub>
        <m:r>
          <w:rPr>
            <w:rFonts w:ascii="Cambria Math" w:hAnsi="Cambria Math"/>
          </w:rPr>
          <m:t>=</m:t>
        </m:r>
        <m:r>
          <w:rPr>
            <w:rFonts w:ascii="Cambria Math" w:hAnsi="Cambria Math"/>
          </w:rPr>
          <m:t>f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B</m:t>
                </m:r>
              </m:e>
              <m:sup>
                <m:r>
                  <w:rPr>
                    <w:rFonts w:ascii="Cambria Math" w:hAnsi="Cambria Math"/>
                  </w:rPr>
                  <m:t>*</m:t>
                </m:r>
              </m:sup>
            </m:sSup>
          </m:e>
        </m:d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acc>
                  <m:accPr>
                    <m:chr m:val="̇"/>
                    <m:ctrlPr>
                      <w:rPr>
                        <w:rFonts w:ascii="Cambria Math" w:hAnsi="Cambria Math"/>
                        <w:i/>
                      </w:rPr>
                    </m:ctrlPr>
                  </m:accPr>
                  <m:e>
                    <m:r>
                      <w:rPr>
                        <w:rFonts w:ascii="Cambria Math" w:hAnsi="Cambria Math"/>
                      </w:rPr>
                      <m:t>I</m:t>
                    </m:r>
                  </m:e>
                </m:acc>
                <m:r>
                  <w:rPr>
                    <w:rFonts w:ascii="Cambria Math" w:hAnsi="Cambria Math"/>
                  </w:rPr>
                  <m:t>'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</m:e>
          <m:sup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1-</m:t>
                </m:r>
                <m:r>
                  <w:rPr>
                    <w:rFonts w:ascii="Cambria Math" w:hAnsi="Cambria Math"/>
                  </w:rPr>
                  <m:t>n</m:t>
                </m:r>
              </m:num>
              <m:den>
                <m:r>
                  <w:rPr>
                    <w:rFonts w:ascii="Cambria Math" w:hAnsi="Cambria Math"/>
                  </w:rPr>
                  <m:t>n</m:t>
                </m:r>
              </m:den>
            </m:f>
          </m:sup>
        </m:sSup>
        <m:func>
          <m:funcPr>
            <m:ctrlPr>
              <w:rPr>
                <w:rFonts w:ascii="Cambria Math" w:hAnsi="Cambria Math"/>
                <w:i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</w:rPr>
              <m:t>exp</m:t>
            </m:r>
          </m:fName>
          <m:e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Q</m:t>
                    </m:r>
                    <m:r>
                      <w:rPr>
                        <w:rFonts w:ascii="Cambria Math" w:hAnsi="Cambria Math"/>
                      </w:rPr>
                      <m:t>+</m:t>
                    </m:r>
                    <m:r>
                      <w:rPr>
                        <w:rFonts w:ascii="Cambria Math" w:hAnsi="Cambria Math"/>
                      </w:rPr>
                      <m:t>P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</w:rPr>
                          <m:t>V</m:t>
                        </m:r>
                      </m:e>
                      <m:sup>
                        <m:r>
                          <w:rPr>
                            <w:rFonts w:ascii="Cambria Math" w:hAnsi="Cambria Math"/>
                          </w:rPr>
                          <m:t>*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</w:rPr>
                      <m:t>nRT</m:t>
                    </m:r>
                  </m:den>
                </m:f>
              </m:e>
            </m:d>
          </m:e>
        </m:func>
      </m:oMath>
      <w:r w:rsidR="00A87929" w:rsidRPr="00275FF9">
        <w:rPr>
          <w:rFonts w:ascii="Times New Roman" w:hAnsi="Times New Roman" w:cs="Times New Roman"/>
        </w:rPr>
        <w:t>,</w:t>
      </w:r>
      <w:r w:rsidR="003D1F1D" w:rsidRPr="00275FF9">
        <w:rPr>
          <w:rFonts w:ascii="Times New Roman" w:hAnsi="Times New Roman" w:cs="Times New Roman"/>
          <w:sz w:val="24"/>
          <w:szCs w:val="24"/>
        </w:rPr>
        <w:tab/>
        <w:t>(2)</w:t>
      </w:r>
    </w:p>
    <w:p w14:paraId="2216A8C3" w14:textId="45E05A76" w:rsidR="001F6F6F" w:rsidRDefault="003D1F1D" w:rsidP="007D3229">
      <w:pPr>
        <w:spacing w:after="0" w:line="360" w:lineRule="auto"/>
        <w:ind w:firstLine="72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275FF9">
        <w:rPr>
          <w:rFonts w:ascii="Times New Roman" w:hAnsi="Times New Roman" w:cs="Times New Roman"/>
          <w:sz w:val="24"/>
          <w:szCs w:val="24"/>
        </w:rPr>
        <w:t xml:space="preserve">where </w:t>
      </w: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acc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I</m:t>
                </m:r>
              </m:e>
            </m:acc>
            <m:r>
              <w:rPr>
                <w:rFonts w:ascii="Cambria Math" w:hAnsi="Cambria Math" w:cs="Times New Roman" w:hint="eastAsia"/>
                <w:sz w:val="24"/>
                <w:szCs w:val="24"/>
              </w:rPr>
              <m:t>'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2</m:t>
            </m:r>
          </m:sub>
        </m:sSub>
      </m:oMath>
      <w:r w:rsidRPr="00275FF9">
        <w:rPr>
          <w:rFonts w:ascii="Times New Roman" w:hAnsi="Times New Roman" w:cs="Times New Roman"/>
          <w:sz w:val="24"/>
          <w:szCs w:val="24"/>
        </w:rPr>
        <w:t xml:space="preserve"> is the square root of the second invariant of the strain rate tensor, </w:t>
      </w:r>
      <m:oMath>
        <m:r>
          <w:rPr>
            <w:rFonts w:ascii="Cambria Math" w:hAnsi="Cambria Math" w:cs="Times New Roman"/>
            <w:sz w:val="24"/>
            <w:szCs w:val="24"/>
          </w:rPr>
          <m:t>f</m:t>
        </m:r>
      </m:oMath>
      <w:r w:rsidRPr="00275FF9">
        <w:rPr>
          <w:rFonts w:ascii="Times New Roman" w:hAnsi="Times New Roman" w:cs="Times New Roman"/>
          <w:sz w:val="24"/>
          <w:szCs w:val="24"/>
        </w:rPr>
        <w:t xml:space="preserve"> is a scaling factor, </w:t>
      </w:r>
      <m:oMath>
        <m:r>
          <w:rPr>
            <w:rFonts w:ascii="Cambria Math" w:hAnsi="Cambria Math" w:cs="Times New Roman"/>
            <w:sz w:val="24"/>
            <w:szCs w:val="24"/>
          </w:rPr>
          <m:t>R</m:t>
        </m:r>
      </m:oMath>
      <w:r w:rsidRPr="00275FF9">
        <w:rPr>
          <w:rFonts w:ascii="Times New Roman" w:hAnsi="Times New Roman" w:cs="Times New Roman"/>
          <w:sz w:val="24"/>
          <w:szCs w:val="24"/>
        </w:rPr>
        <w:t xml:space="preserve"> is the gas constant, and </w:t>
      </w:r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B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*</m:t>
            </m:r>
          </m:sup>
        </m:sSup>
      </m:oMath>
      <w:r w:rsidRPr="00275FF9">
        <w:rPr>
          <w:rFonts w:ascii="Times New Roman" w:hAnsi="Times New Roman" w:cs="Times New Roman"/>
          <w:sz w:val="24"/>
          <w:szCs w:val="24"/>
        </w:rPr>
        <w:t xml:space="preserve">, </w:t>
      </w:r>
      <m:oMath>
        <m:r>
          <w:rPr>
            <w:rFonts w:ascii="Cambria Math" w:hAnsi="Cambria Math" w:cs="Times New Roman"/>
            <w:sz w:val="24"/>
            <w:szCs w:val="24"/>
          </w:rPr>
          <m:t>n</m:t>
        </m:r>
      </m:oMath>
      <w:r w:rsidRPr="00275FF9">
        <w:rPr>
          <w:rFonts w:ascii="Times New Roman" w:hAnsi="Times New Roman" w:cs="Times New Roman"/>
          <w:sz w:val="24"/>
          <w:szCs w:val="24"/>
        </w:rPr>
        <w:t xml:space="preserve">, </w:t>
      </w:r>
      <m:oMath>
        <m:r>
          <w:rPr>
            <w:rFonts w:ascii="Cambria Math" w:hAnsi="Cambria Math" w:cs="Times New Roman"/>
            <w:sz w:val="24"/>
            <w:szCs w:val="24"/>
          </w:rPr>
          <m:t>Q</m:t>
        </m:r>
      </m:oMath>
      <w:r w:rsidRPr="00275FF9">
        <w:rPr>
          <w:rFonts w:ascii="Times New Roman" w:hAnsi="Times New Roman" w:cs="Times New Roman"/>
          <w:sz w:val="24"/>
          <w:szCs w:val="24"/>
        </w:rPr>
        <w:t xml:space="preserve"> and </w:t>
      </w:r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V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*</m:t>
            </m:r>
          </m:sup>
        </m:sSup>
      </m:oMath>
      <w:r w:rsidRPr="00275FF9">
        <w:rPr>
          <w:rFonts w:ascii="Times New Roman" w:hAnsi="Times New Roman" w:cs="Times New Roman"/>
          <w:sz w:val="24"/>
          <w:szCs w:val="24"/>
        </w:rPr>
        <w:t xml:space="preserve"> are the pre-exponential viscosity parameter, stress exponent, activation energy and activation volume, respectively</w:t>
      </w:r>
      <w:r w:rsidR="001F6F6F" w:rsidRPr="00F27A87">
        <w:rPr>
          <w:rFonts w:ascii="Times New Roman" w:hAnsi="Times New Roman" w:cs="Times New Roman"/>
          <w:color w:val="000000" w:themeColor="text1"/>
          <w:sz w:val="24"/>
          <w:szCs w:val="24"/>
        </w:rPr>
        <w:t>. We use laboratory</w:t>
      </w:r>
      <w:r w:rsidR="001F6F6F">
        <w:rPr>
          <w:rFonts w:ascii="Times New Roman" w:hAnsi="Times New Roman" w:cs="Times New Roman"/>
          <w:color w:val="000000" w:themeColor="text1"/>
          <w:sz w:val="24"/>
          <w:szCs w:val="24"/>
        </w:rPr>
        <w:t>-</w:t>
      </w:r>
      <w:r w:rsidR="001F6F6F" w:rsidRPr="00F27A8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derived </w:t>
      </w:r>
      <w:r w:rsidR="001F6F6F">
        <w:rPr>
          <w:rFonts w:ascii="Times New Roman" w:hAnsi="Times New Roman" w:cs="Times New Roman"/>
          <w:color w:val="000000" w:themeColor="text1"/>
          <w:sz w:val="24"/>
          <w:szCs w:val="24"/>
        </w:rPr>
        <w:t>viscous</w:t>
      </w:r>
      <w:r w:rsidR="001F6F6F" w:rsidRPr="00F27A8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="001F6F6F" w:rsidRPr="00F27A87">
        <w:rPr>
          <w:rFonts w:ascii="Times New Roman" w:hAnsi="Times New Roman" w:cs="Times New Roman"/>
          <w:color w:val="000000" w:themeColor="text1"/>
          <w:sz w:val="24"/>
          <w:szCs w:val="24"/>
        </w:rPr>
        <w:t>rheologies</w:t>
      </w:r>
      <w:proofErr w:type="spellEnd"/>
      <w:r w:rsidR="001F6F6F" w:rsidRPr="00F27A8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with a linear scaling factor (f) to vary the strength </w:t>
      </w:r>
      <w:r w:rsidR="001F6F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of the model </w:t>
      </w:r>
      <w:r w:rsidR="001F6F6F" w:rsidRPr="00F27A87">
        <w:rPr>
          <w:rFonts w:ascii="Times New Roman" w:hAnsi="Times New Roman" w:cs="Times New Roman"/>
          <w:color w:val="000000" w:themeColor="text1"/>
          <w:sz w:val="24"/>
          <w:szCs w:val="24"/>
        </w:rPr>
        <w:t>materials</w:t>
      </w:r>
      <w:r w:rsidR="001F6F6F">
        <w:rPr>
          <w:rFonts w:ascii="Times New Roman" w:hAnsi="Times New Roman" w:cs="Times New Roman"/>
          <w:color w:val="000000" w:themeColor="text1"/>
          <w:sz w:val="24"/>
          <w:szCs w:val="24"/>
        </w:rPr>
        <w:t>, in order to account for the effects of composition and hydration variations relative to the laboratory samples</w:t>
      </w:r>
      <w:r w:rsidR="001F6F6F" w:rsidRPr="00F27A8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(Beaumont et al., 2006).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We also include </w:t>
      </w:r>
      <w:r w:rsidR="005650BB">
        <w:rPr>
          <w:rFonts w:ascii="Times New Roman" w:hAnsi="Times New Roman" w:cs="Times New Roman"/>
          <w:color w:val="000000" w:themeColor="text1"/>
          <w:sz w:val="24"/>
          <w:szCs w:val="24"/>
        </w:rPr>
        <w:t>strain weakening through a decrease in f by a factor of 2 with cumulative strain</w:t>
      </w:r>
      <w:r w:rsidR="00BA3C8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to reflect weakening due to</w:t>
      </w:r>
      <w:r w:rsidR="005650B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grain size reduction and other factors (e.g., Beaumont et al., 2006; Warren et al., 2008).</w:t>
      </w:r>
      <w:r w:rsidR="001F6F6F" w:rsidRPr="000C67B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1F6F6F" w:rsidRPr="004244D9">
        <w:rPr>
          <w:rFonts w:ascii="Times New Roman" w:hAnsi="Times New Roman" w:cs="Times New Roman"/>
          <w:color w:val="000000" w:themeColor="text1"/>
          <w:sz w:val="24"/>
          <w:szCs w:val="24"/>
        </w:rPr>
        <w:t>The sub</w:t>
      </w:r>
      <w:r w:rsidR="001F6F6F">
        <w:rPr>
          <w:rFonts w:ascii="Times New Roman" w:hAnsi="Times New Roman" w:cs="Times New Roman"/>
          <w:color w:val="000000" w:themeColor="text1"/>
          <w:sz w:val="24"/>
          <w:szCs w:val="24"/>
        </w:rPr>
        <w:t>-</w:t>
      </w:r>
      <w:r w:rsidR="001F6F6F" w:rsidRPr="004244D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lithospheric mantle </w:t>
      </w:r>
      <w:r w:rsidR="001F6F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has a wet olivine rheology, with f=1 </w:t>
      </w:r>
      <w:r w:rsidR="001F6F6F" w:rsidRPr="004244D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to a depth of ~660 km </w:t>
      </w:r>
      <w:r w:rsidR="001F6F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and f=10 below, </w:t>
      </w:r>
      <w:r w:rsidR="001F6F6F" w:rsidRPr="004244D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to represent </w:t>
      </w:r>
      <w:r w:rsidR="001F6F6F">
        <w:rPr>
          <w:rFonts w:ascii="Times New Roman" w:hAnsi="Times New Roman" w:cs="Times New Roman"/>
          <w:color w:val="000000" w:themeColor="text1"/>
          <w:sz w:val="24"/>
          <w:szCs w:val="24"/>
        </w:rPr>
        <w:t>the increase in viscosity in</w:t>
      </w:r>
      <w:r w:rsidR="001F6F6F" w:rsidRPr="004244D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lower mantle</w:t>
      </w:r>
      <w:r w:rsidR="001F6F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</w:t>
      </w:r>
      <w:proofErr w:type="spellStart"/>
      <w:r w:rsidR="003179BE">
        <w:rPr>
          <w:rFonts w:ascii="Times New Roman" w:hAnsi="Times New Roman" w:cs="Times New Roman"/>
          <w:color w:val="000000" w:themeColor="text1"/>
          <w:sz w:val="24"/>
          <w:szCs w:val="24"/>
        </w:rPr>
        <w:t>Karato</w:t>
      </w:r>
      <w:proofErr w:type="spellEnd"/>
      <w:r w:rsidR="003179B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1981; </w:t>
      </w:r>
      <w:proofErr w:type="spellStart"/>
      <w:r w:rsidR="003179BE">
        <w:rPr>
          <w:rFonts w:ascii="Times New Roman" w:hAnsi="Times New Roman" w:cs="Times New Roman"/>
          <w:color w:val="000000" w:themeColor="text1"/>
          <w:sz w:val="24"/>
          <w:szCs w:val="24"/>
        </w:rPr>
        <w:t>Karato</w:t>
      </w:r>
      <w:proofErr w:type="spellEnd"/>
      <w:r w:rsidR="003179B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and Wu, 1993</w:t>
      </w:r>
      <w:r w:rsidR="001F6F6F">
        <w:rPr>
          <w:rFonts w:ascii="Times New Roman" w:hAnsi="Times New Roman" w:cs="Times New Roman"/>
          <w:color w:val="000000" w:themeColor="text1"/>
          <w:sz w:val="24"/>
          <w:szCs w:val="24"/>
        </w:rPr>
        <w:t>)</w:t>
      </w:r>
      <w:r w:rsidR="001F6F6F" w:rsidRPr="004244D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="001F6F6F">
        <w:rPr>
          <w:rFonts w:ascii="Times New Roman" w:hAnsi="Times New Roman" w:cs="Times New Roman"/>
          <w:color w:val="000000" w:themeColor="text1"/>
          <w:sz w:val="24"/>
          <w:szCs w:val="24"/>
        </w:rPr>
        <w:t>We do not model detailed phase change</w:t>
      </w:r>
      <w:r w:rsidR="0070739A">
        <w:rPr>
          <w:rFonts w:ascii="Times New Roman" w:hAnsi="Times New Roman" w:cs="Times New Roman"/>
          <w:color w:val="000000" w:themeColor="text1"/>
          <w:sz w:val="24"/>
          <w:szCs w:val="24"/>
        </w:rPr>
        <w:t>s</w:t>
      </w:r>
      <w:r w:rsidR="001F6F6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through the mantle transition zone.</w:t>
      </w:r>
    </w:p>
    <w:p w14:paraId="5A54FB6F" w14:textId="1736A44D" w:rsidR="001F6F6F" w:rsidRDefault="001F6F6F" w:rsidP="007D3229">
      <w:pPr>
        <w:spacing w:after="0" w:line="360" w:lineRule="auto"/>
        <w:ind w:firstLine="72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Models include</w:t>
      </w:r>
      <w:r w:rsidRPr="00903F8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a phase change of the oceanic crust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from </w:t>
      </w:r>
      <w:r w:rsidRPr="00903F8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basalt to eclogite when the temperature and pressure conditions reach the eclogite stability field (Hacker et al., 2003).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As oceanic crust enters the eclogite field, there is</w:t>
      </w:r>
      <w:r w:rsidRPr="00903F8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an increase in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reference </w:t>
      </w:r>
      <w:r w:rsidRPr="00903F82">
        <w:rPr>
          <w:rFonts w:ascii="Times New Roman" w:hAnsi="Times New Roman" w:cs="Times New Roman"/>
          <w:color w:val="000000" w:themeColor="text1"/>
          <w:sz w:val="24"/>
          <w:szCs w:val="24"/>
        </w:rPr>
        <w:t>density from 2950 to 3500 kg/m</w:t>
      </w:r>
      <w:r w:rsidRPr="00694496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3</w:t>
      </w:r>
      <w:r w:rsidRPr="00903F8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but </w:t>
      </w:r>
      <w:r w:rsidRPr="00903F82">
        <w:rPr>
          <w:rFonts w:ascii="Times New Roman" w:hAnsi="Times New Roman" w:cs="Times New Roman"/>
          <w:color w:val="000000" w:themeColor="text1"/>
          <w:sz w:val="24"/>
          <w:szCs w:val="24"/>
        </w:rPr>
        <w:t>no other propert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ies</w:t>
      </w:r>
      <w:r w:rsidRPr="00903F8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change. Normal oceanic crust undergoes ful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l</w:t>
      </w:r>
      <w:r w:rsidRPr="00903F8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903F82">
        <w:rPr>
          <w:rFonts w:ascii="Times New Roman" w:hAnsi="Times New Roman" w:cs="Times New Roman"/>
          <w:color w:val="000000" w:themeColor="text1"/>
          <w:sz w:val="24"/>
          <w:szCs w:val="24"/>
        </w:rPr>
        <w:t>eclogitization</w:t>
      </w:r>
      <w:proofErr w:type="spellEnd"/>
      <w:r w:rsidRPr="00903F8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whereas the oceanic ridge crust undergoes 10% </w:t>
      </w:r>
      <w:proofErr w:type="spellStart"/>
      <w:r w:rsidRPr="00903F82">
        <w:rPr>
          <w:rFonts w:ascii="Times New Roman" w:hAnsi="Times New Roman" w:cs="Times New Roman"/>
          <w:color w:val="000000" w:themeColor="text1"/>
          <w:sz w:val="24"/>
          <w:szCs w:val="24"/>
        </w:rPr>
        <w:t>eclogitization</w:t>
      </w:r>
      <w:proofErr w:type="spellEnd"/>
      <w:r w:rsidRPr="00903F8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to a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reference </w:t>
      </w:r>
      <w:r w:rsidRPr="00903F82">
        <w:rPr>
          <w:rFonts w:ascii="Times New Roman" w:hAnsi="Times New Roman" w:cs="Times New Roman"/>
          <w:color w:val="000000" w:themeColor="text1"/>
          <w:sz w:val="24"/>
          <w:szCs w:val="24"/>
        </w:rPr>
        <w:t>density of 3125 kg/m</w:t>
      </w:r>
      <w:r w:rsidRPr="00694496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3</w:t>
      </w:r>
      <w:r w:rsidRPr="00903F82">
        <w:rPr>
          <w:rFonts w:ascii="Times New Roman" w:hAnsi="Times New Roman" w:cs="Times New Roman"/>
          <w:color w:val="000000" w:themeColor="text1"/>
          <w:sz w:val="24"/>
          <w:szCs w:val="24"/>
        </w:rPr>
        <w:t>. This assumes that the oceanic ridge remains partially metastable due to its dryness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; this </w:t>
      </w:r>
      <w:r w:rsidRPr="00903F8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allows the oceanic ridge to remain buoyant enough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for slab flattening to occur</w:t>
      </w:r>
      <w:r w:rsidRPr="00903F8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(Liu and Currie, 2019).</w:t>
      </w:r>
    </w:p>
    <w:p w14:paraId="2649E083" w14:textId="77777777" w:rsidR="00547FC9" w:rsidRDefault="00547FC9" w:rsidP="007D3229">
      <w:pPr>
        <w:spacing w:after="0" w:line="360" w:lineRule="auto"/>
        <w:ind w:firstLine="72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62AAB3F" w14:textId="3570D3DD" w:rsidR="00903F82" w:rsidRPr="00903F82" w:rsidRDefault="00903F82" w:rsidP="007D3229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903F82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Boundary conditions</w:t>
      </w:r>
      <w:r w:rsidR="004C4EC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and model initialization</w:t>
      </w:r>
    </w:p>
    <w:p w14:paraId="4731F278" w14:textId="5125104D" w:rsidR="004C4EC5" w:rsidRDefault="004C4EC5" w:rsidP="007D3229">
      <w:pPr>
        <w:spacing w:after="0" w:line="360" w:lineRule="auto"/>
        <w:ind w:firstLine="72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03F82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 xml:space="preserve">Figure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S</w:t>
      </w:r>
      <w:r w:rsidRPr="00903F82">
        <w:rPr>
          <w:rFonts w:ascii="Times New Roman" w:hAnsi="Times New Roman" w:cs="Times New Roman"/>
          <w:color w:val="000000" w:themeColor="text1"/>
          <w:sz w:val="24"/>
          <w:szCs w:val="24"/>
        </w:rPr>
        <w:t>1 shows the model boundary conditions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during the model run</w:t>
      </w:r>
      <w:r w:rsidRPr="00903F8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="000E7BB3">
        <w:rPr>
          <w:rFonts w:ascii="Times New Roman" w:hAnsi="Times New Roman" w:cs="Times New Roman"/>
          <w:color w:val="000000" w:themeColor="text1"/>
          <w:sz w:val="24"/>
          <w:szCs w:val="24"/>
        </w:rPr>
        <w:t>W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e use a constant convergence rate of 8 cm/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yr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consistent with the average convergence rate between the Nazca and South America plates in the </w:t>
      </w:r>
      <w:r w:rsidR="000E7BB3">
        <w:rPr>
          <w:rFonts w:ascii="Times New Roman" w:hAnsi="Times New Roman" w:cs="Times New Roman"/>
          <w:color w:val="000000" w:themeColor="text1"/>
          <w:sz w:val="24"/>
          <w:szCs w:val="24"/>
        </w:rPr>
        <w:t>l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ast ~10 </w:t>
      </w:r>
      <w:r w:rsidR="0070739A">
        <w:rPr>
          <w:rFonts w:ascii="Times New Roman" w:hAnsi="Times New Roman" w:cs="Times New Roman"/>
          <w:color w:val="000000" w:themeColor="text1"/>
          <w:sz w:val="24"/>
          <w:szCs w:val="24"/>
        </w:rPr>
        <w:t>Ma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(e.g.</w:t>
      </w:r>
      <w:r w:rsidR="00547FC9">
        <w:rPr>
          <w:rFonts w:ascii="Times New Roman" w:hAnsi="Times New Roman" w:cs="Times New Roman"/>
          <w:color w:val="000000" w:themeColor="text1"/>
          <w:sz w:val="24"/>
          <w:szCs w:val="24"/>
        </w:rPr>
        <w:t>,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8E2A89">
        <w:rPr>
          <w:rFonts w:ascii="Times New Roman" w:hAnsi="Times New Roman" w:cs="Times New Roman"/>
          <w:color w:val="000000" w:themeColor="text1"/>
          <w:sz w:val="24"/>
          <w:szCs w:val="24"/>
        </w:rPr>
        <w:t>Müller et al., 2016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). This is composed of an oceanic plate velocity (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v</w:t>
      </w:r>
      <w:r w:rsidRPr="00AB4139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</w:rPr>
        <w:t>o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</w:rPr>
        <w:t>= 3.3 cm/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yr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</w:rPr>
        <w:t>) and continental plate velocity (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v</w:t>
      </w:r>
      <w:r w:rsidRPr="00AB4139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</w:rPr>
        <w:t>c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</w:rPr>
        <w:t>= 4.7 cm/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yr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), based on the hotspot reference frame, </w:t>
      </w:r>
      <w:r w:rsidRPr="00AB4139">
        <w:rPr>
          <w:rFonts w:ascii="Times New Roman" w:hAnsi="Times New Roman" w:cs="Times New Roman"/>
          <w:color w:val="000000" w:themeColor="text1"/>
          <w:sz w:val="24"/>
          <w:szCs w:val="24"/>
        </w:rPr>
        <w:t>HS3-NUVEL 1A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Gripp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and Gordon, 2002). The plate velocities are applied to the lithosphere side boundaries. This is balanced by an outflux velocity along the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sublithospheric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mantle</w:t>
      </w:r>
      <w:r w:rsidR="006E788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</w:t>
      </w:r>
      <w:proofErr w:type="spellStart"/>
      <w:r w:rsidR="006E7880">
        <w:rPr>
          <w:rFonts w:ascii="Times New Roman" w:hAnsi="Times New Roman" w:cs="Times New Roman"/>
          <w:color w:val="000000" w:themeColor="text1"/>
          <w:sz w:val="24"/>
          <w:szCs w:val="24"/>
        </w:rPr>
        <w:t>v</w:t>
      </w:r>
      <w:r w:rsidR="006E7880" w:rsidRPr="006E7880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</w:rPr>
        <w:t>b</w:t>
      </w:r>
      <w:proofErr w:type="spellEnd"/>
      <w:r w:rsidR="006E7880">
        <w:rPr>
          <w:rFonts w:ascii="Times New Roman" w:hAnsi="Times New Roman" w:cs="Times New Roman"/>
          <w:color w:val="000000" w:themeColor="text1"/>
          <w:sz w:val="24"/>
          <w:szCs w:val="24"/>
        </w:rPr>
        <w:t>)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, to maintain a constant mass in the model domain</w:t>
      </w:r>
      <w:r w:rsidR="006E22B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(Fig. S1)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="009E4BF3">
        <w:rPr>
          <w:rFonts w:ascii="Times New Roman" w:hAnsi="Times New Roman" w:cs="Times New Roman"/>
          <w:color w:val="000000" w:themeColor="text1"/>
          <w:sz w:val="24"/>
          <w:szCs w:val="24"/>
        </w:rPr>
        <w:t>Models are run in the continental reference frame; therefore</w:t>
      </w:r>
      <w:r w:rsidR="0040419E">
        <w:rPr>
          <w:rFonts w:ascii="Times New Roman" w:hAnsi="Times New Roman" w:cs="Times New Roman"/>
          <w:color w:val="000000" w:themeColor="text1"/>
          <w:sz w:val="24"/>
          <w:szCs w:val="24"/>
        </w:rPr>
        <w:t>,</w:t>
      </w:r>
      <w:r w:rsidR="009E4BF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="009E4BF3">
        <w:rPr>
          <w:rFonts w:ascii="Times New Roman" w:hAnsi="Times New Roman" w:cs="Times New Roman"/>
          <w:color w:val="000000" w:themeColor="text1"/>
          <w:sz w:val="24"/>
          <w:szCs w:val="24"/>
        </w:rPr>
        <w:t>v</w:t>
      </w:r>
      <w:r w:rsidR="009E4BF3" w:rsidRPr="00AB4139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</w:rPr>
        <w:t>c</w:t>
      </w:r>
      <w:proofErr w:type="spellEnd"/>
      <w:r w:rsidR="009E4BF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is added to all the other boundaries </w:t>
      </w:r>
      <w:r w:rsidR="00F6432B">
        <w:rPr>
          <w:rFonts w:ascii="Times New Roman" w:hAnsi="Times New Roman" w:cs="Times New Roman"/>
          <w:color w:val="000000" w:themeColor="text1"/>
          <w:sz w:val="24"/>
          <w:szCs w:val="24"/>
        </w:rPr>
        <w:t>toward the right</w:t>
      </w:r>
      <w:r w:rsidR="009E4BF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A geotherm corresponding to an oceanic plate age of 40 Ma (Stein and Stein, 1992) is assigned to the incoming oceanic lithosphere</w:t>
      </w:r>
      <w:r w:rsidR="0078386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(Fig</w:t>
      </w:r>
      <w:r w:rsidR="006E22B6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78386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S1B)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The remaining side boundaries are no-slip, insulating boundaries. The top boundary is a </w:t>
      </w:r>
      <w:r w:rsidR="009253CA">
        <w:rPr>
          <w:rFonts w:ascii="Times New Roman" w:hAnsi="Times New Roman" w:cs="Times New Roman"/>
          <w:color w:val="000000" w:themeColor="text1"/>
          <w:sz w:val="24"/>
          <w:szCs w:val="24"/>
        </w:rPr>
        <w:t>stress-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free surface and the bottom boundary is a closed, free-slip boundary. </w:t>
      </w:r>
      <w:r w:rsidRPr="00903F82">
        <w:rPr>
          <w:rFonts w:ascii="Times New Roman" w:hAnsi="Times New Roman" w:cs="Times New Roman"/>
          <w:color w:val="000000" w:themeColor="text1"/>
          <w:sz w:val="24"/>
          <w:szCs w:val="24"/>
        </w:rPr>
        <w:t>The temperatures of the top and bottom boundaries are 0</w:t>
      </w:r>
      <w:r w:rsidR="00AF4F3B" w:rsidRPr="00BE47A9">
        <w:rPr>
          <w:rFonts w:ascii="Times New Roman" w:hAnsi="Times New Roman" w:cs="Times New Roman"/>
          <w:sz w:val="24"/>
          <w:szCs w:val="24"/>
          <w:lang w:val="en-CA"/>
        </w:rPr>
        <w:t>˚</w:t>
      </w:r>
      <w:r w:rsidR="006E7880" w:rsidRPr="00903F82">
        <w:rPr>
          <w:rFonts w:ascii="Times New Roman" w:hAnsi="Times New Roman" w:cs="Times New Roman"/>
          <w:color w:val="000000" w:themeColor="text1"/>
          <w:sz w:val="24"/>
          <w:szCs w:val="24"/>
        </w:rPr>
        <w:t>C</w:t>
      </w:r>
      <w:r w:rsidRPr="00903F8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and 1780</w:t>
      </w:r>
      <w:r w:rsidR="00AF4F3B" w:rsidRPr="00BE47A9">
        <w:rPr>
          <w:rFonts w:ascii="Times New Roman" w:hAnsi="Times New Roman" w:cs="Times New Roman"/>
          <w:sz w:val="24"/>
          <w:szCs w:val="24"/>
          <w:lang w:val="en-CA"/>
        </w:rPr>
        <w:t>˚</w:t>
      </w:r>
      <w:r w:rsidRPr="00903F82">
        <w:rPr>
          <w:rFonts w:ascii="Times New Roman" w:hAnsi="Times New Roman" w:cs="Times New Roman"/>
          <w:color w:val="000000" w:themeColor="text1"/>
          <w:sz w:val="24"/>
          <w:szCs w:val="24"/>
        </w:rPr>
        <w:t>C, respectively. The bottom temperature is calculated based on a 1300</w:t>
      </w:r>
      <w:r w:rsidR="00AF4F3B" w:rsidRPr="00BE47A9">
        <w:rPr>
          <w:rFonts w:ascii="Times New Roman" w:hAnsi="Times New Roman" w:cs="Times New Roman"/>
          <w:sz w:val="24"/>
          <w:szCs w:val="24"/>
          <w:lang w:val="en-CA"/>
        </w:rPr>
        <w:t>˚</w:t>
      </w:r>
      <w:r w:rsidRPr="00903F82">
        <w:rPr>
          <w:rFonts w:ascii="Times New Roman" w:hAnsi="Times New Roman" w:cs="Times New Roman"/>
          <w:color w:val="000000" w:themeColor="text1"/>
          <w:sz w:val="24"/>
          <w:szCs w:val="24"/>
        </w:rPr>
        <w:t>C mantle adiabat with vertical gradient of 0.4</w:t>
      </w:r>
      <w:r w:rsidR="00AF4F3B" w:rsidRPr="00BE47A9">
        <w:rPr>
          <w:rFonts w:ascii="Times New Roman" w:hAnsi="Times New Roman" w:cs="Times New Roman"/>
          <w:sz w:val="24"/>
          <w:szCs w:val="24"/>
          <w:lang w:val="en-CA"/>
        </w:rPr>
        <w:t>˚</w:t>
      </w:r>
      <w:r w:rsidRPr="00903F82">
        <w:rPr>
          <w:rFonts w:ascii="Times New Roman" w:hAnsi="Times New Roman" w:cs="Times New Roman"/>
          <w:color w:val="000000" w:themeColor="text1"/>
          <w:sz w:val="24"/>
          <w:szCs w:val="24"/>
        </w:rPr>
        <w:t>C/km.</w:t>
      </w:r>
    </w:p>
    <w:p w14:paraId="7F800D43" w14:textId="37EA85CA" w:rsidR="00793C22" w:rsidRDefault="0078386C" w:rsidP="007D3229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026EC">
        <w:rPr>
          <w:rFonts w:ascii="Times New Roman" w:hAnsi="Times New Roman" w:cs="Times New Roman"/>
          <w:sz w:val="24"/>
          <w:szCs w:val="24"/>
        </w:rPr>
        <w:t>Model</w:t>
      </w:r>
      <w:r>
        <w:rPr>
          <w:rFonts w:ascii="Times New Roman" w:hAnsi="Times New Roman" w:cs="Times New Roman"/>
          <w:sz w:val="24"/>
          <w:szCs w:val="24"/>
        </w:rPr>
        <w:t xml:space="preserve"> runs </w:t>
      </w:r>
      <w:r w:rsidRPr="00C026EC">
        <w:rPr>
          <w:rFonts w:ascii="Times New Roman" w:hAnsi="Times New Roman" w:cs="Times New Roman"/>
          <w:sz w:val="24"/>
          <w:szCs w:val="24"/>
        </w:rPr>
        <w:t>are</w:t>
      </w:r>
      <w:r>
        <w:rPr>
          <w:rFonts w:ascii="Times New Roman" w:hAnsi="Times New Roman" w:cs="Times New Roman"/>
          <w:sz w:val="24"/>
          <w:szCs w:val="24"/>
        </w:rPr>
        <w:t xml:space="preserve"> divided into</w:t>
      </w:r>
      <w:r w:rsidRPr="00C026EC">
        <w:rPr>
          <w:rFonts w:ascii="Times New Roman" w:hAnsi="Times New Roman" w:cs="Times New Roman"/>
          <w:sz w:val="24"/>
          <w:szCs w:val="24"/>
        </w:rPr>
        <w:t xml:space="preserve"> three phases</w:t>
      </w:r>
      <w:r>
        <w:rPr>
          <w:rFonts w:ascii="Times New Roman" w:hAnsi="Times New Roman" w:cs="Times New Roman"/>
          <w:sz w:val="24"/>
          <w:szCs w:val="24"/>
        </w:rPr>
        <w:t xml:space="preserve">. In phase one, the models undergo isostatic adjustment based on the initial thermal structure of the oceanic and continental plate (Fig. S1B), </w:t>
      </w:r>
      <w:r w:rsidR="0070739A">
        <w:rPr>
          <w:rFonts w:ascii="Times New Roman" w:hAnsi="Times New Roman" w:cs="Times New Roman"/>
          <w:sz w:val="24"/>
          <w:szCs w:val="24"/>
        </w:rPr>
        <w:t xml:space="preserve">in </w:t>
      </w:r>
      <w:r>
        <w:rPr>
          <w:rFonts w:ascii="Times New Roman" w:hAnsi="Times New Roman" w:cs="Times New Roman"/>
          <w:sz w:val="24"/>
          <w:szCs w:val="24"/>
        </w:rPr>
        <w:t xml:space="preserve">which the dense oceanic plate subsides by ~4 km. There </w:t>
      </w:r>
      <w:r w:rsidR="0070739A">
        <w:rPr>
          <w:rFonts w:ascii="Times New Roman" w:hAnsi="Times New Roman" w:cs="Times New Roman"/>
          <w:sz w:val="24"/>
          <w:szCs w:val="24"/>
        </w:rPr>
        <w:t>are</w:t>
      </w:r>
      <w:r>
        <w:rPr>
          <w:rFonts w:ascii="Times New Roman" w:hAnsi="Times New Roman" w:cs="Times New Roman"/>
          <w:sz w:val="24"/>
          <w:szCs w:val="24"/>
        </w:rPr>
        <w:t xml:space="preserve"> no plate velocities in this phase. In phase two, a velocity of 5 cm/</w:t>
      </w:r>
      <w:proofErr w:type="spellStart"/>
      <w:r>
        <w:rPr>
          <w:rFonts w:ascii="Times New Roman" w:hAnsi="Times New Roman" w:cs="Times New Roman"/>
          <w:sz w:val="24"/>
          <w:szCs w:val="24"/>
        </w:rPr>
        <w:t>yr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is applied to the oceanic plate</w:t>
      </w:r>
      <w:r w:rsidR="0070739A">
        <w:rPr>
          <w:rFonts w:ascii="Times New Roman" w:hAnsi="Times New Roman" w:cs="Times New Roman"/>
          <w:sz w:val="24"/>
          <w:szCs w:val="24"/>
        </w:rPr>
        <w:t xml:space="preserve"> in order to initiate</w:t>
      </w:r>
      <w:r>
        <w:rPr>
          <w:rFonts w:ascii="Times New Roman" w:hAnsi="Times New Roman" w:cs="Times New Roman"/>
          <w:sz w:val="24"/>
          <w:szCs w:val="24"/>
        </w:rPr>
        <w:t xml:space="preserve"> subduction. </w:t>
      </w:r>
      <w:r w:rsidR="0070739A">
        <w:rPr>
          <w:rFonts w:ascii="Times New Roman" w:hAnsi="Times New Roman" w:cs="Times New Roman"/>
          <w:sz w:val="24"/>
          <w:szCs w:val="24"/>
        </w:rPr>
        <w:t>This phase is run to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47B00">
        <w:rPr>
          <w:rFonts w:ascii="Times New Roman" w:hAnsi="Times New Roman" w:cs="Times New Roman"/>
          <w:sz w:val="24"/>
          <w:szCs w:val="24"/>
        </w:rPr>
        <w:t xml:space="preserve">700 </w:t>
      </w:r>
      <w:r>
        <w:rPr>
          <w:rFonts w:ascii="Times New Roman" w:hAnsi="Times New Roman" w:cs="Times New Roman"/>
          <w:sz w:val="24"/>
          <w:szCs w:val="24"/>
        </w:rPr>
        <w:t xml:space="preserve">km convergence </w:t>
      </w:r>
      <w:r w:rsidR="00947B00">
        <w:rPr>
          <w:rFonts w:ascii="Times New Roman" w:hAnsi="Times New Roman" w:cs="Times New Roman"/>
          <w:sz w:val="24"/>
          <w:szCs w:val="24"/>
        </w:rPr>
        <w:t xml:space="preserve">and results in </w:t>
      </w:r>
      <w:r w:rsidR="0070739A">
        <w:rPr>
          <w:rFonts w:ascii="Times New Roman" w:hAnsi="Times New Roman" w:cs="Times New Roman"/>
          <w:sz w:val="24"/>
          <w:szCs w:val="24"/>
        </w:rPr>
        <w:t xml:space="preserve">the formation of </w:t>
      </w:r>
      <w:r w:rsidR="00947B00">
        <w:rPr>
          <w:rFonts w:ascii="Times New Roman" w:hAnsi="Times New Roman" w:cs="Times New Roman"/>
          <w:sz w:val="24"/>
          <w:szCs w:val="24"/>
        </w:rPr>
        <w:t xml:space="preserve">a steep-angle subduction zone. By </w:t>
      </w:r>
      <w:r>
        <w:rPr>
          <w:rFonts w:ascii="Times New Roman" w:hAnsi="Times New Roman" w:cs="Times New Roman"/>
          <w:sz w:val="24"/>
          <w:szCs w:val="24"/>
        </w:rPr>
        <w:t>the end of phase two, the oceanic plateau is located at the trench</w:t>
      </w:r>
      <w:r w:rsidR="00947B00">
        <w:rPr>
          <w:rFonts w:ascii="Times New Roman" w:hAnsi="Times New Roman" w:cs="Times New Roman"/>
          <w:sz w:val="24"/>
          <w:szCs w:val="24"/>
        </w:rPr>
        <w:t xml:space="preserve">. </w:t>
      </w:r>
      <w:r w:rsidR="0070739A">
        <w:rPr>
          <w:rFonts w:ascii="Times New Roman" w:hAnsi="Times New Roman" w:cs="Times New Roman"/>
          <w:sz w:val="24"/>
          <w:szCs w:val="24"/>
        </w:rPr>
        <w:t>T</w:t>
      </w:r>
      <w:r w:rsidR="00947B00">
        <w:rPr>
          <w:rFonts w:ascii="Times New Roman" w:hAnsi="Times New Roman" w:cs="Times New Roman"/>
          <w:sz w:val="24"/>
          <w:szCs w:val="24"/>
        </w:rPr>
        <w:t>he models shown in this study</w:t>
      </w:r>
      <w:r>
        <w:rPr>
          <w:rFonts w:ascii="Times New Roman" w:hAnsi="Times New Roman" w:cs="Times New Roman"/>
          <w:sz w:val="24"/>
          <w:szCs w:val="24"/>
        </w:rPr>
        <w:t xml:space="preserve"> start at this point</w:t>
      </w:r>
      <w:r w:rsidR="00947B00">
        <w:rPr>
          <w:rFonts w:ascii="Times New Roman" w:hAnsi="Times New Roman" w:cs="Times New Roman"/>
          <w:sz w:val="24"/>
          <w:szCs w:val="24"/>
        </w:rPr>
        <w:t xml:space="preserve"> (0 </w:t>
      </w:r>
      <w:proofErr w:type="spellStart"/>
      <w:r w:rsidR="00947B00">
        <w:rPr>
          <w:rFonts w:ascii="Times New Roman" w:hAnsi="Times New Roman" w:cs="Times New Roman"/>
          <w:sz w:val="24"/>
          <w:szCs w:val="24"/>
        </w:rPr>
        <w:t>m.y</w:t>
      </w:r>
      <w:proofErr w:type="spellEnd"/>
      <w:r w:rsidR="00947B00">
        <w:rPr>
          <w:rFonts w:ascii="Times New Roman" w:hAnsi="Times New Roman" w:cs="Times New Roman"/>
          <w:sz w:val="24"/>
          <w:szCs w:val="24"/>
        </w:rPr>
        <w:t>.)</w:t>
      </w:r>
      <w:r w:rsidR="0070739A">
        <w:rPr>
          <w:rFonts w:ascii="Times New Roman" w:hAnsi="Times New Roman" w:cs="Times New Roman"/>
          <w:sz w:val="24"/>
          <w:szCs w:val="24"/>
        </w:rPr>
        <w:t xml:space="preserve">, corresponding to </w:t>
      </w:r>
      <w:r w:rsidR="00947B00">
        <w:rPr>
          <w:rFonts w:ascii="Times New Roman" w:hAnsi="Times New Roman" w:cs="Times New Roman"/>
          <w:sz w:val="24"/>
          <w:szCs w:val="24"/>
        </w:rPr>
        <w:t>the third phase</w:t>
      </w:r>
      <w:r w:rsidR="009253CA">
        <w:rPr>
          <w:rFonts w:ascii="Times New Roman" w:hAnsi="Times New Roman" w:cs="Times New Roman"/>
          <w:sz w:val="24"/>
          <w:szCs w:val="24"/>
        </w:rPr>
        <w:t xml:space="preserve"> (e.g.</w:t>
      </w:r>
      <w:r w:rsidR="0040419E">
        <w:rPr>
          <w:rFonts w:ascii="Times New Roman" w:hAnsi="Times New Roman" w:cs="Times New Roman"/>
          <w:sz w:val="24"/>
          <w:szCs w:val="24"/>
        </w:rPr>
        <w:t>,</w:t>
      </w:r>
      <w:r w:rsidR="009253CA">
        <w:rPr>
          <w:rFonts w:ascii="Times New Roman" w:hAnsi="Times New Roman" w:cs="Times New Roman"/>
          <w:sz w:val="24"/>
          <w:szCs w:val="24"/>
        </w:rPr>
        <w:t xml:space="preserve"> Fig. 2)</w:t>
      </w:r>
      <w:r w:rsidR="0070739A">
        <w:rPr>
          <w:rFonts w:ascii="Times New Roman" w:hAnsi="Times New Roman" w:cs="Times New Roman"/>
          <w:sz w:val="24"/>
          <w:szCs w:val="24"/>
        </w:rPr>
        <w:t>. A</w:t>
      </w:r>
      <w:r>
        <w:rPr>
          <w:rFonts w:ascii="Times New Roman" w:hAnsi="Times New Roman" w:cs="Times New Roman"/>
          <w:sz w:val="24"/>
          <w:szCs w:val="24"/>
        </w:rPr>
        <w:t xml:space="preserve">ll times are reported relative to this time. Models are run for </w:t>
      </w:r>
      <w:r w:rsidR="00947B00">
        <w:rPr>
          <w:rFonts w:ascii="Times New Roman" w:hAnsi="Times New Roman" w:cs="Times New Roman"/>
          <w:sz w:val="24"/>
          <w:szCs w:val="24"/>
        </w:rPr>
        <w:t xml:space="preserve">12 </w:t>
      </w:r>
      <w:proofErr w:type="spellStart"/>
      <w:r w:rsidR="00947B00">
        <w:rPr>
          <w:rFonts w:ascii="Times New Roman" w:hAnsi="Times New Roman" w:cs="Times New Roman"/>
          <w:sz w:val="24"/>
          <w:szCs w:val="24"/>
        </w:rPr>
        <w:t>m.y</w:t>
      </w:r>
      <w:proofErr w:type="spellEnd"/>
      <w:r w:rsidR="00947B00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in phase three </w:t>
      </w:r>
      <w:r w:rsidR="00947B00">
        <w:rPr>
          <w:rFonts w:ascii="Times New Roman" w:hAnsi="Times New Roman" w:cs="Times New Roman"/>
          <w:sz w:val="24"/>
          <w:szCs w:val="24"/>
        </w:rPr>
        <w:t xml:space="preserve">with </w:t>
      </w:r>
      <w:r w:rsidR="0070739A">
        <w:rPr>
          <w:rFonts w:ascii="Times New Roman" w:hAnsi="Times New Roman" w:cs="Times New Roman"/>
          <w:sz w:val="24"/>
          <w:szCs w:val="24"/>
        </w:rPr>
        <w:t>the</w:t>
      </w:r>
      <w:r w:rsidR="00947B00">
        <w:rPr>
          <w:rFonts w:ascii="Times New Roman" w:hAnsi="Times New Roman" w:cs="Times New Roman"/>
          <w:sz w:val="24"/>
          <w:szCs w:val="24"/>
        </w:rPr>
        <w:t xml:space="preserve"> convergence rate of 8 cm/</w:t>
      </w:r>
      <w:proofErr w:type="spellStart"/>
      <w:r w:rsidR="00947B00">
        <w:rPr>
          <w:rFonts w:ascii="Times New Roman" w:hAnsi="Times New Roman" w:cs="Times New Roman"/>
          <w:sz w:val="24"/>
          <w:szCs w:val="24"/>
        </w:rPr>
        <w:t>yr</w:t>
      </w:r>
      <w:proofErr w:type="spellEnd"/>
      <w:r w:rsidR="00947B00">
        <w:rPr>
          <w:rFonts w:ascii="Times New Roman" w:hAnsi="Times New Roman" w:cs="Times New Roman"/>
          <w:sz w:val="24"/>
          <w:szCs w:val="24"/>
        </w:rPr>
        <w:t xml:space="preserve"> </w:t>
      </w:r>
      <w:r w:rsidR="0070739A">
        <w:rPr>
          <w:rFonts w:ascii="Times New Roman" w:hAnsi="Times New Roman" w:cs="Times New Roman"/>
          <w:sz w:val="24"/>
          <w:szCs w:val="24"/>
        </w:rPr>
        <w:t xml:space="preserve">described </w:t>
      </w:r>
      <w:r w:rsidR="00947B00">
        <w:rPr>
          <w:rFonts w:ascii="Times New Roman" w:hAnsi="Times New Roman" w:cs="Times New Roman"/>
          <w:sz w:val="24"/>
          <w:szCs w:val="24"/>
        </w:rPr>
        <w:t>above.</w:t>
      </w:r>
    </w:p>
    <w:p w14:paraId="53F7CAB0" w14:textId="77777777" w:rsidR="00B66782" w:rsidRDefault="00B66782" w:rsidP="007D3229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14:paraId="47AD60E7" w14:textId="59EA211F" w:rsidR="00940C39" w:rsidRPr="00A37875" w:rsidRDefault="00940C39" w:rsidP="007D3229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noProof/>
          <w:color w:val="FF0000"/>
          <w:sz w:val="24"/>
          <w:szCs w:val="24"/>
          <w:lang w:eastAsia="en-US"/>
        </w:rPr>
        <w:lastRenderedPageBreak/>
        <w:drawing>
          <wp:inline distT="0" distB="0" distL="0" distR="0" wp14:anchorId="06058B17" wp14:editId="7B23365C">
            <wp:extent cx="5486400" cy="2619375"/>
            <wp:effectExtent l="0" t="0" r="0" b="0"/>
            <wp:docPr id="4" name="Picture 4" descr="Graphical user interface, diagram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up1_Model geometry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CD6BCD" w14:textId="48AA436E" w:rsidR="00940C39" w:rsidRDefault="00940C39" w:rsidP="007D3229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  <w:lang w:val="en-CA"/>
        </w:rPr>
      </w:pPr>
      <w:r w:rsidRPr="007D3229">
        <w:rPr>
          <w:rFonts w:ascii="Times New Roman" w:hAnsi="Times New Roman" w:cs="Times New Roman"/>
          <w:sz w:val="20"/>
          <w:szCs w:val="20"/>
          <w:lang w:val="en-CA"/>
        </w:rPr>
        <w:t>Figure S1. (A) Initial model geometry and boundary conditions. Inclined planes in the continent are weak zones. (B) Initial geotherms for the continental and oceanic lithosphere.</w:t>
      </w:r>
    </w:p>
    <w:p w14:paraId="46E9A7C8" w14:textId="611E2DEA" w:rsidR="00CE66D6" w:rsidRDefault="00CE66D6" w:rsidP="007D3229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  <w:lang w:val="en-CA"/>
        </w:rPr>
      </w:pPr>
    </w:p>
    <w:p w14:paraId="4C03E610" w14:textId="1C39C60C" w:rsidR="00CE66D6" w:rsidRPr="00903F82" w:rsidRDefault="00CE66D6" w:rsidP="00CE66D6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Model limitations</w:t>
      </w:r>
    </w:p>
    <w:p w14:paraId="5DD45B5F" w14:textId="1D921472" w:rsidR="00CE66D6" w:rsidRDefault="00CE66D6" w:rsidP="007A29A0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en-CA"/>
        </w:rPr>
      </w:pPr>
      <w:r w:rsidRPr="007A29A0">
        <w:rPr>
          <w:rFonts w:ascii="Times New Roman" w:hAnsi="Times New Roman" w:cs="Times New Roman"/>
          <w:sz w:val="24"/>
          <w:szCs w:val="24"/>
        </w:rPr>
        <w:t xml:space="preserve">Models presented in this study are limited </w:t>
      </w:r>
      <w:r w:rsidR="004F5310">
        <w:rPr>
          <w:rFonts w:ascii="Times New Roman" w:hAnsi="Times New Roman" w:cs="Times New Roman"/>
          <w:sz w:val="24"/>
          <w:szCs w:val="24"/>
        </w:rPr>
        <w:t>to a</w:t>
      </w:r>
      <w:r w:rsidR="004F6927" w:rsidRPr="007A29A0">
        <w:rPr>
          <w:rFonts w:ascii="Times New Roman" w:hAnsi="Times New Roman" w:cs="Times New Roman"/>
          <w:sz w:val="24"/>
          <w:szCs w:val="24"/>
        </w:rPr>
        <w:t xml:space="preserve"> 2D domain, </w:t>
      </w:r>
      <w:r w:rsidR="004F5310">
        <w:rPr>
          <w:rFonts w:ascii="Times New Roman" w:hAnsi="Times New Roman" w:cs="Times New Roman"/>
          <w:sz w:val="24"/>
          <w:szCs w:val="24"/>
        </w:rPr>
        <w:t xml:space="preserve">assuming plane strain, and therefore they do not address </w:t>
      </w:r>
      <w:r w:rsidR="004F6927" w:rsidRPr="007A29A0">
        <w:rPr>
          <w:rFonts w:ascii="Times New Roman" w:hAnsi="Times New Roman" w:cs="Times New Roman"/>
          <w:sz w:val="24"/>
          <w:szCs w:val="24"/>
        </w:rPr>
        <w:t>the effect of along strike process</w:t>
      </w:r>
      <w:r w:rsidR="00AF4F3B">
        <w:rPr>
          <w:rFonts w:ascii="Times New Roman" w:hAnsi="Times New Roman" w:cs="Times New Roman"/>
          <w:sz w:val="24"/>
          <w:szCs w:val="24"/>
        </w:rPr>
        <w:t>es</w:t>
      </w:r>
      <w:r w:rsidR="004F6927" w:rsidRPr="007A29A0">
        <w:rPr>
          <w:rFonts w:ascii="Times New Roman" w:hAnsi="Times New Roman" w:cs="Times New Roman"/>
          <w:sz w:val="24"/>
          <w:szCs w:val="24"/>
        </w:rPr>
        <w:t xml:space="preserve">. The </w:t>
      </w:r>
      <w:r w:rsidR="00BB1937">
        <w:rPr>
          <w:rFonts w:ascii="Times New Roman" w:hAnsi="Times New Roman" w:cs="Times New Roman"/>
          <w:sz w:val="24"/>
          <w:szCs w:val="24"/>
        </w:rPr>
        <w:t xml:space="preserve">subduction of the Juan Fernandez Ridge and </w:t>
      </w:r>
      <w:proofErr w:type="spellStart"/>
      <w:r w:rsidR="004F6927" w:rsidRPr="007A29A0">
        <w:rPr>
          <w:rFonts w:ascii="Times New Roman" w:hAnsi="Times New Roman" w:cs="Times New Roman"/>
          <w:sz w:val="24"/>
          <w:szCs w:val="24"/>
        </w:rPr>
        <w:t>Pampean</w:t>
      </w:r>
      <w:proofErr w:type="spellEnd"/>
      <w:r w:rsidR="004F6927" w:rsidRPr="007A29A0">
        <w:rPr>
          <w:rFonts w:ascii="Times New Roman" w:hAnsi="Times New Roman" w:cs="Times New Roman"/>
          <w:sz w:val="24"/>
          <w:szCs w:val="24"/>
        </w:rPr>
        <w:t xml:space="preserve"> flat-slab subduction has migrated from north (~ 27</w:t>
      </w:r>
      <w:r w:rsidR="004F6927" w:rsidRPr="004F6927">
        <w:rPr>
          <w:rFonts w:ascii="Times New Roman" w:hAnsi="Times New Roman" w:cs="Times New Roman"/>
          <w:sz w:val="24"/>
          <w:szCs w:val="24"/>
          <w:lang w:val="en-CA"/>
        </w:rPr>
        <w:t xml:space="preserve"> ˚S</w:t>
      </w:r>
      <w:r w:rsidR="004F6927" w:rsidRPr="007A29A0">
        <w:rPr>
          <w:rFonts w:ascii="Times New Roman" w:hAnsi="Times New Roman" w:cs="Times New Roman"/>
          <w:sz w:val="24"/>
          <w:szCs w:val="24"/>
        </w:rPr>
        <w:t>)</w:t>
      </w:r>
      <w:r w:rsidR="004F6927">
        <w:rPr>
          <w:rFonts w:ascii="Times New Roman" w:hAnsi="Times New Roman" w:cs="Times New Roman"/>
          <w:sz w:val="24"/>
          <w:szCs w:val="24"/>
        </w:rPr>
        <w:t xml:space="preserve"> to south (~32</w:t>
      </w:r>
      <w:r w:rsidR="004F6927" w:rsidRPr="004F6927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r w:rsidR="004F6927" w:rsidRPr="00BE47A9">
        <w:rPr>
          <w:rFonts w:ascii="Times New Roman" w:hAnsi="Times New Roman" w:cs="Times New Roman"/>
          <w:sz w:val="24"/>
          <w:szCs w:val="24"/>
          <w:lang w:val="en-CA"/>
        </w:rPr>
        <w:t>˚S</w:t>
      </w:r>
      <w:r w:rsidR="004F6927">
        <w:rPr>
          <w:rFonts w:ascii="Times New Roman" w:hAnsi="Times New Roman" w:cs="Times New Roman"/>
          <w:sz w:val="24"/>
          <w:szCs w:val="24"/>
        </w:rPr>
        <w:t xml:space="preserve">) since </w:t>
      </w:r>
      <w:r w:rsidR="004D325B">
        <w:rPr>
          <w:rFonts w:ascii="Times New Roman" w:hAnsi="Times New Roman" w:cs="Times New Roman"/>
          <w:sz w:val="24"/>
          <w:szCs w:val="24"/>
        </w:rPr>
        <w:t>~19 M</w:t>
      </w:r>
      <w:r w:rsidR="00E75504">
        <w:rPr>
          <w:rFonts w:ascii="Times New Roman" w:hAnsi="Times New Roman" w:cs="Times New Roman"/>
          <w:sz w:val="24"/>
          <w:szCs w:val="24"/>
        </w:rPr>
        <w:t>a</w:t>
      </w:r>
      <w:r w:rsidR="00BB1937">
        <w:rPr>
          <w:rFonts w:ascii="Times New Roman" w:hAnsi="Times New Roman" w:cs="Times New Roman"/>
          <w:sz w:val="24"/>
          <w:szCs w:val="24"/>
        </w:rPr>
        <w:t>, which</w:t>
      </w:r>
      <w:r w:rsidR="00F6432B">
        <w:rPr>
          <w:rFonts w:ascii="Times New Roman" w:hAnsi="Times New Roman" w:cs="Times New Roman"/>
          <w:sz w:val="24"/>
          <w:szCs w:val="24"/>
        </w:rPr>
        <w:t xml:space="preserve"> corresponds to </w:t>
      </w:r>
      <w:r w:rsidR="00BB1937">
        <w:rPr>
          <w:rFonts w:ascii="Times New Roman" w:hAnsi="Times New Roman" w:cs="Times New Roman"/>
          <w:sz w:val="24"/>
          <w:szCs w:val="24"/>
        </w:rPr>
        <w:t xml:space="preserve">a southward migration of the deformation in the Sierras </w:t>
      </w:r>
      <w:proofErr w:type="spellStart"/>
      <w:r w:rsidR="00BB1937">
        <w:rPr>
          <w:rFonts w:ascii="Times New Roman" w:hAnsi="Times New Roman" w:cs="Times New Roman"/>
          <w:sz w:val="24"/>
          <w:szCs w:val="24"/>
        </w:rPr>
        <w:t>Pampeanas</w:t>
      </w:r>
      <w:proofErr w:type="spellEnd"/>
      <w:r w:rsidR="00BB1937">
        <w:rPr>
          <w:rFonts w:ascii="Times New Roman" w:hAnsi="Times New Roman" w:cs="Times New Roman"/>
          <w:sz w:val="24"/>
          <w:szCs w:val="24"/>
        </w:rPr>
        <w:t xml:space="preserve"> (e.g.</w:t>
      </w:r>
      <w:r w:rsidR="008D0E12">
        <w:rPr>
          <w:rFonts w:ascii="Times New Roman" w:hAnsi="Times New Roman" w:cs="Times New Roman"/>
          <w:sz w:val="24"/>
          <w:szCs w:val="24"/>
        </w:rPr>
        <w:t>,</w:t>
      </w:r>
      <w:r w:rsidR="00BB193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54874" w:rsidRPr="007A29A0">
        <w:rPr>
          <w:rFonts w:ascii="Times" w:eastAsia="TimesNewRomanPSMT" w:hAnsi="Times" w:cs="TimesNewRomanPSMT"/>
          <w:color w:val="000000" w:themeColor="text1"/>
          <w:sz w:val="24"/>
          <w:szCs w:val="24"/>
        </w:rPr>
        <w:t>Yáñez</w:t>
      </w:r>
      <w:proofErr w:type="spellEnd"/>
      <w:r w:rsidR="00954874" w:rsidRPr="007A29A0">
        <w:rPr>
          <w:rFonts w:ascii="Times" w:hAnsi="Times" w:cs="Times New Roman"/>
          <w:sz w:val="24"/>
          <w:szCs w:val="24"/>
        </w:rPr>
        <w:t xml:space="preserve"> et al., 2001;</w:t>
      </w:r>
      <w:r w:rsidR="00954874">
        <w:rPr>
          <w:rFonts w:ascii="Times New Roman" w:hAnsi="Times New Roman" w:cs="Times New Roman"/>
          <w:sz w:val="24"/>
          <w:szCs w:val="24"/>
        </w:rPr>
        <w:t xml:space="preserve"> </w:t>
      </w:r>
      <w:r w:rsidR="00597E12">
        <w:rPr>
          <w:rFonts w:ascii="Times New Roman" w:hAnsi="Times New Roman" w:cs="Times New Roman"/>
          <w:sz w:val="24"/>
          <w:szCs w:val="24"/>
        </w:rPr>
        <w:t>Ramos et al., 2002</w:t>
      </w:r>
      <w:r w:rsidR="00BB1937">
        <w:rPr>
          <w:rFonts w:ascii="Times New Roman" w:hAnsi="Times New Roman" w:cs="Times New Roman"/>
          <w:sz w:val="24"/>
          <w:szCs w:val="24"/>
        </w:rPr>
        <w:t xml:space="preserve">). </w:t>
      </w:r>
      <w:r w:rsidR="00F6432B">
        <w:rPr>
          <w:rFonts w:ascii="Times New Roman" w:hAnsi="Times New Roman" w:cs="Times New Roman"/>
          <w:sz w:val="24"/>
          <w:szCs w:val="24"/>
        </w:rPr>
        <w:t>At 32</w:t>
      </w:r>
      <w:r w:rsidR="00F6432B" w:rsidRPr="00F6432B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r w:rsidR="00F6432B" w:rsidRPr="00BE47A9">
        <w:rPr>
          <w:rFonts w:ascii="Times New Roman" w:hAnsi="Times New Roman" w:cs="Times New Roman"/>
          <w:sz w:val="24"/>
          <w:szCs w:val="24"/>
          <w:lang w:val="en-CA"/>
        </w:rPr>
        <w:t>˚S</w:t>
      </w:r>
      <w:r w:rsidR="00F6432B">
        <w:rPr>
          <w:rFonts w:ascii="Times New Roman" w:hAnsi="Times New Roman" w:cs="Times New Roman"/>
          <w:sz w:val="24"/>
          <w:szCs w:val="24"/>
        </w:rPr>
        <w:t xml:space="preserve">, subduction of the ridge started at ~12 Ma, and it is inferred that the ridge has subducted in the direction parallel to its length (e.g., </w:t>
      </w:r>
      <w:proofErr w:type="spellStart"/>
      <w:r w:rsidR="00F6432B" w:rsidRPr="00E67E2D">
        <w:rPr>
          <w:rFonts w:ascii="Times" w:eastAsia="TimesNewRomanPSMT" w:hAnsi="Times" w:cs="TimesNewRomanPSMT"/>
          <w:color w:val="000000" w:themeColor="text1"/>
          <w:sz w:val="24"/>
          <w:szCs w:val="24"/>
        </w:rPr>
        <w:t>Yáñez</w:t>
      </w:r>
      <w:proofErr w:type="spellEnd"/>
      <w:r w:rsidR="00F6432B" w:rsidRPr="00E67E2D">
        <w:rPr>
          <w:rFonts w:ascii="Times" w:hAnsi="Times" w:cs="Times New Roman"/>
          <w:sz w:val="24"/>
          <w:szCs w:val="24"/>
        </w:rPr>
        <w:t xml:space="preserve"> et al., 2001</w:t>
      </w:r>
      <w:r w:rsidR="00F6432B">
        <w:rPr>
          <w:rFonts w:ascii="Times New Roman" w:hAnsi="Times New Roman" w:cs="Times New Roman"/>
          <w:sz w:val="24"/>
          <w:szCs w:val="24"/>
        </w:rPr>
        <w:t xml:space="preserve">). Our 2D </w:t>
      </w:r>
      <w:r w:rsidR="00BB1937">
        <w:rPr>
          <w:rFonts w:ascii="Times New Roman" w:hAnsi="Times New Roman" w:cs="Times New Roman"/>
          <w:sz w:val="24"/>
          <w:szCs w:val="24"/>
        </w:rPr>
        <w:t>model</w:t>
      </w:r>
      <w:r w:rsidR="008D0E12">
        <w:rPr>
          <w:rFonts w:ascii="Times New Roman" w:hAnsi="Times New Roman" w:cs="Times New Roman"/>
          <w:sz w:val="24"/>
          <w:szCs w:val="24"/>
        </w:rPr>
        <w:t>s</w:t>
      </w:r>
      <w:r w:rsidR="00BB1937">
        <w:rPr>
          <w:rFonts w:ascii="Times New Roman" w:hAnsi="Times New Roman" w:cs="Times New Roman"/>
          <w:sz w:val="24"/>
          <w:szCs w:val="24"/>
        </w:rPr>
        <w:t xml:space="preserve"> only examine</w:t>
      </w:r>
      <w:r w:rsidR="00284368">
        <w:rPr>
          <w:rFonts w:ascii="Times New Roman" w:hAnsi="Times New Roman" w:cs="Times New Roman"/>
          <w:sz w:val="24"/>
          <w:szCs w:val="24"/>
        </w:rPr>
        <w:t xml:space="preserve"> </w:t>
      </w:r>
      <w:r w:rsidR="008D0E12">
        <w:rPr>
          <w:rFonts w:ascii="Times New Roman" w:hAnsi="Times New Roman" w:cs="Times New Roman"/>
          <w:sz w:val="24"/>
          <w:szCs w:val="24"/>
        </w:rPr>
        <w:t>subduction along the subduction direction</w:t>
      </w:r>
      <w:r w:rsidR="000703EA">
        <w:rPr>
          <w:rFonts w:ascii="Times New Roman" w:hAnsi="Times New Roman" w:cs="Times New Roman"/>
          <w:sz w:val="24"/>
          <w:szCs w:val="24"/>
        </w:rPr>
        <w:t xml:space="preserve"> (X-X’ in Fig.1)</w:t>
      </w:r>
      <w:r w:rsidR="008D0E12">
        <w:rPr>
          <w:rFonts w:ascii="Times New Roman" w:hAnsi="Times New Roman" w:cs="Times New Roman"/>
          <w:sz w:val="24"/>
          <w:szCs w:val="24"/>
        </w:rPr>
        <w:t xml:space="preserve">, where the Juan Fernandez Ridge enters the </w:t>
      </w:r>
      <w:r w:rsidR="000703EA">
        <w:rPr>
          <w:rFonts w:ascii="Times New Roman" w:hAnsi="Times New Roman" w:cs="Times New Roman"/>
          <w:sz w:val="24"/>
          <w:szCs w:val="24"/>
        </w:rPr>
        <w:t>trench with the strike of the ridge parallel to the subduction direction</w:t>
      </w:r>
      <w:r w:rsidR="00BB1937">
        <w:rPr>
          <w:rFonts w:ascii="Times New Roman" w:hAnsi="Times New Roman" w:cs="Times New Roman"/>
          <w:sz w:val="24"/>
          <w:szCs w:val="24"/>
        </w:rPr>
        <w:t xml:space="preserve"> at ~32</w:t>
      </w:r>
      <w:r w:rsidR="00BB1937" w:rsidRPr="00BE47A9">
        <w:rPr>
          <w:rFonts w:ascii="Times New Roman" w:hAnsi="Times New Roman" w:cs="Times New Roman"/>
          <w:sz w:val="24"/>
          <w:szCs w:val="24"/>
          <w:lang w:val="en-CA"/>
        </w:rPr>
        <w:t>˚S</w:t>
      </w:r>
      <w:r w:rsidR="00F6432B">
        <w:rPr>
          <w:rFonts w:ascii="Times New Roman" w:hAnsi="Times New Roman" w:cs="Times New Roman"/>
          <w:sz w:val="24"/>
          <w:szCs w:val="24"/>
          <w:lang w:val="en-CA"/>
        </w:rPr>
        <w:t>, similar to the inferred subduction history at this latitude (</w:t>
      </w:r>
      <w:proofErr w:type="spellStart"/>
      <w:r w:rsidR="00F6432B" w:rsidRPr="00E67E2D">
        <w:rPr>
          <w:rFonts w:ascii="Times" w:eastAsia="TimesNewRomanPSMT" w:hAnsi="Times" w:cs="TimesNewRomanPSMT"/>
          <w:color w:val="000000" w:themeColor="text1"/>
          <w:sz w:val="24"/>
          <w:szCs w:val="24"/>
        </w:rPr>
        <w:t>Yáñez</w:t>
      </w:r>
      <w:proofErr w:type="spellEnd"/>
      <w:r w:rsidR="00F6432B" w:rsidRPr="00E67E2D">
        <w:rPr>
          <w:rFonts w:ascii="Times" w:hAnsi="Times" w:cs="Times New Roman"/>
          <w:sz w:val="24"/>
          <w:szCs w:val="24"/>
        </w:rPr>
        <w:t xml:space="preserve"> et al., 2001</w:t>
      </w:r>
      <w:r w:rsidR="00F6432B">
        <w:rPr>
          <w:rFonts w:ascii="Times New Roman" w:hAnsi="Times New Roman" w:cs="Times New Roman"/>
          <w:sz w:val="24"/>
          <w:szCs w:val="24"/>
          <w:lang w:val="en-CA"/>
        </w:rPr>
        <w:t>)</w:t>
      </w:r>
      <w:r w:rsidR="000703EA">
        <w:rPr>
          <w:rFonts w:ascii="Times New Roman" w:hAnsi="Times New Roman" w:cs="Times New Roman"/>
          <w:sz w:val="24"/>
          <w:szCs w:val="24"/>
          <w:lang w:val="en-CA"/>
        </w:rPr>
        <w:t>.</w:t>
      </w:r>
      <w:r w:rsidR="00BB1937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r w:rsidR="00AA2ED9">
        <w:rPr>
          <w:rFonts w:ascii="Times New Roman" w:hAnsi="Times New Roman" w:cs="Times New Roman"/>
          <w:sz w:val="24"/>
          <w:szCs w:val="24"/>
          <w:lang w:val="en-CA"/>
        </w:rPr>
        <w:t>Owing</w:t>
      </w:r>
      <w:r w:rsidR="00D4587A">
        <w:rPr>
          <w:rFonts w:ascii="Times New Roman" w:hAnsi="Times New Roman" w:cs="Times New Roman"/>
          <w:sz w:val="24"/>
          <w:szCs w:val="24"/>
          <w:lang w:val="en-CA"/>
        </w:rPr>
        <w:t xml:space="preserve"> to the 2D </w:t>
      </w:r>
      <w:r w:rsidR="00FB3C8C">
        <w:rPr>
          <w:rFonts w:ascii="Times New Roman" w:hAnsi="Times New Roman" w:cs="Times New Roman"/>
          <w:sz w:val="24"/>
          <w:szCs w:val="24"/>
          <w:lang w:val="en-CA"/>
        </w:rPr>
        <w:t>setup</w:t>
      </w:r>
      <w:r w:rsidR="00D4587A">
        <w:rPr>
          <w:rFonts w:ascii="Times New Roman" w:hAnsi="Times New Roman" w:cs="Times New Roman"/>
          <w:sz w:val="24"/>
          <w:szCs w:val="24"/>
          <w:lang w:val="en-CA"/>
        </w:rPr>
        <w:t xml:space="preserve">, the models </w:t>
      </w:r>
      <w:r w:rsidR="00AA2ED9">
        <w:rPr>
          <w:rFonts w:ascii="Times New Roman" w:hAnsi="Times New Roman" w:cs="Times New Roman"/>
          <w:sz w:val="24"/>
          <w:szCs w:val="24"/>
          <w:lang w:val="en-CA"/>
        </w:rPr>
        <w:t>do not allow for an examination of the effect of variations in along-strike width of the ridge, which may affect the overall buoyancy of this feature and its effects on continental upli</w:t>
      </w:r>
      <w:r w:rsidR="00415EA8">
        <w:rPr>
          <w:rFonts w:ascii="Times New Roman" w:hAnsi="Times New Roman" w:cs="Times New Roman"/>
          <w:sz w:val="24"/>
          <w:szCs w:val="24"/>
          <w:lang w:val="en-CA"/>
        </w:rPr>
        <w:t>f</w:t>
      </w:r>
      <w:r w:rsidR="00AA2ED9">
        <w:rPr>
          <w:rFonts w:ascii="Times New Roman" w:hAnsi="Times New Roman" w:cs="Times New Roman"/>
          <w:sz w:val="24"/>
          <w:szCs w:val="24"/>
          <w:lang w:val="en-CA"/>
        </w:rPr>
        <w:t>t.</w:t>
      </w:r>
      <w:r w:rsidR="00FB3C8C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r w:rsidR="00A77A60">
        <w:rPr>
          <w:rFonts w:ascii="Times New Roman" w:hAnsi="Times New Roman" w:cs="Times New Roman"/>
          <w:sz w:val="24"/>
          <w:szCs w:val="24"/>
          <w:lang w:val="en-CA"/>
        </w:rPr>
        <w:t>Future work</w:t>
      </w:r>
      <w:r w:rsidR="008D0E12">
        <w:rPr>
          <w:rFonts w:ascii="Times New Roman" w:hAnsi="Times New Roman" w:cs="Times New Roman"/>
          <w:sz w:val="24"/>
          <w:szCs w:val="24"/>
          <w:lang w:val="en-CA"/>
        </w:rPr>
        <w:t xml:space="preserve"> is</w:t>
      </w:r>
      <w:r w:rsidR="00A77A60">
        <w:rPr>
          <w:rFonts w:ascii="Times New Roman" w:hAnsi="Times New Roman" w:cs="Times New Roman"/>
          <w:sz w:val="24"/>
          <w:szCs w:val="24"/>
          <w:lang w:val="en-CA"/>
        </w:rPr>
        <w:t xml:space="preserve"> needed to investigate the changes along strike</w:t>
      </w:r>
      <w:r w:rsidR="00E55F1C">
        <w:rPr>
          <w:rFonts w:ascii="Times New Roman" w:hAnsi="Times New Roman" w:cs="Times New Roman"/>
          <w:sz w:val="24"/>
          <w:szCs w:val="24"/>
          <w:lang w:val="en-CA"/>
        </w:rPr>
        <w:t xml:space="preserve"> </w:t>
      </w:r>
      <w:r w:rsidR="008D0E12">
        <w:rPr>
          <w:rFonts w:ascii="Times New Roman" w:hAnsi="Times New Roman" w:cs="Times New Roman"/>
          <w:sz w:val="24"/>
          <w:szCs w:val="24"/>
          <w:lang w:val="en-CA"/>
        </w:rPr>
        <w:t>using 3D models</w:t>
      </w:r>
      <w:r w:rsidR="00A77A60">
        <w:rPr>
          <w:rFonts w:ascii="Times New Roman" w:hAnsi="Times New Roman" w:cs="Times New Roman"/>
          <w:sz w:val="24"/>
          <w:szCs w:val="24"/>
          <w:lang w:val="en-CA"/>
        </w:rPr>
        <w:t>.</w:t>
      </w:r>
    </w:p>
    <w:p w14:paraId="2D21F6BF" w14:textId="4BA21903" w:rsidR="00A77A60" w:rsidRPr="007A29A0" w:rsidRDefault="00E55F1C" w:rsidP="007A29A0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 </w:t>
      </w:r>
      <w:proofErr w:type="spellStart"/>
      <w:r>
        <w:rPr>
          <w:rFonts w:ascii="Times New Roman" w:hAnsi="Times New Roman" w:cs="Times New Roman"/>
          <w:sz w:val="24"/>
          <w:szCs w:val="24"/>
        </w:rPr>
        <w:t>Pampean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region has a long deformation history </w:t>
      </w:r>
      <w:r w:rsidR="00790364">
        <w:rPr>
          <w:rFonts w:ascii="Times New Roman" w:hAnsi="Times New Roman" w:cs="Times New Roman"/>
          <w:sz w:val="24"/>
          <w:szCs w:val="24"/>
        </w:rPr>
        <w:t>with episodes of rifting and compressional events (e.g., Ramos and Kay, 1991; Schmidt et al., 1995; Richardson et al, 2013</w:t>
      </w:r>
      <w:r w:rsidR="00C3241D">
        <w:rPr>
          <w:rFonts w:ascii="Times New Roman" w:hAnsi="Times New Roman" w:cs="Times New Roman"/>
          <w:sz w:val="24"/>
          <w:szCs w:val="24"/>
        </w:rPr>
        <w:t>; Stevens-Goddard et al., 2018</w:t>
      </w:r>
      <w:r w:rsidR="00790364">
        <w:rPr>
          <w:rFonts w:ascii="Times New Roman" w:hAnsi="Times New Roman" w:cs="Times New Roman"/>
          <w:sz w:val="24"/>
          <w:szCs w:val="24"/>
        </w:rPr>
        <w:t xml:space="preserve">). </w:t>
      </w:r>
      <w:r w:rsidR="00C3241D">
        <w:rPr>
          <w:rFonts w:ascii="Times New Roman" w:hAnsi="Times New Roman" w:cs="Times New Roman"/>
          <w:sz w:val="24"/>
          <w:szCs w:val="24"/>
        </w:rPr>
        <w:t>This</w:t>
      </w:r>
      <w:r w:rsidR="00284368">
        <w:rPr>
          <w:rFonts w:ascii="Times New Roman" w:hAnsi="Times New Roman" w:cs="Times New Roman"/>
          <w:sz w:val="24"/>
          <w:szCs w:val="24"/>
        </w:rPr>
        <w:t xml:space="preserve"> is inferred to have</w:t>
      </w:r>
      <w:r w:rsidR="00C3241D">
        <w:rPr>
          <w:rFonts w:ascii="Times New Roman" w:hAnsi="Times New Roman" w:cs="Times New Roman"/>
          <w:sz w:val="24"/>
          <w:szCs w:val="24"/>
        </w:rPr>
        <w:t xml:space="preserve"> result</w:t>
      </w:r>
      <w:r w:rsidR="00284368">
        <w:rPr>
          <w:rFonts w:ascii="Times New Roman" w:hAnsi="Times New Roman" w:cs="Times New Roman"/>
          <w:sz w:val="24"/>
          <w:szCs w:val="24"/>
        </w:rPr>
        <w:t>ed</w:t>
      </w:r>
      <w:r w:rsidR="00C3241D">
        <w:rPr>
          <w:rFonts w:ascii="Times New Roman" w:hAnsi="Times New Roman" w:cs="Times New Roman"/>
          <w:sz w:val="24"/>
          <w:szCs w:val="24"/>
        </w:rPr>
        <w:t xml:space="preserve"> in </w:t>
      </w:r>
      <w:r>
        <w:rPr>
          <w:rFonts w:ascii="Times New Roman" w:hAnsi="Times New Roman" w:cs="Times New Roman"/>
          <w:sz w:val="24"/>
          <w:szCs w:val="24"/>
        </w:rPr>
        <w:t xml:space="preserve">high surface </w:t>
      </w:r>
      <w:r>
        <w:rPr>
          <w:rFonts w:ascii="Times New Roman" w:hAnsi="Times New Roman" w:cs="Times New Roman"/>
          <w:sz w:val="24"/>
          <w:szCs w:val="24"/>
        </w:rPr>
        <w:lastRenderedPageBreak/>
        <w:t>elevation</w:t>
      </w:r>
      <w:r w:rsidR="00217B5C">
        <w:rPr>
          <w:rFonts w:ascii="Times New Roman" w:hAnsi="Times New Roman" w:cs="Times New Roman"/>
          <w:sz w:val="24"/>
          <w:szCs w:val="24"/>
        </w:rPr>
        <w:t xml:space="preserve"> and thickened crust</w:t>
      </w:r>
      <w:r>
        <w:rPr>
          <w:rFonts w:ascii="Times New Roman" w:hAnsi="Times New Roman" w:cs="Times New Roman"/>
          <w:sz w:val="24"/>
          <w:szCs w:val="24"/>
        </w:rPr>
        <w:t xml:space="preserve"> in the </w:t>
      </w:r>
      <w:proofErr w:type="spellStart"/>
      <w:r>
        <w:rPr>
          <w:rFonts w:ascii="Times New Roman" w:hAnsi="Times New Roman" w:cs="Times New Roman"/>
          <w:sz w:val="24"/>
          <w:szCs w:val="24"/>
        </w:rPr>
        <w:t>Precordillera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3241D">
        <w:rPr>
          <w:rFonts w:ascii="Times New Roman" w:hAnsi="Times New Roman" w:cs="Times New Roman"/>
          <w:sz w:val="24"/>
          <w:szCs w:val="24"/>
        </w:rPr>
        <w:t xml:space="preserve">and possible </w:t>
      </w:r>
      <w:proofErr w:type="spellStart"/>
      <w:r w:rsidR="00C3241D">
        <w:rPr>
          <w:rFonts w:ascii="Times New Roman" w:hAnsi="Times New Roman" w:cs="Times New Roman"/>
          <w:sz w:val="24"/>
          <w:szCs w:val="24"/>
        </w:rPr>
        <w:t>paleotopography</w:t>
      </w:r>
      <w:proofErr w:type="spellEnd"/>
      <w:r w:rsidR="00C3241D">
        <w:rPr>
          <w:rFonts w:ascii="Times New Roman" w:hAnsi="Times New Roman" w:cs="Times New Roman"/>
          <w:sz w:val="24"/>
          <w:szCs w:val="24"/>
        </w:rPr>
        <w:t xml:space="preserve"> in the Sierras </w:t>
      </w:r>
      <w:proofErr w:type="spellStart"/>
      <w:r w:rsidR="00C3241D">
        <w:rPr>
          <w:rFonts w:ascii="Times New Roman" w:hAnsi="Times New Roman" w:cs="Times New Roman"/>
          <w:sz w:val="24"/>
          <w:szCs w:val="24"/>
        </w:rPr>
        <w:t>Pampeanas</w:t>
      </w:r>
      <w:proofErr w:type="spellEnd"/>
      <w:r w:rsidR="00C3241D">
        <w:rPr>
          <w:rFonts w:ascii="Times New Roman" w:hAnsi="Times New Roman" w:cs="Times New Roman"/>
          <w:sz w:val="24"/>
          <w:szCs w:val="24"/>
        </w:rPr>
        <w:t xml:space="preserve"> before </w:t>
      </w:r>
      <w:r w:rsidR="00284368">
        <w:rPr>
          <w:rFonts w:ascii="Times New Roman" w:hAnsi="Times New Roman" w:cs="Times New Roman"/>
          <w:sz w:val="24"/>
          <w:szCs w:val="24"/>
        </w:rPr>
        <w:t xml:space="preserve">the </w:t>
      </w:r>
      <w:r w:rsidR="00C3241D">
        <w:rPr>
          <w:rFonts w:ascii="Times New Roman" w:hAnsi="Times New Roman" w:cs="Times New Roman"/>
          <w:sz w:val="24"/>
          <w:szCs w:val="24"/>
        </w:rPr>
        <w:t xml:space="preserve">Miocene (Stevens-Goddard and </w:t>
      </w:r>
      <w:proofErr w:type="spellStart"/>
      <w:r w:rsidR="00C3241D">
        <w:rPr>
          <w:rFonts w:ascii="Times New Roman" w:hAnsi="Times New Roman" w:cs="Times New Roman"/>
          <w:sz w:val="24"/>
          <w:szCs w:val="24"/>
        </w:rPr>
        <w:t>Carrapa</w:t>
      </w:r>
      <w:proofErr w:type="spellEnd"/>
      <w:r w:rsidR="00C3241D">
        <w:rPr>
          <w:rFonts w:ascii="Times New Roman" w:hAnsi="Times New Roman" w:cs="Times New Roman"/>
          <w:sz w:val="24"/>
          <w:szCs w:val="24"/>
        </w:rPr>
        <w:t>, 2017; Stevens-Goddard et al., 2018).</w:t>
      </w:r>
      <w:r w:rsidR="006257BA">
        <w:rPr>
          <w:rFonts w:ascii="Times New Roman" w:hAnsi="Times New Roman" w:cs="Times New Roman"/>
          <w:sz w:val="24"/>
          <w:szCs w:val="24"/>
        </w:rPr>
        <w:t xml:space="preserve"> These pre-existing structures </w:t>
      </w:r>
      <w:r w:rsidR="00284368">
        <w:rPr>
          <w:rFonts w:ascii="Times New Roman" w:hAnsi="Times New Roman" w:cs="Times New Roman"/>
          <w:sz w:val="24"/>
          <w:szCs w:val="24"/>
        </w:rPr>
        <w:t>may</w:t>
      </w:r>
      <w:r w:rsidR="006257BA">
        <w:rPr>
          <w:rFonts w:ascii="Times New Roman" w:hAnsi="Times New Roman" w:cs="Times New Roman"/>
          <w:sz w:val="24"/>
          <w:szCs w:val="24"/>
        </w:rPr>
        <w:t xml:space="preserve"> have affected the deformation patt</w:t>
      </w:r>
      <w:r w:rsidR="00217B5C">
        <w:rPr>
          <w:rFonts w:ascii="Times New Roman" w:hAnsi="Times New Roman" w:cs="Times New Roman"/>
          <w:sz w:val="24"/>
          <w:szCs w:val="24"/>
        </w:rPr>
        <w:t>ern</w:t>
      </w:r>
      <w:r w:rsidR="006257BA">
        <w:rPr>
          <w:rFonts w:ascii="Times New Roman" w:hAnsi="Times New Roman" w:cs="Times New Roman"/>
          <w:sz w:val="24"/>
          <w:szCs w:val="24"/>
        </w:rPr>
        <w:t xml:space="preserve"> in the Sierras </w:t>
      </w:r>
      <w:proofErr w:type="spellStart"/>
      <w:r w:rsidR="006257BA">
        <w:rPr>
          <w:rFonts w:ascii="Times New Roman" w:hAnsi="Times New Roman" w:cs="Times New Roman"/>
          <w:sz w:val="24"/>
          <w:szCs w:val="24"/>
        </w:rPr>
        <w:t>Pampean</w:t>
      </w:r>
      <w:r w:rsidR="00217B5C">
        <w:rPr>
          <w:rFonts w:ascii="Times New Roman" w:hAnsi="Times New Roman" w:cs="Times New Roman"/>
          <w:sz w:val="24"/>
          <w:szCs w:val="24"/>
        </w:rPr>
        <w:t>a</w:t>
      </w:r>
      <w:r w:rsidR="006257BA">
        <w:rPr>
          <w:rFonts w:ascii="Times New Roman" w:hAnsi="Times New Roman" w:cs="Times New Roman"/>
          <w:sz w:val="24"/>
          <w:szCs w:val="24"/>
        </w:rPr>
        <w:t>s</w:t>
      </w:r>
      <w:proofErr w:type="spellEnd"/>
      <w:r w:rsidR="006257BA">
        <w:rPr>
          <w:rFonts w:ascii="Times New Roman" w:hAnsi="Times New Roman" w:cs="Times New Roman"/>
          <w:sz w:val="24"/>
          <w:szCs w:val="24"/>
        </w:rPr>
        <w:t xml:space="preserve"> during the </w:t>
      </w:r>
      <w:proofErr w:type="spellStart"/>
      <w:r w:rsidR="006257BA">
        <w:rPr>
          <w:rFonts w:ascii="Times New Roman" w:hAnsi="Times New Roman" w:cs="Times New Roman"/>
          <w:sz w:val="24"/>
          <w:szCs w:val="24"/>
        </w:rPr>
        <w:t>Pampean</w:t>
      </w:r>
      <w:proofErr w:type="spellEnd"/>
      <w:r w:rsidR="006257BA">
        <w:rPr>
          <w:rFonts w:ascii="Times New Roman" w:hAnsi="Times New Roman" w:cs="Times New Roman"/>
          <w:sz w:val="24"/>
          <w:szCs w:val="24"/>
        </w:rPr>
        <w:t xml:space="preserve"> flat-slab subduct</w:t>
      </w:r>
      <w:r w:rsidR="00217B5C">
        <w:rPr>
          <w:rFonts w:ascii="Times New Roman" w:hAnsi="Times New Roman" w:cs="Times New Roman"/>
          <w:sz w:val="24"/>
          <w:szCs w:val="24"/>
        </w:rPr>
        <w:t>i</w:t>
      </w:r>
      <w:r w:rsidR="006257BA">
        <w:rPr>
          <w:rFonts w:ascii="Times New Roman" w:hAnsi="Times New Roman" w:cs="Times New Roman"/>
          <w:sz w:val="24"/>
          <w:szCs w:val="24"/>
        </w:rPr>
        <w:t>on</w:t>
      </w:r>
      <w:r w:rsidR="00217B5C">
        <w:rPr>
          <w:rFonts w:ascii="Times New Roman" w:hAnsi="Times New Roman" w:cs="Times New Roman"/>
          <w:sz w:val="24"/>
          <w:szCs w:val="24"/>
        </w:rPr>
        <w:t xml:space="preserve"> by adding </w:t>
      </w:r>
      <w:r w:rsidR="00284368">
        <w:rPr>
          <w:rFonts w:ascii="Times New Roman" w:hAnsi="Times New Roman" w:cs="Times New Roman"/>
          <w:sz w:val="24"/>
          <w:szCs w:val="24"/>
        </w:rPr>
        <w:t xml:space="preserve">an </w:t>
      </w:r>
      <w:r w:rsidR="00217B5C">
        <w:rPr>
          <w:rFonts w:ascii="Times New Roman" w:hAnsi="Times New Roman" w:cs="Times New Roman"/>
          <w:sz w:val="24"/>
          <w:szCs w:val="24"/>
        </w:rPr>
        <w:t>e</w:t>
      </w:r>
      <w:r w:rsidR="0002396B">
        <w:rPr>
          <w:rFonts w:ascii="Times New Roman" w:hAnsi="Times New Roman" w:cs="Times New Roman"/>
          <w:sz w:val="24"/>
          <w:szCs w:val="24"/>
        </w:rPr>
        <w:t xml:space="preserve">levation load and </w:t>
      </w:r>
      <w:r w:rsidR="00284368">
        <w:rPr>
          <w:rFonts w:ascii="Times New Roman" w:hAnsi="Times New Roman" w:cs="Times New Roman"/>
          <w:sz w:val="24"/>
          <w:szCs w:val="24"/>
        </w:rPr>
        <w:t xml:space="preserve">creating </w:t>
      </w:r>
      <w:r w:rsidR="0002396B">
        <w:rPr>
          <w:rFonts w:ascii="Times New Roman" w:hAnsi="Times New Roman" w:cs="Times New Roman"/>
          <w:sz w:val="24"/>
          <w:szCs w:val="24"/>
        </w:rPr>
        <w:t>weak zones,</w:t>
      </w:r>
      <w:r w:rsidR="00284368">
        <w:rPr>
          <w:rFonts w:ascii="Times New Roman" w:hAnsi="Times New Roman" w:cs="Times New Roman"/>
          <w:sz w:val="24"/>
          <w:szCs w:val="24"/>
        </w:rPr>
        <w:t xml:space="preserve"> and they may contribute to</w:t>
      </w:r>
      <w:r w:rsidR="00217B5C">
        <w:rPr>
          <w:rFonts w:ascii="Times New Roman" w:hAnsi="Times New Roman" w:cs="Times New Roman"/>
          <w:sz w:val="24"/>
          <w:szCs w:val="24"/>
        </w:rPr>
        <w:t xml:space="preserve"> the present-day relief in the Sierras </w:t>
      </w:r>
      <w:proofErr w:type="spellStart"/>
      <w:r w:rsidR="00217B5C">
        <w:rPr>
          <w:rFonts w:ascii="Times New Roman" w:hAnsi="Times New Roman" w:cs="Times New Roman"/>
          <w:sz w:val="24"/>
          <w:szCs w:val="24"/>
        </w:rPr>
        <w:t>Pampeanas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(e.g.</w:t>
      </w:r>
      <w:r w:rsidR="00C3241D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Stevens-Goddard and </w:t>
      </w:r>
      <w:proofErr w:type="spellStart"/>
      <w:r>
        <w:rPr>
          <w:rFonts w:ascii="Times New Roman" w:hAnsi="Times New Roman" w:cs="Times New Roman"/>
          <w:sz w:val="24"/>
          <w:szCs w:val="24"/>
        </w:rPr>
        <w:t>Carrapa</w:t>
      </w:r>
      <w:proofErr w:type="spellEnd"/>
      <w:r>
        <w:rPr>
          <w:rFonts w:ascii="Times New Roman" w:hAnsi="Times New Roman" w:cs="Times New Roman"/>
          <w:sz w:val="24"/>
          <w:szCs w:val="24"/>
        </w:rPr>
        <w:t>, 2017</w:t>
      </w:r>
      <w:r w:rsidR="00217B5C">
        <w:rPr>
          <w:rFonts w:ascii="Times New Roman" w:hAnsi="Times New Roman" w:cs="Times New Roman"/>
          <w:sz w:val="24"/>
          <w:szCs w:val="24"/>
        </w:rPr>
        <w:t>; Stevens-Goddard et al., 2018</w:t>
      </w:r>
      <w:r>
        <w:rPr>
          <w:rFonts w:ascii="Times New Roman" w:hAnsi="Times New Roman" w:cs="Times New Roman"/>
          <w:sz w:val="24"/>
          <w:szCs w:val="24"/>
        </w:rPr>
        <w:t xml:space="preserve">). </w:t>
      </w:r>
      <w:r w:rsidR="00217B5C">
        <w:rPr>
          <w:rFonts w:ascii="Times New Roman" w:hAnsi="Times New Roman" w:cs="Times New Roman"/>
          <w:sz w:val="24"/>
          <w:szCs w:val="24"/>
        </w:rPr>
        <w:t xml:space="preserve">Our </w:t>
      </w:r>
      <w:r w:rsidR="00A77A60">
        <w:rPr>
          <w:rFonts w:ascii="Times New Roman" w:hAnsi="Times New Roman" w:cs="Times New Roman"/>
          <w:sz w:val="24"/>
          <w:szCs w:val="24"/>
        </w:rPr>
        <w:t xml:space="preserve">models neglect the effects of </w:t>
      </w:r>
      <w:proofErr w:type="spellStart"/>
      <w:r w:rsidR="00A77A60">
        <w:rPr>
          <w:rFonts w:ascii="Times New Roman" w:hAnsi="Times New Roman" w:cs="Times New Roman"/>
          <w:sz w:val="24"/>
          <w:szCs w:val="24"/>
        </w:rPr>
        <w:t>paleotopography</w:t>
      </w:r>
      <w:proofErr w:type="spellEnd"/>
      <w:r w:rsidR="00A77A60">
        <w:rPr>
          <w:rFonts w:ascii="Times New Roman" w:hAnsi="Times New Roman" w:cs="Times New Roman"/>
          <w:sz w:val="24"/>
          <w:szCs w:val="24"/>
        </w:rPr>
        <w:t xml:space="preserve"> and assume a</w:t>
      </w:r>
      <w:r w:rsidR="00217B5C">
        <w:rPr>
          <w:rFonts w:ascii="Times New Roman" w:hAnsi="Times New Roman" w:cs="Times New Roman"/>
          <w:sz w:val="24"/>
          <w:szCs w:val="24"/>
        </w:rPr>
        <w:t>n initially uniform crustal thickness and</w:t>
      </w:r>
      <w:r w:rsidR="00A77A60">
        <w:rPr>
          <w:rFonts w:ascii="Times New Roman" w:hAnsi="Times New Roman" w:cs="Times New Roman"/>
          <w:sz w:val="24"/>
          <w:szCs w:val="24"/>
        </w:rPr>
        <w:t xml:space="preserve"> flat</w:t>
      </w:r>
      <w:r w:rsidR="00217B5C">
        <w:rPr>
          <w:rFonts w:ascii="Times New Roman" w:hAnsi="Times New Roman" w:cs="Times New Roman"/>
          <w:sz w:val="24"/>
          <w:szCs w:val="24"/>
        </w:rPr>
        <w:t xml:space="preserve"> ground</w:t>
      </w:r>
      <w:r w:rsidR="00A77A60">
        <w:rPr>
          <w:rFonts w:ascii="Times New Roman" w:hAnsi="Times New Roman" w:cs="Times New Roman"/>
          <w:sz w:val="24"/>
          <w:szCs w:val="24"/>
        </w:rPr>
        <w:t xml:space="preserve"> surface at the beginning of the model run. </w:t>
      </w:r>
      <w:r w:rsidR="0002396B">
        <w:rPr>
          <w:rFonts w:ascii="Times New Roman" w:hAnsi="Times New Roman" w:cs="Times New Roman"/>
          <w:sz w:val="24"/>
          <w:szCs w:val="24"/>
        </w:rPr>
        <w:t xml:space="preserve">After model initiation in phases one and two, the topography at 0 </w:t>
      </w:r>
      <w:proofErr w:type="spellStart"/>
      <w:r w:rsidR="0002396B">
        <w:rPr>
          <w:rFonts w:ascii="Times New Roman" w:hAnsi="Times New Roman" w:cs="Times New Roman"/>
          <w:sz w:val="24"/>
          <w:szCs w:val="24"/>
        </w:rPr>
        <w:t>m.y</w:t>
      </w:r>
      <w:proofErr w:type="spellEnd"/>
      <w:r w:rsidR="0002396B">
        <w:rPr>
          <w:rFonts w:ascii="Times New Roman" w:hAnsi="Times New Roman" w:cs="Times New Roman"/>
          <w:sz w:val="24"/>
          <w:szCs w:val="24"/>
        </w:rPr>
        <w:t xml:space="preserve">. is due to flexure caused by steep-angle subduction. </w:t>
      </w:r>
      <w:r w:rsidR="00A77A60">
        <w:rPr>
          <w:rFonts w:ascii="Times New Roman" w:hAnsi="Times New Roman" w:cs="Times New Roman"/>
          <w:sz w:val="24"/>
          <w:szCs w:val="24"/>
        </w:rPr>
        <w:t xml:space="preserve">Thus, our </w:t>
      </w:r>
      <w:r w:rsidR="0002396B">
        <w:rPr>
          <w:rFonts w:ascii="Times New Roman" w:hAnsi="Times New Roman" w:cs="Times New Roman"/>
          <w:sz w:val="24"/>
          <w:szCs w:val="24"/>
        </w:rPr>
        <w:t xml:space="preserve">models allow us to explore </w:t>
      </w:r>
      <w:r w:rsidR="00A77A60">
        <w:rPr>
          <w:rFonts w:ascii="Times New Roman" w:hAnsi="Times New Roman" w:cs="Times New Roman"/>
          <w:sz w:val="24"/>
          <w:szCs w:val="24"/>
        </w:rPr>
        <w:t xml:space="preserve">the dynamic effect of the flat-slab subduction on the surface topography. </w:t>
      </w:r>
      <w:r w:rsidR="003D517D">
        <w:rPr>
          <w:rFonts w:ascii="Times New Roman" w:hAnsi="Times New Roman" w:cs="Times New Roman"/>
          <w:sz w:val="24"/>
          <w:szCs w:val="24"/>
        </w:rPr>
        <w:t>The effect of pre-existing surface topography</w:t>
      </w:r>
      <w:r w:rsidR="0002396B">
        <w:rPr>
          <w:rFonts w:ascii="Times New Roman" w:hAnsi="Times New Roman" w:cs="Times New Roman"/>
          <w:sz w:val="24"/>
          <w:szCs w:val="24"/>
        </w:rPr>
        <w:t xml:space="preserve"> and crustal thickness variations</w:t>
      </w:r>
      <w:r w:rsidR="003D517D">
        <w:rPr>
          <w:rFonts w:ascii="Times New Roman" w:hAnsi="Times New Roman" w:cs="Times New Roman"/>
          <w:sz w:val="24"/>
          <w:szCs w:val="24"/>
        </w:rPr>
        <w:t xml:space="preserve"> on the deformation </w:t>
      </w:r>
      <w:r w:rsidR="006B01C4">
        <w:rPr>
          <w:rFonts w:ascii="Times New Roman" w:hAnsi="Times New Roman" w:cs="Times New Roman"/>
          <w:sz w:val="24"/>
          <w:szCs w:val="24"/>
        </w:rPr>
        <w:t>require</w:t>
      </w:r>
      <w:r w:rsidR="003D517D">
        <w:rPr>
          <w:rFonts w:ascii="Times New Roman" w:hAnsi="Times New Roman" w:cs="Times New Roman"/>
          <w:sz w:val="24"/>
          <w:szCs w:val="24"/>
        </w:rPr>
        <w:t xml:space="preserve"> future investigation. </w:t>
      </w:r>
    </w:p>
    <w:p w14:paraId="107FBD41" w14:textId="77777777" w:rsidR="00CE66D6" w:rsidRPr="007A29A0" w:rsidRDefault="00CE66D6" w:rsidP="007D3229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7B9CD301" w14:textId="766A5685" w:rsidR="00940C39" w:rsidRPr="00903F82" w:rsidRDefault="00940C39" w:rsidP="007D3229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Supplemental model plots and video</w:t>
      </w:r>
    </w:p>
    <w:p w14:paraId="7408C088" w14:textId="285DBBB4" w:rsidR="00405F77" w:rsidRDefault="00E8288D" w:rsidP="007D3229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Figure S2 shows the full model domain for the model shown in Fig</w:t>
      </w:r>
      <w:r w:rsidR="00CC3417">
        <w:rPr>
          <w:rFonts w:ascii="Times New Roman" w:hAnsi="Times New Roman" w:cs="Times New Roman"/>
          <w:sz w:val="24"/>
          <w:szCs w:val="24"/>
        </w:rPr>
        <w:t>ure</w:t>
      </w:r>
      <w:r>
        <w:rPr>
          <w:rFonts w:ascii="Times New Roman" w:hAnsi="Times New Roman" w:cs="Times New Roman"/>
          <w:sz w:val="24"/>
          <w:szCs w:val="24"/>
        </w:rPr>
        <w:t xml:space="preserve"> 2B, where there is a flat slab and continental weak zones. An animation of this model is shown in Movie S1 with a time increment of 0.5 </w:t>
      </w:r>
      <w:proofErr w:type="spellStart"/>
      <w:r>
        <w:rPr>
          <w:rFonts w:ascii="Times New Roman" w:hAnsi="Times New Roman" w:cs="Times New Roman"/>
          <w:sz w:val="24"/>
          <w:szCs w:val="24"/>
        </w:rPr>
        <w:t>m.y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  <w:r w:rsidR="009378A8">
        <w:rPr>
          <w:rFonts w:ascii="Times New Roman" w:hAnsi="Times New Roman" w:cs="Times New Roman"/>
          <w:sz w:val="24"/>
          <w:szCs w:val="24"/>
        </w:rPr>
        <w:t xml:space="preserve"> between model frames. Figure S3 shows </w:t>
      </w:r>
      <w:r w:rsidR="004211C3">
        <w:rPr>
          <w:rFonts w:ascii="Times New Roman" w:hAnsi="Times New Roman" w:cs="Times New Roman"/>
          <w:sz w:val="24"/>
          <w:szCs w:val="24"/>
        </w:rPr>
        <w:t>the s</w:t>
      </w:r>
      <w:r w:rsidR="004211C3" w:rsidRPr="004211C3">
        <w:rPr>
          <w:rFonts w:ascii="Times New Roman" w:hAnsi="Times New Roman" w:cs="Times New Roman"/>
          <w:sz w:val="24"/>
          <w:szCs w:val="24"/>
        </w:rPr>
        <w:t>urface maximum shear strain of model in Figure 2C</w:t>
      </w:r>
      <w:r w:rsidR="004211C3">
        <w:rPr>
          <w:rFonts w:ascii="Times New Roman" w:hAnsi="Times New Roman" w:cs="Times New Roman"/>
          <w:sz w:val="24"/>
          <w:szCs w:val="24"/>
        </w:rPr>
        <w:t xml:space="preserve"> which has continental weak zones </w:t>
      </w:r>
      <w:r w:rsidR="000B6890">
        <w:rPr>
          <w:rFonts w:ascii="Times New Roman" w:hAnsi="Times New Roman" w:cs="Times New Roman"/>
          <w:sz w:val="24"/>
          <w:szCs w:val="24"/>
        </w:rPr>
        <w:t>and</w:t>
      </w:r>
      <w:r w:rsidR="004211C3">
        <w:rPr>
          <w:rFonts w:ascii="Times New Roman" w:hAnsi="Times New Roman" w:cs="Times New Roman"/>
          <w:sz w:val="24"/>
          <w:szCs w:val="24"/>
        </w:rPr>
        <w:t xml:space="preserve"> steep-angle subduction.</w:t>
      </w:r>
    </w:p>
    <w:p w14:paraId="6C84AF15" w14:textId="5E33A7ED" w:rsidR="00405F77" w:rsidRDefault="00405F77" w:rsidP="007D3229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Figure S</w:t>
      </w:r>
      <w:r w:rsidR="004211C3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 shows the effect</w:t>
      </w:r>
      <w:r w:rsidR="00E56A05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 xml:space="preserve"> of var</w:t>
      </w:r>
      <w:r w:rsidR="00C317A4">
        <w:rPr>
          <w:rFonts w:ascii="Times New Roman" w:hAnsi="Times New Roman" w:cs="Times New Roman"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>ations in the depth of the weak zones</w:t>
      </w:r>
      <w:r w:rsidR="000B6890">
        <w:rPr>
          <w:rFonts w:ascii="Times New Roman" w:hAnsi="Times New Roman" w:cs="Times New Roman"/>
          <w:sz w:val="24"/>
          <w:szCs w:val="24"/>
        </w:rPr>
        <w:t xml:space="preserve"> for models with a flat slab</w:t>
      </w:r>
      <w:r>
        <w:rPr>
          <w:rFonts w:ascii="Times New Roman" w:hAnsi="Times New Roman" w:cs="Times New Roman"/>
          <w:sz w:val="24"/>
          <w:szCs w:val="24"/>
        </w:rPr>
        <w:t>. In Fig</w:t>
      </w:r>
      <w:r w:rsidR="00CC3417">
        <w:rPr>
          <w:rFonts w:ascii="Times New Roman" w:hAnsi="Times New Roman" w:cs="Times New Roman"/>
          <w:sz w:val="24"/>
          <w:szCs w:val="24"/>
        </w:rPr>
        <w:t xml:space="preserve">ure </w:t>
      </w:r>
      <w:r>
        <w:rPr>
          <w:rFonts w:ascii="Times New Roman" w:hAnsi="Times New Roman" w:cs="Times New Roman"/>
          <w:sz w:val="24"/>
          <w:szCs w:val="24"/>
        </w:rPr>
        <w:t>S</w:t>
      </w:r>
      <w:r w:rsidR="004211C3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A, the weak zones are limited to the upper continental crust. </w:t>
      </w:r>
      <w:r w:rsidR="00C317A4">
        <w:rPr>
          <w:rFonts w:ascii="Times New Roman" w:hAnsi="Times New Roman" w:cs="Times New Roman"/>
          <w:sz w:val="24"/>
          <w:szCs w:val="24"/>
        </w:rPr>
        <w:t>During the development and growth of the flat slab, there is negligible deformation of the continent. Fig</w:t>
      </w:r>
      <w:r w:rsidR="00CC3417">
        <w:rPr>
          <w:rFonts w:ascii="Times New Roman" w:hAnsi="Times New Roman" w:cs="Times New Roman"/>
          <w:sz w:val="24"/>
          <w:szCs w:val="24"/>
        </w:rPr>
        <w:t>ure</w:t>
      </w:r>
      <w:r w:rsidR="00C317A4">
        <w:rPr>
          <w:rFonts w:ascii="Times New Roman" w:hAnsi="Times New Roman" w:cs="Times New Roman"/>
          <w:sz w:val="24"/>
          <w:szCs w:val="24"/>
        </w:rPr>
        <w:t xml:space="preserve"> S</w:t>
      </w:r>
      <w:r w:rsidR="004211C3">
        <w:rPr>
          <w:rFonts w:ascii="Times New Roman" w:hAnsi="Times New Roman" w:cs="Times New Roman"/>
          <w:sz w:val="24"/>
          <w:szCs w:val="24"/>
        </w:rPr>
        <w:t>4</w:t>
      </w:r>
      <w:r w:rsidR="00C317A4">
        <w:rPr>
          <w:rFonts w:ascii="Times New Roman" w:hAnsi="Times New Roman" w:cs="Times New Roman"/>
          <w:sz w:val="24"/>
          <w:szCs w:val="24"/>
        </w:rPr>
        <w:t xml:space="preserve">B show a model </w:t>
      </w:r>
      <w:r w:rsidR="00E56A05">
        <w:rPr>
          <w:rFonts w:ascii="Times New Roman" w:hAnsi="Times New Roman" w:cs="Times New Roman"/>
          <w:sz w:val="24"/>
          <w:szCs w:val="24"/>
        </w:rPr>
        <w:t xml:space="preserve">in which </w:t>
      </w:r>
      <w:r w:rsidR="00C317A4">
        <w:rPr>
          <w:rFonts w:ascii="Times New Roman" w:hAnsi="Times New Roman" w:cs="Times New Roman"/>
          <w:sz w:val="24"/>
          <w:szCs w:val="24"/>
        </w:rPr>
        <w:t xml:space="preserve">the weak zones extend through the </w:t>
      </w:r>
      <w:r w:rsidR="00CA3E6C">
        <w:rPr>
          <w:rFonts w:ascii="Times New Roman" w:hAnsi="Times New Roman" w:cs="Times New Roman"/>
          <w:sz w:val="24"/>
          <w:szCs w:val="24"/>
        </w:rPr>
        <w:t xml:space="preserve">entire </w:t>
      </w:r>
      <w:r w:rsidR="00C317A4">
        <w:rPr>
          <w:rFonts w:ascii="Times New Roman" w:hAnsi="Times New Roman" w:cs="Times New Roman"/>
          <w:sz w:val="24"/>
          <w:szCs w:val="24"/>
        </w:rPr>
        <w:t xml:space="preserve">continental crust and the top 36 km of the mantle lithosphere. In this model, </w:t>
      </w:r>
      <w:r w:rsidR="0070739A">
        <w:rPr>
          <w:rFonts w:ascii="Times New Roman" w:hAnsi="Times New Roman" w:cs="Times New Roman"/>
          <w:sz w:val="24"/>
          <w:szCs w:val="24"/>
        </w:rPr>
        <w:t xml:space="preserve">significant </w:t>
      </w:r>
      <w:r w:rsidR="00C317A4">
        <w:rPr>
          <w:rFonts w:ascii="Times New Roman" w:hAnsi="Times New Roman" w:cs="Times New Roman"/>
          <w:sz w:val="24"/>
          <w:szCs w:val="24"/>
        </w:rPr>
        <w:t>deformation occur</w:t>
      </w:r>
      <w:r w:rsidR="0070739A">
        <w:rPr>
          <w:rFonts w:ascii="Times New Roman" w:hAnsi="Times New Roman" w:cs="Times New Roman"/>
          <w:sz w:val="24"/>
          <w:szCs w:val="24"/>
        </w:rPr>
        <w:t>s</w:t>
      </w:r>
      <w:r w:rsidR="00C317A4">
        <w:rPr>
          <w:rFonts w:ascii="Times New Roman" w:hAnsi="Times New Roman" w:cs="Times New Roman"/>
          <w:sz w:val="24"/>
          <w:szCs w:val="24"/>
        </w:rPr>
        <w:t xml:space="preserve"> and causes </w:t>
      </w:r>
      <w:r w:rsidR="006805AF">
        <w:rPr>
          <w:rFonts w:ascii="Times New Roman" w:hAnsi="Times New Roman" w:cs="Times New Roman"/>
          <w:sz w:val="24"/>
          <w:szCs w:val="24"/>
        </w:rPr>
        <w:t xml:space="preserve">over 6 km uplift and over 150 km shortening. </w:t>
      </w:r>
      <w:r w:rsidR="00FA27E3">
        <w:rPr>
          <w:rFonts w:ascii="Times New Roman" w:hAnsi="Times New Roman" w:cs="Times New Roman"/>
          <w:sz w:val="24"/>
          <w:szCs w:val="24"/>
        </w:rPr>
        <w:t xml:space="preserve">With the </w:t>
      </w:r>
      <w:r w:rsidR="0070739A">
        <w:rPr>
          <w:rFonts w:ascii="Times New Roman" w:hAnsi="Times New Roman" w:cs="Times New Roman"/>
          <w:sz w:val="24"/>
          <w:szCs w:val="24"/>
        </w:rPr>
        <w:t>large</w:t>
      </w:r>
      <w:r w:rsidR="00FA27E3">
        <w:rPr>
          <w:rFonts w:ascii="Times New Roman" w:hAnsi="Times New Roman" w:cs="Times New Roman"/>
          <w:sz w:val="24"/>
          <w:szCs w:val="24"/>
        </w:rPr>
        <w:t xml:space="preserve"> amount of shortening, the slab does not have enough time to from a flat geometry within 12 </w:t>
      </w:r>
      <w:proofErr w:type="spellStart"/>
      <w:r w:rsidR="00FA27E3">
        <w:rPr>
          <w:rFonts w:ascii="Times New Roman" w:hAnsi="Times New Roman" w:cs="Times New Roman"/>
          <w:sz w:val="24"/>
          <w:szCs w:val="24"/>
        </w:rPr>
        <w:t>m.y</w:t>
      </w:r>
      <w:proofErr w:type="spellEnd"/>
      <w:r w:rsidR="00FA27E3">
        <w:rPr>
          <w:rFonts w:ascii="Times New Roman" w:hAnsi="Times New Roman" w:cs="Times New Roman"/>
          <w:sz w:val="24"/>
          <w:szCs w:val="24"/>
        </w:rPr>
        <w:t xml:space="preserve">. model run. When the buoyant ridge reaches </w:t>
      </w:r>
      <w:r w:rsidR="00CA3E6C">
        <w:rPr>
          <w:rFonts w:ascii="Times New Roman" w:hAnsi="Times New Roman" w:cs="Times New Roman"/>
          <w:sz w:val="24"/>
          <w:szCs w:val="24"/>
        </w:rPr>
        <w:t xml:space="preserve">the area </w:t>
      </w:r>
      <w:r w:rsidR="00FA27E3">
        <w:rPr>
          <w:rFonts w:ascii="Times New Roman" w:hAnsi="Times New Roman" w:cs="Times New Roman"/>
          <w:sz w:val="24"/>
          <w:szCs w:val="24"/>
        </w:rPr>
        <w:t>beneath the seaward weak zones, dynamic surface uplift inh</w:t>
      </w:r>
      <w:r w:rsidR="0070739A">
        <w:rPr>
          <w:rFonts w:ascii="Times New Roman" w:hAnsi="Times New Roman" w:cs="Times New Roman"/>
          <w:sz w:val="24"/>
          <w:szCs w:val="24"/>
        </w:rPr>
        <w:t>i</w:t>
      </w:r>
      <w:r w:rsidR="00FA27E3">
        <w:rPr>
          <w:rFonts w:ascii="Times New Roman" w:hAnsi="Times New Roman" w:cs="Times New Roman"/>
          <w:sz w:val="24"/>
          <w:szCs w:val="24"/>
        </w:rPr>
        <w:t>bits deformation</w:t>
      </w:r>
      <w:r w:rsidR="0070739A">
        <w:rPr>
          <w:rFonts w:ascii="Times New Roman" w:hAnsi="Times New Roman" w:cs="Times New Roman"/>
          <w:sz w:val="24"/>
          <w:szCs w:val="24"/>
        </w:rPr>
        <w:t xml:space="preserve"> in these zones</w:t>
      </w:r>
      <w:r w:rsidR="00FA27E3">
        <w:rPr>
          <w:rFonts w:ascii="Times New Roman" w:hAnsi="Times New Roman" w:cs="Times New Roman"/>
          <w:sz w:val="24"/>
          <w:szCs w:val="24"/>
        </w:rPr>
        <w:t>. The two models in Figure S</w:t>
      </w:r>
      <w:r w:rsidR="004211C3">
        <w:rPr>
          <w:rFonts w:ascii="Times New Roman" w:hAnsi="Times New Roman" w:cs="Times New Roman"/>
          <w:sz w:val="24"/>
          <w:szCs w:val="24"/>
        </w:rPr>
        <w:t>4</w:t>
      </w:r>
      <w:r w:rsidR="00FA27E3">
        <w:rPr>
          <w:rFonts w:ascii="Times New Roman" w:hAnsi="Times New Roman" w:cs="Times New Roman"/>
          <w:sz w:val="24"/>
          <w:szCs w:val="24"/>
        </w:rPr>
        <w:t xml:space="preserve"> </w:t>
      </w:r>
      <w:r w:rsidR="00CA3E6C">
        <w:rPr>
          <w:rFonts w:ascii="Times New Roman" w:hAnsi="Times New Roman" w:cs="Times New Roman"/>
          <w:sz w:val="24"/>
          <w:szCs w:val="24"/>
        </w:rPr>
        <w:t>and</w:t>
      </w:r>
      <w:r w:rsidR="00FA27E3">
        <w:rPr>
          <w:rFonts w:ascii="Times New Roman" w:hAnsi="Times New Roman" w:cs="Times New Roman"/>
          <w:sz w:val="24"/>
          <w:szCs w:val="24"/>
        </w:rPr>
        <w:t xml:space="preserve"> the model shown in Fig</w:t>
      </w:r>
      <w:r w:rsidR="00CC3417">
        <w:rPr>
          <w:rFonts w:ascii="Times New Roman" w:hAnsi="Times New Roman" w:cs="Times New Roman"/>
          <w:sz w:val="24"/>
          <w:szCs w:val="24"/>
        </w:rPr>
        <w:t>ure</w:t>
      </w:r>
      <w:r w:rsidR="00FA27E3">
        <w:rPr>
          <w:rFonts w:ascii="Times New Roman" w:hAnsi="Times New Roman" w:cs="Times New Roman"/>
          <w:sz w:val="24"/>
          <w:szCs w:val="24"/>
        </w:rPr>
        <w:t xml:space="preserve"> 2B </w:t>
      </w:r>
      <w:r w:rsidR="0070739A">
        <w:rPr>
          <w:rFonts w:ascii="Times New Roman" w:hAnsi="Times New Roman" w:cs="Times New Roman"/>
          <w:sz w:val="24"/>
          <w:szCs w:val="24"/>
        </w:rPr>
        <w:t xml:space="preserve">(weak zones to the base of the crust) </w:t>
      </w:r>
      <w:r w:rsidR="00CA3E6C">
        <w:rPr>
          <w:rFonts w:ascii="Times New Roman" w:hAnsi="Times New Roman" w:cs="Times New Roman"/>
          <w:sz w:val="24"/>
          <w:szCs w:val="24"/>
        </w:rPr>
        <w:t>demonstrate</w:t>
      </w:r>
      <w:r w:rsidR="00FA27E3">
        <w:rPr>
          <w:rFonts w:ascii="Times New Roman" w:hAnsi="Times New Roman" w:cs="Times New Roman"/>
          <w:sz w:val="24"/>
          <w:szCs w:val="24"/>
        </w:rPr>
        <w:t xml:space="preserve"> that the amount of deformation depends on the depth of the weak zones, with </w:t>
      </w:r>
      <w:r w:rsidR="0070739A">
        <w:rPr>
          <w:rFonts w:ascii="Times New Roman" w:hAnsi="Times New Roman" w:cs="Times New Roman"/>
          <w:sz w:val="24"/>
          <w:szCs w:val="24"/>
        </w:rPr>
        <w:t xml:space="preserve">a </w:t>
      </w:r>
      <w:r w:rsidR="00FA27E3">
        <w:rPr>
          <w:rFonts w:ascii="Times New Roman" w:hAnsi="Times New Roman" w:cs="Times New Roman"/>
          <w:sz w:val="24"/>
          <w:szCs w:val="24"/>
        </w:rPr>
        <w:t xml:space="preserve">greater amount of deformation as the weak zone depth increases. </w:t>
      </w:r>
      <w:r w:rsidR="0070739A">
        <w:rPr>
          <w:rFonts w:ascii="Times New Roman" w:hAnsi="Times New Roman" w:cs="Times New Roman"/>
          <w:sz w:val="24"/>
          <w:szCs w:val="24"/>
        </w:rPr>
        <w:t xml:space="preserve">This is consistent with </w:t>
      </w:r>
      <w:r w:rsidR="0070739A">
        <w:rPr>
          <w:rFonts w:ascii="Times New Roman" w:hAnsi="Times New Roman" w:cs="Times New Roman"/>
          <w:sz w:val="24"/>
          <w:szCs w:val="24"/>
        </w:rPr>
        <w:lastRenderedPageBreak/>
        <w:t xml:space="preserve">the strength profiles for the continent in our models (Figs. 3B and 3C). If the </w:t>
      </w:r>
      <w:r w:rsidR="00FA27E3">
        <w:rPr>
          <w:rFonts w:ascii="Times New Roman" w:hAnsi="Times New Roman" w:cs="Times New Roman"/>
          <w:sz w:val="24"/>
          <w:szCs w:val="24"/>
        </w:rPr>
        <w:t xml:space="preserve">weak zones cut through </w:t>
      </w:r>
      <w:r w:rsidR="00E56A05">
        <w:rPr>
          <w:rFonts w:ascii="Times New Roman" w:hAnsi="Times New Roman" w:cs="Times New Roman"/>
          <w:sz w:val="24"/>
          <w:szCs w:val="24"/>
        </w:rPr>
        <w:t xml:space="preserve">at least </w:t>
      </w:r>
      <w:r w:rsidR="00FA27E3">
        <w:rPr>
          <w:rFonts w:ascii="Times New Roman" w:hAnsi="Times New Roman" w:cs="Times New Roman"/>
          <w:sz w:val="24"/>
          <w:szCs w:val="24"/>
        </w:rPr>
        <w:t>the lower crust</w:t>
      </w:r>
      <w:r w:rsidR="0070739A">
        <w:rPr>
          <w:rFonts w:ascii="Times New Roman" w:hAnsi="Times New Roman" w:cs="Times New Roman"/>
          <w:sz w:val="24"/>
          <w:szCs w:val="24"/>
        </w:rPr>
        <w:t>, the continent is susceptible to deformation</w:t>
      </w:r>
      <w:r w:rsidR="00FA27E3">
        <w:rPr>
          <w:rFonts w:ascii="Times New Roman" w:hAnsi="Times New Roman" w:cs="Times New Roman"/>
          <w:sz w:val="24"/>
          <w:szCs w:val="24"/>
        </w:rPr>
        <w:t>.</w:t>
      </w:r>
    </w:p>
    <w:p w14:paraId="47E95A22" w14:textId="77777777" w:rsidR="009378A8" w:rsidRPr="00947B00" w:rsidRDefault="009378A8" w:rsidP="007D3229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14:paraId="617E56BA" w14:textId="6FF02716" w:rsidR="00FF4270" w:rsidRDefault="00B663B3" w:rsidP="007D322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n-CA"/>
        </w:rPr>
      </w:pPr>
      <w:r>
        <w:rPr>
          <w:rFonts w:ascii="Times New Roman" w:hAnsi="Times New Roman" w:cs="Times New Roman"/>
          <w:noProof/>
          <w:sz w:val="24"/>
          <w:szCs w:val="24"/>
          <w:lang w:eastAsia="en-US"/>
        </w:rPr>
        <w:drawing>
          <wp:inline distT="0" distB="0" distL="0" distR="0" wp14:anchorId="6B186655" wp14:editId="1779D59C">
            <wp:extent cx="5156200" cy="4298950"/>
            <wp:effectExtent l="0" t="0" r="635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up2_full domain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6200" cy="429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8A4A8B" w14:textId="5EA86B7C" w:rsidR="00532D76" w:rsidRDefault="00FF4270" w:rsidP="007D3229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0"/>
          <w:szCs w:val="20"/>
          <w:lang w:val="en-CA"/>
        </w:rPr>
      </w:pPr>
      <w:r w:rsidRPr="007D3229">
        <w:rPr>
          <w:rFonts w:ascii="Times New Roman" w:hAnsi="Times New Roman" w:cs="Times New Roman"/>
          <w:sz w:val="20"/>
          <w:szCs w:val="20"/>
          <w:lang w:val="en-CA"/>
        </w:rPr>
        <w:t xml:space="preserve">Figure </w:t>
      </w:r>
      <w:r w:rsidR="00F900A7" w:rsidRPr="007D3229">
        <w:rPr>
          <w:rFonts w:ascii="Times New Roman" w:hAnsi="Times New Roman" w:cs="Times New Roman"/>
          <w:sz w:val="20"/>
          <w:szCs w:val="20"/>
          <w:lang w:val="en-CA"/>
        </w:rPr>
        <w:t>S</w:t>
      </w:r>
      <w:r w:rsidR="00532D76" w:rsidRPr="007D3229">
        <w:rPr>
          <w:rFonts w:ascii="Times New Roman" w:hAnsi="Times New Roman" w:cs="Times New Roman"/>
          <w:sz w:val="20"/>
          <w:szCs w:val="20"/>
          <w:lang w:val="en-CA"/>
        </w:rPr>
        <w:t>2</w:t>
      </w:r>
      <w:r w:rsidRPr="007D3229">
        <w:rPr>
          <w:rFonts w:ascii="Times New Roman" w:hAnsi="Times New Roman" w:cs="Times New Roman"/>
          <w:sz w:val="20"/>
          <w:szCs w:val="20"/>
          <w:lang w:val="en-CA"/>
        </w:rPr>
        <w:t xml:space="preserve">. </w:t>
      </w:r>
      <w:r w:rsidR="00E8288D" w:rsidRPr="007D3229">
        <w:rPr>
          <w:rFonts w:ascii="Times New Roman" w:hAnsi="Times New Roman" w:cs="Times New Roman"/>
          <w:sz w:val="20"/>
          <w:szCs w:val="20"/>
          <w:lang w:val="en-CA"/>
        </w:rPr>
        <w:t>E</w:t>
      </w:r>
      <w:r w:rsidR="00367FE6" w:rsidRPr="007D3229">
        <w:rPr>
          <w:rFonts w:ascii="Times New Roman" w:hAnsi="Times New Roman" w:cs="Times New Roman"/>
          <w:sz w:val="20"/>
          <w:szCs w:val="20"/>
          <w:lang w:val="en-CA"/>
        </w:rPr>
        <w:t>volution of</w:t>
      </w:r>
      <w:r w:rsidR="00E8288D" w:rsidRPr="007D3229">
        <w:rPr>
          <w:rFonts w:ascii="Times New Roman" w:hAnsi="Times New Roman" w:cs="Times New Roman"/>
          <w:sz w:val="20"/>
          <w:szCs w:val="20"/>
          <w:lang w:val="en-CA"/>
        </w:rPr>
        <w:t xml:space="preserve"> the model in Figure 2</w:t>
      </w:r>
      <w:r w:rsidR="00CA3E6C">
        <w:rPr>
          <w:rFonts w:ascii="Times New Roman" w:hAnsi="Times New Roman" w:cs="Times New Roman"/>
          <w:sz w:val="20"/>
          <w:szCs w:val="20"/>
          <w:lang w:val="en-CA"/>
        </w:rPr>
        <w:t>B</w:t>
      </w:r>
      <w:r w:rsidR="00E8288D" w:rsidRPr="007D3229">
        <w:rPr>
          <w:rFonts w:ascii="Times New Roman" w:hAnsi="Times New Roman" w:cs="Times New Roman"/>
          <w:sz w:val="20"/>
          <w:szCs w:val="20"/>
          <w:lang w:val="en-CA"/>
        </w:rPr>
        <w:t xml:space="preserve"> </w:t>
      </w:r>
      <w:r w:rsidR="00CA3E6C">
        <w:rPr>
          <w:rFonts w:ascii="Times New Roman" w:hAnsi="Times New Roman" w:cs="Times New Roman"/>
          <w:sz w:val="20"/>
          <w:szCs w:val="20"/>
          <w:lang w:val="en-CA"/>
        </w:rPr>
        <w:t>showing</w:t>
      </w:r>
      <w:r w:rsidR="00E8288D" w:rsidRPr="007D3229">
        <w:rPr>
          <w:rFonts w:ascii="Times New Roman" w:hAnsi="Times New Roman" w:cs="Times New Roman"/>
          <w:sz w:val="20"/>
          <w:szCs w:val="20"/>
          <w:lang w:val="en-CA"/>
        </w:rPr>
        <w:t xml:space="preserve"> the full model domain. The top plots show the surface topography of the model at each time (black line), and red line is the observed present-day surface topography</w:t>
      </w:r>
      <w:r w:rsidR="00367FE6" w:rsidRPr="007D3229">
        <w:rPr>
          <w:rFonts w:ascii="Times New Roman" w:hAnsi="Times New Roman" w:cs="Times New Roman"/>
          <w:sz w:val="20"/>
          <w:szCs w:val="20"/>
          <w:lang w:val="en-CA"/>
        </w:rPr>
        <w:t xml:space="preserve"> </w:t>
      </w:r>
      <w:r w:rsidR="00E8288D" w:rsidRPr="007D3229">
        <w:rPr>
          <w:rFonts w:ascii="Times New Roman" w:hAnsi="Times New Roman" w:cs="Times New Roman"/>
          <w:sz w:val="20"/>
          <w:szCs w:val="20"/>
          <w:lang w:val="en-CA"/>
        </w:rPr>
        <w:t xml:space="preserve">along X-X’ in Figure 1. The </w:t>
      </w:r>
      <w:r w:rsidR="00367FE6" w:rsidRPr="007D3229">
        <w:rPr>
          <w:rFonts w:ascii="Times New Roman" w:hAnsi="Times New Roman" w:cs="Times New Roman"/>
          <w:sz w:val="20"/>
          <w:szCs w:val="20"/>
          <w:lang w:val="en-CA"/>
        </w:rPr>
        <w:t xml:space="preserve">material colors follow those in Figure </w:t>
      </w:r>
      <w:r w:rsidR="00E8288D" w:rsidRPr="007D3229">
        <w:rPr>
          <w:rFonts w:ascii="Times New Roman" w:hAnsi="Times New Roman" w:cs="Times New Roman"/>
          <w:sz w:val="20"/>
          <w:szCs w:val="20"/>
          <w:lang w:val="en-CA"/>
        </w:rPr>
        <w:t>2.</w:t>
      </w:r>
    </w:p>
    <w:p w14:paraId="03952080" w14:textId="77777777" w:rsidR="009378A8" w:rsidRPr="007D3229" w:rsidRDefault="009378A8" w:rsidP="007D3229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0"/>
          <w:szCs w:val="20"/>
          <w:lang w:val="en-CA"/>
        </w:rPr>
      </w:pPr>
    </w:p>
    <w:p w14:paraId="31081E59" w14:textId="7E304BC9" w:rsidR="004211C3" w:rsidRDefault="008B1CC1" w:rsidP="004211C3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  <w:lang w:val="en-CA"/>
        </w:rPr>
      </w:pPr>
      <w:r>
        <w:rPr>
          <w:rFonts w:ascii="Times New Roman" w:hAnsi="Times New Roman" w:cs="Times New Roman"/>
          <w:noProof/>
          <w:sz w:val="24"/>
          <w:szCs w:val="24"/>
          <w:lang w:val="en-CA"/>
        </w:rPr>
        <w:lastRenderedPageBreak/>
        <w:drawing>
          <wp:inline distT="0" distB="0" distL="0" distR="0" wp14:anchorId="34AEEEB5" wp14:editId="19E80331">
            <wp:extent cx="2965704" cy="2417064"/>
            <wp:effectExtent l="0" t="0" r="6350" b="2540"/>
            <wp:docPr id="7" name="Picture 7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Chart, histogram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5704" cy="2417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80F8A7" w14:textId="24E8B912" w:rsidR="004211C3" w:rsidRDefault="004211C3" w:rsidP="004211C3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0"/>
          <w:szCs w:val="20"/>
          <w:lang w:val="en-CA"/>
        </w:rPr>
      </w:pPr>
      <w:r w:rsidRPr="007D3229">
        <w:rPr>
          <w:rFonts w:ascii="Times New Roman" w:hAnsi="Times New Roman" w:cs="Times New Roman"/>
          <w:sz w:val="20"/>
          <w:szCs w:val="20"/>
          <w:lang w:val="en-CA"/>
        </w:rPr>
        <w:t>Figure S</w:t>
      </w:r>
      <w:r>
        <w:rPr>
          <w:rFonts w:ascii="Times New Roman" w:hAnsi="Times New Roman" w:cs="Times New Roman"/>
          <w:sz w:val="20"/>
          <w:szCs w:val="20"/>
          <w:lang w:val="en-CA"/>
        </w:rPr>
        <w:t>3</w:t>
      </w:r>
      <w:r w:rsidRPr="007D3229">
        <w:rPr>
          <w:rFonts w:ascii="Times New Roman" w:hAnsi="Times New Roman" w:cs="Times New Roman"/>
          <w:sz w:val="20"/>
          <w:szCs w:val="20"/>
          <w:lang w:val="en-CA"/>
        </w:rPr>
        <w:t>. Surface maximum shear strain of model in Figure 2C</w:t>
      </w:r>
      <w:r w:rsidR="00DC59D0">
        <w:rPr>
          <w:rFonts w:ascii="Times New Roman" w:hAnsi="Times New Roman" w:cs="Times New Roman"/>
          <w:sz w:val="20"/>
          <w:szCs w:val="20"/>
          <w:lang w:val="en-CA"/>
        </w:rPr>
        <w:t xml:space="preserve"> that has continental weak zones in the upper and lower crust with a steep-angle subduction</w:t>
      </w:r>
      <w:r w:rsidRPr="007D3229">
        <w:rPr>
          <w:rFonts w:ascii="Times New Roman" w:hAnsi="Times New Roman" w:cs="Times New Roman"/>
          <w:sz w:val="20"/>
          <w:szCs w:val="20"/>
          <w:lang w:val="en-CA"/>
        </w:rPr>
        <w:t>.</w:t>
      </w:r>
    </w:p>
    <w:p w14:paraId="779911A7" w14:textId="77777777" w:rsidR="004211C3" w:rsidRPr="007A29A0" w:rsidRDefault="004211C3" w:rsidP="007D3229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CA"/>
        </w:rPr>
      </w:pPr>
    </w:p>
    <w:p w14:paraId="75DFD782" w14:textId="0EEBB652" w:rsidR="00FF4270" w:rsidRPr="00367FE6" w:rsidRDefault="008B1CC1" w:rsidP="007D3229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7470FC49" wp14:editId="444E982B">
            <wp:extent cx="5486400" cy="3735070"/>
            <wp:effectExtent l="0" t="0" r="0" b="0"/>
            <wp:docPr id="8" name="Picture 8" descr="Chart,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Chart, diagram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735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163E7">
        <w:rPr>
          <w:rFonts w:ascii="Times New Roman" w:hAnsi="Times New Roman" w:cs="Times New Roman"/>
          <w:b/>
          <w:bCs/>
          <w:sz w:val="24"/>
          <w:szCs w:val="24"/>
        </w:rPr>
        <w:softHyphen/>
      </w:r>
    </w:p>
    <w:p w14:paraId="543DD5F1" w14:textId="03BE131A" w:rsidR="00FF4270" w:rsidRDefault="00532D76" w:rsidP="007D3229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0"/>
          <w:szCs w:val="20"/>
          <w:lang w:val="en-CA"/>
        </w:rPr>
      </w:pPr>
      <w:r w:rsidRPr="007D3229">
        <w:rPr>
          <w:rFonts w:ascii="Times New Roman" w:hAnsi="Times New Roman" w:cs="Times New Roman"/>
          <w:sz w:val="20"/>
          <w:szCs w:val="20"/>
          <w:lang w:val="en-CA"/>
        </w:rPr>
        <w:t xml:space="preserve">Figure </w:t>
      </w:r>
      <w:r w:rsidR="00F900A7" w:rsidRPr="007D3229">
        <w:rPr>
          <w:rFonts w:ascii="Times New Roman" w:hAnsi="Times New Roman" w:cs="Times New Roman"/>
          <w:sz w:val="20"/>
          <w:szCs w:val="20"/>
          <w:lang w:val="en-CA"/>
        </w:rPr>
        <w:t>S</w:t>
      </w:r>
      <w:r w:rsidR="004211C3">
        <w:rPr>
          <w:rFonts w:ascii="Times New Roman" w:hAnsi="Times New Roman" w:cs="Times New Roman"/>
          <w:sz w:val="20"/>
          <w:szCs w:val="20"/>
          <w:lang w:val="en-CA"/>
        </w:rPr>
        <w:t>4</w:t>
      </w:r>
      <w:r w:rsidRPr="007D3229">
        <w:rPr>
          <w:rFonts w:ascii="Times New Roman" w:hAnsi="Times New Roman" w:cs="Times New Roman"/>
          <w:sz w:val="20"/>
          <w:szCs w:val="20"/>
          <w:lang w:val="en-CA"/>
        </w:rPr>
        <w:t xml:space="preserve">. </w:t>
      </w:r>
      <w:r w:rsidR="00E0326B" w:rsidRPr="007D3229">
        <w:rPr>
          <w:rFonts w:ascii="Times New Roman" w:hAnsi="Times New Roman" w:cs="Times New Roman"/>
          <w:sz w:val="20"/>
          <w:szCs w:val="20"/>
          <w:lang w:val="en-CA"/>
        </w:rPr>
        <w:t xml:space="preserve">Model geometry at 12 </w:t>
      </w:r>
      <w:proofErr w:type="spellStart"/>
      <w:r w:rsidR="00E0326B" w:rsidRPr="007D3229">
        <w:rPr>
          <w:rFonts w:ascii="Times New Roman" w:hAnsi="Times New Roman" w:cs="Times New Roman"/>
          <w:sz w:val="20"/>
          <w:szCs w:val="20"/>
          <w:lang w:val="en-CA"/>
        </w:rPr>
        <w:t>m.y</w:t>
      </w:r>
      <w:proofErr w:type="spellEnd"/>
      <w:r w:rsidR="00E0326B" w:rsidRPr="007D3229">
        <w:rPr>
          <w:rFonts w:ascii="Times New Roman" w:hAnsi="Times New Roman" w:cs="Times New Roman"/>
          <w:sz w:val="20"/>
          <w:szCs w:val="20"/>
          <w:lang w:val="en-CA"/>
        </w:rPr>
        <w:t xml:space="preserve">. and </w:t>
      </w:r>
      <w:r w:rsidR="00E8288D" w:rsidRPr="007D3229">
        <w:rPr>
          <w:rFonts w:ascii="Times New Roman" w:hAnsi="Times New Roman" w:cs="Times New Roman"/>
          <w:sz w:val="20"/>
          <w:szCs w:val="20"/>
          <w:lang w:val="en-CA"/>
        </w:rPr>
        <w:t xml:space="preserve">surface maximum shear </w:t>
      </w:r>
      <w:r w:rsidR="00E0326B" w:rsidRPr="007D3229">
        <w:rPr>
          <w:rFonts w:ascii="Times New Roman" w:hAnsi="Times New Roman" w:cs="Times New Roman"/>
          <w:sz w:val="20"/>
          <w:szCs w:val="20"/>
          <w:lang w:val="en-CA"/>
        </w:rPr>
        <w:t xml:space="preserve">strain rate </w:t>
      </w:r>
      <w:r w:rsidR="00E8288D" w:rsidRPr="007D3229">
        <w:rPr>
          <w:rFonts w:ascii="Times New Roman" w:hAnsi="Times New Roman" w:cs="Times New Roman"/>
          <w:sz w:val="20"/>
          <w:szCs w:val="20"/>
          <w:lang w:val="en-CA"/>
        </w:rPr>
        <w:t xml:space="preserve">of </w:t>
      </w:r>
      <w:r w:rsidR="00E0326B" w:rsidRPr="007D3229">
        <w:rPr>
          <w:rFonts w:ascii="Times New Roman" w:hAnsi="Times New Roman" w:cs="Times New Roman"/>
          <w:sz w:val="20"/>
          <w:szCs w:val="20"/>
          <w:lang w:val="en-CA"/>
        </w:rPr>
        <w:t xml:space="preserve">(A) </w:t>
      </w:r>
      <w:r w:rsidR="00E8288D" w:rsidRPr="007D3229">
        <w:rPr>
          <w:rFonts w:ascii="Times New Roman" w:hAnsi="Times New Roman" w:cs="Times New Roman"/>
          <w:sz w:val="20"/>
          <w:szCs w:val="20"/>
          <w:lang w:val="en-CA"/>
        </w:rPr>
        <w:t xml:space="preserve">a </w:t>
      </w:r>
      <w:r w:rsidR="00E0326B" w:rsidRPr="007D3229">
        <w:rPr>
          <w:rFonts w:ascii="Times New Roman" w:hAnsi="Times New Roman" w:cs="Times New Roman"/>
          <w:sz w:val="20"/>
          <w:szCs w:val="20"/>
          <w:lang w:val="en-CA"/>
        </w:rPr>
        <w:t>model with weak zone</w:t>
      </w:r>
      <w:r w:rsidR="00E8288D" w:rsidRPr="007D3229">
        <w:rPr>
          <w:rFonts w:ascii="Times New Roman" w:hAnsi="Times New Roman" w:cs="Times New Roman"/>
          <w:sz w:val="20"/>
          <w:szCs w:val="20"/>
          <w:lang w:val="en-CA"/>
        </w:rPr>
        <w:t xml:space="preserve">s within the upper continental crust </w:t>
      </w:r>
      <w:r w:rsidR="008D7EAC" w:rsidRPr="007D3229">
        <w:rPr>
          <w:rFonts w:ascii="Times New Roman" w:hAnsi="Times New Roman" w:cs="Times New Roman"/>
          <w:sz w:val="20"/>
          <w:szCs w:val="20"/>
          <w:lang w:val="en-CA"/>
        </w:rPr>
        <w:t>only</w:t>
      </w:r>
      <w:r w:rsidR="00CA3E6C">
        <w:rPr>
          <w:rFonts w:ascii="Times New Roman" w:hAnsi="Times New Roman" w:cs="Times New Roman"/>
          <w:sz w:val="20"/>
          <w:szCs w:val="20"/>
          <w:lang w:val="en-CA"/>
        </w:rPr>
        <w:t xml:space="preserve"> (to a depth of 24 km)</w:t>
      </w:r>
      <w:r w:rsidR="008D7EAC" w:rsidRPr="007D3229">
        <w:rPr>
          <w:rFonts w:ascii="Times New Roman" w:hAnsi="Times New Roman" w:cs="Times New Roman"/>
          <w:sz w:val="20"/>
          <w:szCs w:val="20"/>
          <w:lang w:val="en-CA"/>
        </w:rPr>
        <w:t xml:space="preserve"> </w:t>
      </w:r>
      <w:r w:rsidR="00E8288D" w:rsidRPr="007D3229">
        <w:rPr>
          <w:rFonts w:ascii="Times New Roman" w:hAnsi="Times New Roman" w:cs="Times New Roman"/>
          <w:sz w:val="20"/>
          <w:szCs w:val="20"/>
          <w:lang w:val="en-CA"/>
        </w:rPr>
        <w:t>and</w:t>
      </w:r>
      <w:r w:rsidR="00E0326B" w:rsidRPr="007D3229">
        <w:rPr>
          <w:rFonts w:ascii="Times New Roman" w:hAnsi="Times New Roman" w:cs="Times New Roman"/>
          <w:sz w:val="20"/>
          <w:szCs w:val="20"/>
          <w:lang w:val="en-CA"/>
        </w:rPr>
        <w:t xml:space="preserve"> (B) </w:t>
      </w:r>
      <w:r w:rsidR="00E8288D" w:rsidRPr="007D3229">
        <w:rPr>
          <w:rFonts w:ascii="Times New Roman" w:hAnsi="Times New Roman" w:cs="Times New Roman"/>
          <w:sz w:val="20"/>
          <w:szCs w:val="20"/>
          <w:lang w:val="en-CA"/>
        </w:rPr>
        <w:t xml:space="preserve">a </w:t>
      </w:r>
      <w:r w:rsidR="00E0326B" w:rsidRPr="007D3229">
        <w:rPr>
          <w:rFonts w:ascii="Times New Roman" w:hAnsi="Times New Roman" w:cs="Times New Roman"/>
          <w:sz w:val="20"/>
          <w:szCs w:val="20"/>
          <w:lang w:val="en-CA"/>
        </w:rPr>
        <w:t xml:space="preserve">model with weak </w:t>
      </w:r>
      <w:r w:rsidR="008D7EAC" w:rsidRPr="007D3229">
        <w:rPr>
          <w:rFonts w:ascii="Times New Roman" w:hAnsi="Times New Roman" w:cs="Times New Roman"/>
          <w:sz w:val="20"/>
          <w:szCs w:val="20"/>
          <w:lang w:val="en-CA"/>
        </w:rPr>
        <w:t xml:space="preserve">zones </w:t>
      </w:r>
      <w:r w:rsidR="00E0326B" w:rsidRPr="007D3229">
        <w:rPr>
          <w:rFonts w:ascii="Times New Roman" w:hAnsi="Times New Roman" w:cs="Times New Roman"/>
          <w:sz w:val="20"/>
          <w:szCs w:val="20"/>
          <w:lang w:val="en-CA"/>
        </w:rPr>
        <w:t xml:space="preserve">that cut through the whole crust and </w:t>
      </w:r>
      <w:r w:rsidR="008D7EAC" w:rsidRPr="007D3229">
        <w:rPr>
          <w:rFonts w:ascii="Times New Roman" w:hAnsi="Times New Roman" w:cs="Times New Roman"/>
          <w:sz w:val="20"/>
          <w:szCs w:val="20"/>
          <w:lang w:val="en-CA"/>
        </w:rPr>
        <w:t>the upper</w:t>
      </w:r>
      <w:r w:rsidR="009378A8">
        <w:rPr>
          <w:rFonts w:ascii="Times New Roman" w:hAnsi="Times New Roman" w:cs="Times New Roman"/>
          <w:sz w:val="20"/>
          <w:szCs w:val="20"/>
          <w:lang w:val="en-CA"/>
        </w:rPr>
        <w:t xml:space="preserve"> </w:t>
      </w:r>
      <w:r w:rsidR="00E0326B" w:rsidRPr="007D3229">
        <w:rPr>
          <w:rFonts w:ascii="Times New Roman" w:hAnsi="Times New Roman" w:cs="Times New Roman"/>
          <w:sz w:val="20"/>
          <w:szCs w:val="20"/>
          <w:lang w:val="en-CA"/>
        </w:rPr>
        <w:t>36 km of the mantle lithosphere</w:t>
      </w:r>
      <w:r w:rsidR="00CA3E6C">
        <w:rPr>
          <w:rFonts w:ascii="Times New Roman" w:hAnsi="Times New Roman" w:cs="Times New Roman"/>
          <w:sz w:val="20"/>
          <w:szCs w:val="20"/>
          <w:lang w:val="en-CA"/>
        </w:rPr>
        <w:t xml:space="preserve"> (to a depth of 72 km)</w:t>
      </w:r>
      <w:r w:rsidR="00E0326B" w:rsidRPr="007D3229">
        <w:rPr>
          <w:rFonts w:ascii="Times New Roman" w:hAnsi="Times New Roman" w:cs="Times New Roman"/>
          <w:sz w:val="20"/>
          <w:szCs w:val="20"/>
          <w:lang w:val="en-CA"/>
        </w:rPr>
        <w:t>.</w:t>
      </w:r>
      <w:r w:rsidRPr="007D3229">
        <w:rPr>
          <w:rFonts w:ascii="Times New Roman" w:hAnsi="Times New Roman" w:cs="Times New Roman"/>
          <w:sz w:val="20"/>
          <w:szCs w:val="20"/>
          <w:lang w:val="en-CA"/>
        </w:rPr>
        <w:t xml:space="preserve"> The material colors follow those in Figure </w:t>
      </w:r>
      <w:r w:rsidR="00E8288D" w:rsidRPr="007D3229">
        <w:rPr>
          <w:rFonts w:ascii="Times New Roman" w:hAnsi="Times New Roman" w:cs="Times New Roman"/>
          <w:sz w:val="20"/>
          <w:szCs w:val="20"/>
          <w:lang w:val="en-CA"/>
        </w:rPr>
        <w:t xml:space="preserve">2. </w:t>
      </w:r>
      <w:r w:rsidR="00E0326B" w:rsidRPr="007D3229">
        <w:rPr>
          <w:rFonts w:ascii="Times New Roman" w:hAnsi="Times New Roman" w:cs="Times New Roman"/>
          <w:sz w:val="20"/>
          <w:szCs w:val="20"/>
          <w:lang w:val="en-CA"/>
        </w:rPr>
        <w:t xml:space="preserve">The </w:t>
      </w:r>
      <w:r w:rsidR="000C418C" w:rsidRPr="007D3229">
        <w:rPr>
          <w:rFonts w:ascii="Times New Roman" w:hAnsi="Times New Roman" w:cs="Times New Roman"/>
          <w:sz w:val="20"/>
          <w:szCs w:val="20"/>
          <w:lang w:val="en-CA"/>
        </w:rPr>
        <w:t>white</w:t>
      </w:r>
      <w:r w:rsidR="00E0326B" w:rsidRPr="007D3229">
        <w:rPr>
          <w:rFonts w:ascii="Times New Roman" w:hAnsi="Times New Roman" w:cs="Times New Roman"/>
          <w:sz w:val="20"/>
          <w:szCs w:val="20"/>
          <w:lang w:val="en-CA"/>
        </w:rPr>
        <w:t xml:space="preserve"> dots show the trajectory of the center of the </w:t>
      </w:r>
      <w:r w:rsidR="00E8288D" w:rsidRPr="007D3229">
        <w:rPr>
          <w:rFonts w:ascii="Times New Roman" w:hAnsi="Times New Roman" w:cs="Times New Roman"/>
          <w:sz w:val="20"/>
          <w:szCs w:val="20"/>
          <w:lang w:val="en-CA"/>
        </w:rPr>
        <w:t>east portion of the ridge (500 km wide)</w:t>
      </w:r>
      <w:r w:rsidR="00E0326B" w:rsidRPr="007D3229">
        <w:rPr>
          <w:rFonts w:ascii="Times New Roman" w:hAnsi="Times New Roman" w:cs="Times New Roman"/>
          <w:sz w:val="20"/>
          <w:szCs w:val="20"/>
          <w:lang w:val="en-CA"/>
        </w:rPr>
        <w:t>.</w:t>
      </w:r>
    </w:p>
    <w:p w14:paraId="4DBCE531" w14:textId="77777777" w:rsidR="009378A8" w:rsidRPr="007D3229" w:rsidRDefault="009378A8" w:rsidP="007D3229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0"/>
          <w:szCs w:val="20"/>
          <w:lang w:val="en-CA"/>
        </w:rPr>
      </w:pPr>
    </w:p>
    <w:p w14:paraId="26C22A1C" w14:textId="6C68015D" w:rsidR="007D3229" w:rsidRDefault="000B6890" w:rsidP="007D3229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  <w:lang w:val="en-CA"/>
        </w:rPr>
      </w:pPr>
      <w:r w:rsidRPr="007A29A0">
        <w:rPr>
          <w:rFonts w:ascii="Times New Roman" w:hAnsi="Times New Roman" w:cs="Times New Roman"/>
          <w:b/>
          <w:bCs/>
          <w:sz w:val="24"/>
          <w:szCs w:val="24"/>
          <w:lang w:val="en-CA"/>
        </w:rPr>
        <w:t>Captions for animations</w:t>
      </w:r>
    </w:p>
    <w:p w14:paraId="6D093708" w14:textId="77777777" w:rsidR="000B6890" w:rsidRPr="007A29A0" w:rsidRDefault="000B6890" w:rsidP="007D3229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  <w:lang w:val="en-CA"/>
        </w:rPr>
      </w:pPr>
    </w:p>
    <w:p w14:paraId="6FEA6649" w14:textId="70CA8419" w:rsidR="00C53CC9" w:rsidRDefault="00C53CC9" w:rsidP="007D3229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1"/>
          <w:szCs w:val="21"/>
          <w:lang w:val="en-CA"/>
        </w:rPr>
      </w:pPr>
      <w:r w:rsidRPr="007D3229">
        <w:rPr>
          <w:rFonts w:ascii="Times New Roman" w:hAnsi="Times New Roman" w:cs="Times New Roman"/>
          <w:sz w:val="21"/>
          <w:szCs w:val="21"/>
          <w:lang w:val="en-CA"/>
        </w:rPr>
        <w:t xml:space="preserve">Movie </w:t>
      </w:r>
      <w:r w:rsidR="00F900A7" w:rsidRPr="007D3229">
        <w:rPr>
          <w:rFonts w:ascii="Times New Roman" w:hAnsi="Times New Roman" w:cs="Times New Roman"/>
          <w:sz w:val="21"/>
          <w:szCs w:val="21"/>
          <w:lang w:val="en-CA"/>
        </w:rPr>
        <w:t>S</w:t>
      </w:r>
      <w:r w:rsidRPr="007D3229">
        <w:rPr>
          <w:rFonts w:ascii="Times New Roman" w:hAnsi="Times New Roman" w:cs="Times New Roman"/>
          <w:sz w:val="21"/>
          <w:szCs w:val="21"/>
          <w:lang w:val="en-CA"/>
        </w:rPr>
        <w:t xml:space="preserve">1. Model evolution and surface </w:t>
      </w:r>
      <w:r w:rsidR="00535C90" w:rsidRPr="007D3229">
        <w:rPr>
          <w:rFonts w:ascii="Times New Roman" w:hAnsi="Times New Roman" w:cs="Times New Roman"/>
          <w:sz w:val="21"/>
          <w:szCs w:val="21"/>
          <w:lang w:val="en-CA"/>
        </w:rPr>
        <w:t>topography</w:t>
      </w:r>
      <w:r w:rsidRPr="007D3229">
        <w:rPr>
          <w:rFonts w:ascii="Times New Roman" w:hAnsi="Times New Roman" w:cs="Times New Roman"/>
          <w:sz w:val="21"/>
          <w:szCs w:val="21"/>
          <w:lang w:val="en-CA"/>
        </w:rPr>
        <w:t xml:space="preserve"> of the model in Fig</w:t>
      </w:r>
      <w:r w:rsidR="00CC3417" w:rsidRPr="007D3229">
        <w:rPr>
          <w:rFonts w:ascii="Times New Roman" w:hAnsi="Times New Roman" w:cs="Times New Roman"/>
          <w:sz w:val="21"/>
          <w:szCs w:val="21"/>
          <w:lang w:val="en-CA"/>
        </w:rPr>
        <w:t>ure</w:t>
      </w:r>
      <w:r w:rsidRPr="007D3229">
        <w:rPr>
          <w:rFonts w:ascii="Times New Roman" w:hAnsi="Times New Roman" w:cs="Times New Roman"/>
          <w:sz w:val="21"/>
          <w:szCs w:val="21"/>
          <w:lang w:val="en-CA"/>
        </w:rPr>
        <w:t xml:space="preserve"> 2B. The bar shows the modeled time since the subduction of the oceanic ridge. The material colors follow those in Figure </w:t>
      </w:r>
      <w:r w:rsidR="00FB0A6E" w:rsidRPr="007D3229">
        <w:rPr>
          <w:rFonts w:ascii="Times New Roman" w:hAnsi="Times New Roman" w:cs="Times New Roman"/>
          <w:sz w:val="21"/>
          <w:szCs w:val="21"/>
          <w:lang w:val="en-CA"/>
        </w:rPr>
        <w:t>2</w:t>
      </w:r>
      <w:r w:rsidRPr="007D3229">
        <w:rPr>
          <w:rFonts w:ascii="Times New Roman" w:hAnsi="Times New Roman" w:cs="Times New Roman"/>
          <w:sz w:val="21"/>
          <w:szCs w:val="21"/>
          <w:lang w:val="en-CA"/>
        </w:rPr>
        <w:t>.</w:t>
      </w:r>
    </w:p>
    <w:p w14:paraId="243AA49A" w14:textId="4B42ADCC" w:rsidR="008E3559" w:rsidRDefault="008E3559" w:rsidP="007D3229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1"/>
          <w:szCs w:val="21"/>
          <w:lang w:val="en-CA"/>
        </w:rPr>
      </w:pPr>
    </w:p>
    <w:p w14:paraId="58125A87" w14:textId="7473431F" w:rsidR="008E3559" w:rsidRDefault="008E3559" w:rsidP="007D3229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1"/>
          <w:szCs w:val="21"/>
          <w:lang w:val="en-CA"/>
        </w:rPr>
      </w:pPr>
      <w:r>
        <w:rPr>
          <w:rFonts w:ascii="Times New Roman" w:hAnsi="Times New Roman" w:cs="Times New Roman"/>
          <w:sz w:val="21"/>
          <w:szCs w:val="21"/>
          <w:lang w:val="en-CA"/>
        </w:rPr>
        <w:t xml:space="preserve">Movie S2. Horizontal deviatoric stress and maximum shear stress of the model shown in Figure 2B. The black dots show the locations of the oceanic Moho. </w:t>
      </w:r>
    </w:p>
    <w:p w14:paraId="2F155177" w14:textId="77777777" w:rsidR="00A05A8B" w:rsidRDefault="00A05A8B">
      <w:pP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br w:type="page"/>
      </w:r>
    </w:p>
    <w:p w14:paraId="08B473A0" w14:textId="6B336E24" w:rsidR="006D33B8" w:rsidRPr="006D33B8" w:rsidRDefault="006D33B8" w:rsidP="007D3229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lastRenderedPageBreak/>
        <w:t>Table of model parameters</w:t>
      </w:r>
    </w:p>
    <w:p w14:paraId="19D284C5" w14:textId="77777777" w:rsidR="005E395B" w:rsidRDefault="005E395B" w:rsidP="00532D7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n-CA"/>
        </w:rPr>
      </w:pPr>
    </w:p>
    <w:tbl>
      <w:tblPr>
        <w:tblStyle w:val="PlainTable3"/>
        <w:tblW w:w="0" w:type="auto"/>
        <w:tblLayout w:type="fixed"/>
        <w:tblLook w:val="0620" w:firstRow="1" w:lastRow="0" w:firstColumn="0" w:lastColumn="0" w:noHBand="1" w:noVBand="1"/>
      </w:tblPr>
      <w:tblGrid>
        <w:gridCol w:w="1525"/>
        <w:gridCol w:w="1170"/>
        <w:gridCol w:w="1170"/>
        <w:gridCol w:w="1170"/>
        <w:gridCol w:w="1170"/>
        <w:gridCol w:w="1170"/>
        <w:gridCol w:w="1170"/>
      </w:tblGrid>
      <w:tr w:rsidR="00C761CF" w:rsidRPr="00984855" w14:paraId="0F141CA0" w14:textId="77777777" w:rsidTr="004E4CE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545" w:type="dxa"/>
            <w:gridSpan w:val="7"/>
          </w:tcPr>
          <w:p w14:paraId="484B62A5" w14:textId="0C2D60DE" w:rsidR="00C761CF" w:rsidRPr="008C1E26" w:rsidRDefault="00C761CF" w:rsidP="004E4CEF">
            <w:pPr>
              <w:spacing w:before="120" w:after="120"/>
              <w:jc w:val="center"/>
              <w:rPr>
                <w:rFonts w:ascii="Times New Roman" w:hAnsi="Times New Roman" w:cs="Times New Roman"/>
                <w:b w:val="0"/>
                <w:bCs w:val="0"/>
                <w:sz w:val="20"/>
                <w:szCs w:val="20"/>
              </w:rPr>
            </w:pPr>
            <w:r>
              <w:softHyphen/>
            </w:r>
            <w:r>
              <w:softHyphen/>
            </w:r>
            <w:r>
              <w:softHyphen/>
            </w:r>
            <w:r w:rsidRPr="00A87DB5"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  <w:t xml:space="preserve">Table </w:t>
            </w:r>
            <w:r w:rsidR="00F900A7"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  <w:t>S</w:t>
            </w:r>
            <w:r w:rsidRPr="00A87DB5"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  <w:t>1. Model parameters</w:t>
            </w:r>
          </w:p>
        </w:tc>
      </w:tr>
      <w:tr w:rsidR="00C761CF" w:rsidRPr="00984855" w14:paraId="2AF86AA8" w14:textId="77777777" w:rsidTr="004E4CEF">
        <w:tc>
          <w:tcPr>
            <w:tcW w:w="1525" w:type="dxa"/>
            <w:tcBorders>
              <w:top w:val="double" w:sz="4" w:space="0" w:color="auto"/>
              <w:bottom w:val="single" w:sz="4" w:space="0" w:color="auto"/>
            </w:tcBorders>
          </w:tcPr>
          <w:p w14:paraId="119AE0F2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sz w:val="18"/>
                <w:szCs w:val="18"/>
              </w:rPr>
            </w:pPr>
          </w:p>
        </w:tc>
        <w:tc>
          <w:tcPr>
            <w:tcW w:w="1170" w:type="dxa"/>
            <w:tcBorders>
              <w:top w:val="double" w:sz="4" w:space="0" w:color="auto"/>
              <w:bottom w:val="single" w:sz="4" w:space="0" w:color="auto"/>
            </w:tcBorders>
          </w:tcPr>
          <w:p w14:paraId="7DB46DF1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b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Oceanic crust</w:t>
            </w:r>
          </w:p>
        </w:tc>
        <w:tc>
          <w:tcPr>
            <w:tcW w:w="1170" w:type="dxa"/>
            <w:tcBorders>
              <w:top w:val="double" w:sz="4" w:space="0" w:color="auto"/>
              <w:bottom w:val="single" w:sz="4" w:space="0" w:color="auto"/>
            </w:tcBorders>
          </w:tcPr>
          <w:p w14:paraId="0DEAA214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b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Oceanic mantle lithosphere</w:t>
            </w:r>
          </w:p>
        </w:tc>
        <w:tc>
          <w:tcPr>
            <w:tcW w:w="1170" w:type="dxa"/>
            <w:tcBorders>
              <w:top w:val="double" w:sz="4" w:space="0" w:color="auto"/>
              <w:bottom w:val="single" w:sz="4" w:space="0" w:color="auto"/>
            </w:tcBorders>
          </w:tcPr>
          <w:p w14:paraId="7D587F8D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b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Cont. upper crust</w:t>
            </w:r>
          </w:p>
        </w:tc>
        <w:tc>
          <w:tcPr>
            <w:tcW w:w="1170" w:type="dxa"/>
            <w:tcBorders>
              <w:top w:val="double" w:sz="4" w:space="0" w:color="auto"/>
              <w:bottom w:val="single" w:sz="4" w:space="0" w:color="auto"/>
            </w:tcBorders>
          </w:tcPr>
          <w:p w14:paraId="47223D75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b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Cont. lower crust</w:t>
            </w:r>
          </w:p>
        </w:tc>
        <w:tc>
          <w:tcPr>
            <w:tcW w:w="1170" w:type="dxa"/>
            <w:tcBorders>
              <w:top w:val="double" w:sz="4" w:space="0" w:color="auto"/>
              <w:bottom w:val="single" w:sz="4" w:space="0" w:color="auto"/>
            </w:tcBorders>
          </w:tcPr>
          <w:p w14:paraId="079C8773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b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Cont. mantle lithosphere</w:t>
            </w:r>
          </w:p>
        </w:tc>
        <w:tc>
          <w:tcPr>
            <w:tcW w:w="1170" w:type="dxa"/>
            <w:tcBorders>
              <w:top w:val="double" w:sz="4" w:space="0" w:color="auto"/>
              <w:bottom w:val="single" w:sz="4" w:space="0" w:color="auto"/>
            </w:tcBorders>
          </w:tcPr>
          <w:p w14:paraId="1B05075E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b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Sub-lithospheric mantle</w:t>
            </w:r>
          </w:p>
        </w:tc>
      </w:tr>
      <w:tr w:rsidR="00C761CF" w:rsidRPr="00984855" w14:paraId="5186BA5A" w14:textId="77777777" w:rsidTr="004E4CEF">
        <w:trPr>
          <w:trHeight w:val="53"/>
        </w:trPr>
        <w:tc>
          <w:tcPr>
            <w:tcW w:w="8545" w:type="dxa"/>
            <w:gridSpan w:val="7"/>
          </w:tcPr>
          <w:p w14:paraId="172069C7" w14:textId="77777777" w:rsidR="00C761CF" w:rsidRPr="008C1E26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b/>
                <w:sz w:val="18"/>
                <w:szCs w:val="18"/>
                <w:u w:val="single"/>
              </w:rPr>
            </w:pPr>
            <w:r w:rsidRPr="008C1E26">
              <w:rPr>
                <w:rFonts w:ascii="Times New Roman" w:eastAsia="DengXian" w:hAnsi="Times New Roman" w:cs="Times New Roman"/>
                <w:sz w:val="18"/>
                <w:szCs w:val="18"/>
                <w:u w:val="single"/>
              </w:rPr>
              <w:t>Plastic rheology</w:t>
            </w:r>
            <w:r w:rsidRPr="00192EE6">
              <w:rPr>
                <w:rFonts w:ascii="Times New Roman" w:eastAsia="DengXian" w:hAnsi="Times New Roman" w:cs="Times New Roman"/>
                <w:sz w:val="18"/>
                <w:szCs w:val="18"/>
              </w:rPr>
              <w:t xml:space="preserve"> </w:t>
            </w:r>
            <w:r w:rsidRPr="008C1E26">
              <w:rPr>
                <w:rFonts w:ascii="Times New Roman" w:eastAsia="DengXian" w:hAnsi="Times New Roman" w:cs="Times New Roman"/>
                <w:sz w:val="18"/>
                <w:szCs w:val="18"/>
              </w:rPr>
              <w:t>*</w:t>
            </w:r>
          </w:p>
        </w:tc>
      </w:tr>
      <w:tr w:rsidR="00C761CF" w:rsidRPr="00984855" w14:paraId="3556EC0D" w14:textId="77777777" w:rsidTr="004E4CEF">
        <w:tc>
          <w:tcPr>
            <w:tcW w:w="1525" w:type="dxa"/>
          </w:tcPr>
          <w:p w14:paraId="38A7FE57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b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C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bscript"/>
              </w:rPr>
              <w:t>o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 xml:space="preserve"> (MPa)</w:t>
            </w:r>
          </w:p>
        </w:tc>
        <w:tc>
          <w:tcPr>
            <w:tcW w:w="1170" w:type="dxa"/>
          </w:tcPr>
          <w:p w14:paraId="1FD51BCF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170" w:type="dxa"/>
          </w:tcPr>
          <w:p w14:paraId="4D98A39F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170" w:type="dxa"/>
          </w:tcPr>
          <w:p w14:paraId="73C9F947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1170" w:type="dxa"/>
          </w:tcPr>
          <w:p w14:paraId="266D15ED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170" w:type="dxa"/>
          </w:tcPr>
          <w:p w14:paraId="41EEE5C3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170" w:type="dxa"/>
          </w:tcPr>
          <w:p w14:paraId="04F13A51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0</w:t>
            </w:r>
          </w:p>
        </w:tc>
      </w:tr>
      <w:tr w:rsidR="00C761CF" w:rsidRPr="00984855" w14:paraId="3EC2D936" w14:textId="77777777" w:rsidTr="004E4CEF">
        <w:tc>
          <w:tcPr>
            <w:tcW w:w="1525" w:type="dxa"/>
          </w:tcPr>
          <w:p w14:paraId="62AA7228" w14:textId="1CD2E42B" w:rsidR="00C761CF" w:rsidRPr="007B2CE0" w:rsidRDefault="00AA5B88" w:rsidP="004E4CEF">
            <w:pPr>
              <w:spacing w:line="276" w:lineRule="auto"/>
              <w:rPr>
                <w:rFonts w:ascii="Times New Roman" w:eastAsia="DengXian" w:hAnsi="Times New Roman" w:cs="Times New Roman"/>
                <w:b/>
                <w:sz w:val="18"/>
                <w:szCs w:val="18"/>
              </w:rPr>
            </w:pPr>
            <w:proofErr w:type="spellStart"/>
            <w:r w:rsidRPr="00AA5B88">
              <w:rPr>
                <w:rFonts w:ascii="Times New Roman" w:eastAsia="DengXian" w:hAnsi="Times New Roman" w:cs="Times New Roman"/>
                <w:sz w:val="18"/>
                <w:szCs w:val="18"/>
              </w:rPr>
              <w:t>ϕ</w:t>
            </w:r>
            <w:r w:rsidR="00C761CF" w:rsidRPr="007B2CE0">
              <w:rPr>
                <w:rFonts w:ascii="Times New Roman" w:eastAsia="AdvTT94c8263f.I+03" w:hAnsi="Times New Roman" w:cs="Times New Roman"/>
                <w:sz w:val="18"/>
                <w:szCs w:val="18"/>
                <w:vertAlign w:val="subscript"/>
              </w:rPr>
              <w:t>eff</w:t>
            </w:r>
            <w:proofErr w:type="spellEnd"/>
          </w:p>
        </w:tc>
        <w:tc>
          <w:tcPr>
            <w:tcW w:w="1170" w:type="dxa"/>
          </w:tcPr>
          <w:p w14:paraId="3FEA54A7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15°</w:t>
            </w:r>
            <w:r>
              <w:rPr>
                <w:rFonts w:ascii="Times New Roman" w:eastAsia="DengXian" w:hAnsi="Times New Roman" w:cs="Times New Roman"/>
                <w:sz w:val="18"/>
                <w:szCs w:val="18"/>
              </w:rPr>
              <w:t xml:space="preserve"> </w:t>
            </w:r>
            <w:r w:rsidRPr="008C1E26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†</w:t>
            </w:r>
          </w:p>
        </w:tc>
        <w:tc>
          <w:tcPr>
            <w:tcW w:w="1170" w:type="dxa"/>
          </w:tcPr>
          <w:p w14:paraId="1BBE68A1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15°</w:t>
            </w:r>
          </w:p>
        </w:tc>
        <w:tc>
          <w:tcPr>
            <w:tcW w:w="1170" w:type="dxa"/>
          </w:tcPr>
          <w:p w14:paraId="72C0B9C8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>
              <w:rPr>
                <w:rFonts w:ascii="Times New Roman" w:eastAsia="DengXian" w:hAnsi="Times New Roman" w:cs="Times New Roman"/>
                <w:sz w:val="18"/>
                <w:szCs w:val="18"/>
              </w:rPr>
              <w:t>15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°</w:t>
            </w:r>
            <w:r>
              <w:rPr>
                <w:rFonts w:ascii="Times New Roman" w:eastAsia="DengXian" w:hAnsi="Times New Roman" w:cs="Times New Roman"/>
                <w:sz w:val="18"/>
                <w:szCs w:val="18"/>
              </w:rPr>
              <w:t xml:space="preserve"> </w:t>
            </w:r>
            <w:r w:rsidRPr="008C1E26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†</w:t>
            </w:r>
          </w:p>
        </w:tc>
        <w:tc>
          <w:tcPr>
            <w:tcW w:w="1170" w:type="dxa"/>
          </w:tcPr>
          <w:p w14:paraId="66A430EE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>
              <w:rPr>
                <w:rFonts w:ascii="Times New Roman" w:eastAsia="DengXian" w:hAnsi="Times New Roman" w:cs="Times New Roman"/>
                <w:sz w:val="18"/>
                <w:szCs w:val="18"/>
              </w:rPr>
              <w:t>15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°</w:t>
            </w:r>
            <w:r>
              <w:rPr>
                <w:rFonts w:ascii="Times New Roman" w:eastAsia="DengXian" w:hAnsi="Times New Roman" w:cs="Times New Roman"/>
                <w:sz w:val="18"/>
                <w:szCs w:val="18"/>
              </w:rPr>
              <w:t xml:space="preserve"> </w:t>
            </w:r>
            <w:r w:rsidRPr="008C1E26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†</w:t>
            </w:r>
          </w:p>
        </w:tc>
        <w:tc>
          <w:tcPr>
            <w:tcW w:w="1170" w:type="dxa"/>
          </w:tcPr>
          <w:p w14:paraId="43F5FD4B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15°</w:t>
            </w:r>
            <w:r>
              <w:rPr>
                <w:rFonts w:ascii="Times New Roman" w:eastAsia="DengXian" w:hAnsi="Times New Roman" w:cs="Times New Roman"/>
                <w:sz w:val="18"/>
                <w:szCs w:val="18"/>
              </w:rPr>
              <w:t xml:space="preserve"> </w:t>
            </w:r>
            <w:bookmarkStart w:id="1" w:name="_Hlk81061841"/>
            <w:r w:rsidRPr="008C1E26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†</w:t>
            </w:r>
            <w:bookmarkEnd w:id="1"/>
          </w:p>
        </w:tc>
        <w:tc>
          <w:tcPr>
            <w:tcW w:w="1170" w:type="dxa"/>
          </w:tcPr>
          <w:p w14:paraId="4F02F020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15°</w:t>
            </w:r>
            <w:r>
              <w:rPr>
                <w:rFonts w:ascii="Times New Roman" w:eastAsia="DengXian" w:hAnsi="Times New Roman" w:cs="Times New Roman"/>
                <w:sz w:val="18"/>
                <w:szCs w:val="18"/>
              </w:rPr>
              <w:t xml:space="preserve"> </w:t>
            </w:r>
            <w:r w:rsidRPr="008C1E26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†</w:t>
            </w:r>
          </w:p>
        </w:tc>
      </w:tr>
      <w:tr w:rsidR="00C761CF" w:rsidRPr="00984855" w14:paraId="2F7F9E5C" w14:textId="77777777" w:rsidTr="004E4CEF">
        <w:tc>
          <w:tcPr>
            <w:tcW w:w="1525" w:type="dxa"/>
          </w:tcPr>
          <w:p w14:paraId="5413C16F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170" w:type="dxa"/>
          </w:tcPr>
          <w:p w14:paraId="14F0B0D8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sz w:val="18"/>
                <w:szCs w:val="18"/>
              </w:rPr>
            </w:pPr>
          </w:p>
        </w:tc>
        <w:tc>
          <w:tcPr>
            <w:tcW w:w="1170" w:type="dxa"/>
          </w:tcPr>
          <w:p w14:paraId="70BD090F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sz w:val="18"/>
                <w:szCs w:val="18"/>
              </w:rPr>
            </w:pPr>
          </w:p>
        </w:tc>
        <w:tc>
          <w:tcPr>
            <w:tcW w:w="1170" w:type="dxa"/>
          </w:tcPr>
          <w:p w14:paraId="1F11864D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sz w:val="18"/>
                <w:szCs w:val="18"/>
              </w:rPr>
            </w:pPr>
          </w:p>
        </w:tc>
        <w:tc>
          <w:tcPr>
            <w:tcW w:w="1170" w:type="dxa"/>
          </w:tcPr>
          <w:p w14:paraId="7E5A0991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sz w:val="18"/>
                <w:szCs w:val="18"/>
              </w:rPr>
            </w:pPr>
          </w:p>
        </w:tc>
        <w:tc>
          <w:tcPr>
            <w:tcW w:w="1170" w:type="dxa"/>
          </w:tcPr>
          <w:p w14:paraId="5F2DF875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sz w:val="18"/>
                <w:szCs w:val="18"/>
              </w:rPr>
            </w:pPr>
          </w:p>
        </w:tc>
        <w:tc>
          <w:tcPr>
            <w:tcW w:w="1170" w:type="dxa"/>
          </w:tcPr>
          <w:p w14:paraId="01A19938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sz w:val="18"/>
                <w:szCs w:val="18"/>
              </w:rPr>
            </w:pPr>
          </w:p>
        </w:tc>
      </w:tr>
      <w:tr w:rsidR="00C761CF" w:rsidRPr="00984855" w14:paraId="4B427E5C" w14:textId="77777777" w:rsidTr="004E4CEF">
        <w:tc>
          <w:tcPr>
            <w:tcW w:w="8545" w:type="dxa"/>
            <w:gridSpan w:val="7"/>
          </w:tcPr>
          <w:p w14:paraId="4DEAFEEC" w14:textId="77777777" w:rsidR="00C761CF" w:rsidRPr="008C1E26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b/>
                <w:sz w:val="18"/>
                <w:szCs w:val="18"/>
                <w:u w:val="single"/>
              </w:rPr>
            </w:pPr>
            <w:r w:rsidRPr="008C1E26">
              <w:rPr>
                <w:rFonts w:ascii="Times New Roman" w:eastAsia="DengXian" w:hAnsi="Times New Roman" w:cs="Times New Roman"/>
                <w:sz w:val="18"/>
                <w:szCs w:val="18"/>
                <w:u w:val="single"/>
              </w:rPr>
              <w:t>Viscous rheology</w:t>
            </w:r>
            <w:r w:rsidRPr="00192EE6">
              <w:rPr>
                <w:rFonts w:ascii="Times New Roman" w:eastAsia="DengXian" w:hAnsi="Times New Roman" w:cs="Times New Roman"/>
                <w:sz w:val="18"/>
                <w:szCs w:val="18"/>
              </w:rPr>
              <w:t xml:space="preserve"> </w:t>
            </w:r>
            <w:r w:rsidRPr="008C1E26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§</w:t>
            </w:r>
          </w:p>
        </w:tc>
      </w:tr>
      <w:tr w:rsidR="00C761CF" w:rsidRPr="00984855" w14:paraId="6C353C28" w14:textId="77777777" w:rsidTr="004E4CEF">
        <w:tc>
          <w:tcPr>
            <w:tcW w:w="1525" w:type="dxa"/>
          </w:tcPr>
          <w:p w14:paraId="50F670AE" w14:textId="7EEB3D53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b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Material</w:t>
            </w:r>
            <w:r w:rsidR="00C7772B">
              <w:rPr>
                <w:rFonts w:ascii="Times New Roman" w:eastAsia="DengXian" w:hAnsi="Times New Roman" w:cs="Times New Roman"/>
                <w:sz w:val="18"/>
                <w:szCs w:val="18"/>
              </w:rPr>
              <w:t xml:space="preserve"> </w:t>
            </w:r>
            <w:r w:rsidR="00C7772B" w:rsidRPr="005B7E03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#</w:t>
            </w:r>
          </w:p>
        </w:tc>
        <w:tc>
          <w:tcPr>
            <w:tcW w:w="1170" w:type="dxa"/>
          </w:tcPr>
          <w:p w14:paraId="194D9436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>
              <w:rPr>
                <w:rFonts w:ascii="Times New Roman" w:eastAsia="DengXian" w:hAnsi="Times New Roman" w:cs="Times New Roman"/>
                <w:sz w:val="18"/>
                <w:szCs w:val="18"/>
              </w:rPr>
              <w:t>D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 xml:space="preserve">ry Maryland </w:t>
            </w:r>
            <w:r>
              <w:rPr>
                <w:rFonts w:ascii="Times New Roman" w:eastAsia="DengXian" w:hAnsi="Times New Roman" w:cs="Times New Roman"/>
                <w:sz w:val="18"/>
                <w:szCs w:val="18"/>
              </w:rPr>
              <w:t>d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iabase</w:t>
            </w:r>
          </w:p>
        </w:tc>
        <w:tc>
          <w:tcPr>
            <w:tcW w:w="1170" w:type="dxa"/>
          </w:tcPr>
          <w:p w14:paraId="503B9CA7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>
              <w:rPr>
                <w:rFonts w:ascii="Times New Roman" w:eastAsia="DengXian" w:hAnsi="Times New Roman" w:cs="Times New Roman"/>
                <w:sz w:val="18"/>
                <w:szCs w:val="18"/>
              </w:rPr>
              <w:t>W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et olivine</w:t>
            </w:r>
          </w:p>
        </w:tc>
        <w:tc>
          <w:tcPr>
            <w:tcW w:w="1170" w:type="dxa"/>
          </w:tcPr>
          <w:p w14:paraId="19F5A5FC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>
              <w:rPr>
                <w:rFonts w:ascii="Times New Roman" w:eastAsia="DengXian" w:hAnsi="Times New Roman" w:cs="Times New Roman"/>
                <w:sz w:val="18"/>
                <w:szCs w:val="18"/>
              </w:rPr>
              <w:t>W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et quartzite</w:t>
            </w:r>
          </w:p>
        </w:tc>
        <w:tc>
          <w:tcPr>
            <w:tcW w:w="1170" w:type="dxa"/>
          </w:tcPr>
          <w:p w14:paraId="7FED7CED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>
              <w:rPr>
                <w:rFonts w:ascii="Times New Roman" w:eastAsia="DengXian" w:hAnsi="Times New Roman" w:cs="Times New Roman"/>
                <w:sz w:val="18"/>
                <w:szCs w:val="18"/>
              </w:rPr>
              <w:t>D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ry Maryland diabase</w:t>
            </w:r>
          </w:p>
        </w:tc>
        <w:tc>
          <w:tcPr>
            <w:tcW w:w="1170" w:type="dxa"/>
          </w:tcPr>
          <w:p w14:paraId="54DE7BC5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>
              <w:rPr>
                <w:rFonts w:ascii="Times New Roman" w:eastAsia="DengXian" w:hAnsi="Times New Roman" w:cs="Times New Roman"/>
                <w:sz w:val="18"/>
                <w:szCs w:val="18"/>
              </w:rPr>
              <w:t>W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et olivine</w:t>
            </w:r>
          </w:p>
        </w:tc>
        <w:tc>
          <w:tcPr>
            <w:tcW w:w="1170" w:type="dxa"/>
          </w:tcPr>
          <w:p w14:paraId="763F0F27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>
              <w:rPr>
                <w:rFonts w:ascii="Times New Roman" w:eastAsia="DengXian" w:hAnsi="Times New Roman" w:cs="Times New Roman"/>
                <w:sz w:val="18"/>
                <w:szCs w:val="18"/>
              </w:rPr>
              <w:t>W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et olivine</w:t>
            </w:r>
          </w:p>
        </w:tc>
      </w:tr>
      <w:tr w:rsidR="00C761CF" w:rsidRPr="00984855" w14:paraId="5198DA5D" w14:textId="77777777" w:rsidTr="004E4CEF">
        <w:tc>
          <w:tcPr>
            <w:tcW w:w="1525" w:type="dxa"/>
          </w:tcPr>
          <w:p w14:paraId="5151C770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b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f</w:t>
            </w:r>
          </w:p>
        </w:tc>
        <w:tc>
          <w:tcPr>
            <w:tcW w:w="1170" w:type="dxa"/>
          </w:tcPr>
          <w:p w14:paraId="495CE5BC" w14:textId="0C5E504B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0.1</w:t>
            </w:r>
            <w:r>
              <w:rPr>
                <w:rFonts w:ascii="Times New Roman" w:eastAsia="DengXian" w:hAnsi="Times New Roman" w:cs="Times New Roman"/>
                <w:sz w:val="18"/>
                <w:szCs w:val="18"/>
              </w:rPr>
              <w:t xml:space="preserve"> </w:t>
            </w:r>
            <w:r w:rsidR="00C7772B" w:rsidRPr="005B7E03">
              <w:rPr>
                <w:rFonts w:ascii="Times New Roman" w:hAnsi="Times New Roman" w:cs="Times New Roman"/>
                <w:sz w:val="18"/>
                <w:szCs w:val="18"/>
              </w:rPr>
              <w:t>**</w:t>
            </w:r>
          </w:p>
        </w:tc>
        <w:tc>
          <w:tcPr>
            <w:tcW w:w="1170" w:type="dxa"/>
          </w:tcPr>
          <w:p w14:paraId="0BE6332B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1170" w:type="dxa"/>
          </w:tcPr>
          <w:p w14:paraId="1945B23E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50</w:t>
            </w:r>
          </w:p>
        </w:tc>
        <w:tc>
          <w:tcPr>
            <w:tcW w:w="1170" w:type="dxa"/>
          </w:tcPr>
          <w:p w14:paraId="21D3C227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170" w:type="dxa"/>
          </w:tcPr>
          <w:p w14:paraId="53CC0C89" w14:textId="091019F1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10</w:t>
            </w:r>
            <w:r>
              <w:rPr>
                <w:rFonts w:ascii="Times New Roman" w:eastAsia="DengXian" w:hAnsi="Times New Roman" w:cs="Times New Roman"/>
                <w:sz w:val="18"/>
                <w:szCs w:val="18"/>
              </w:rPr>
              <w:t xml:space="preserve"> </w:t>
            </w:r>
            <w:r w:rsidR="00C7772B" w:rsidRPr="005B7E03">
              <w:rPr>
                <w:rFonts w:ascii="Times New Roman" w:hAnsi="Times New Roman" w:cs="Times New Roman"/>
                <w:sz w:val="18"/>
                <w:szCs w:val="18"/>
              </w:rPr>
              <w:t>**</w:t>
            </w:r>
          </w:p>
        </w:tc>
        <w:tc>
          <w:tcPr>
            <w:tcW w:w="1170" w:type="dxa"/>
          </w:tcPr>
          <w:p w14:paraId="5609D0B7" w14:textId="73A4BD84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1</w:t>
            </w:r>
            <w:r>
              <w:rPr>
                <w:rFonts w:ascii="Times New Roman" w:eastAsia="DengXian" w:hAnsi="Times New Roman" w:cs="Times New Roman"/>
                <w:sz w:val="18"/>
                <w:szCs w:val="18"/>
              </w:rPr>
              <w:t xml:space="preserve"> </w:t>
            </w:r>
            <w:r w:rsidR="00C7772B" w:rsidRPr="005B7E03">
              <w:rPr>
                <w:rFonts w:ascii="Times New Roman" w:hAnsi="Times New Roman" w:cs="Times New Roman"/>
                <w:sz w:val="18"/>
                <w:szCs w:val="18"/>
              </w:rPr>
              <w:t>**</w:t>
            </w:r>
          </w:p>
        </w:tc>
      </w:tr>
      <w:tr w:rsidR="00C761CF" w:rsidRPr="00984855" w14:paraId="0502CD44" w14:textId="77777777" w:rsidTr="004E4CEF">
        <w:tc>
          <w:tcPr>
            <w:tcW w:w="1525" w:type="dxa"/>
          </w:tcPr>
          <w:p w14:paraId="6FFE127A" w14:textId="58DAE770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b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A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bscript"/>
              </w:rPr>
              <w:t>ps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 xml:space="preserve"> (Pa</w:t>
            </w:r>
            <w:r w:rsidRPr="007B2CE0">
              <w:rPr>
                <w:rFonts w:ascii="Times New Roman" w:eastAsia="AdvTT5235d5a9+22" w:hAnsi="Times New Roman" w:cs="Times New Roman"/>
                <w:sz w:val="18"/>
                <w:szCs w:val="18"/>
                <w:vertAlign w:val="superscript"/>
              </w:rPr>
              <w:t>−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n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 xml:space="preserve"> s</w:t>
            </w:r>
            <w:r w:rsidRPr="007B2CE0">
              <w:rPr>
                <w:rFonts w:ascii="Times New Roman" w:eastAsia="AdvTT5235d5a9+22" w:hAnsi="Times New Roman" w:cs="Times New Roman"/>
                <w:sz w:val="18"/>
                <w:szCs w:val="18"/>
                <w:vertAlign w:val="superscript"/>
              </w:rPr>
              <w:t>−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1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)</w:t>
            </w:r>
            <w:r>
              <w:rPr>
                <w:rFonts w:ascii="Times New Roman" w:hAnsi="Times New Roman" w:cs="Times New Roman"/>
                <w:sz w:val="17"/>
                <w:szCs w:val="17"/>
              </w:rPr>
              <w:t xml:space="preserve"> </w:t>
            </w:r>
            <w:r w:rsidR="00C7772B" w:rsidRPr="005B7E03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††</w:t>
            </w:r>
          </w:p>
        </w:tc>
        <w:tc>
          <w:tcPr>
            <w:tcW w:w="1170" w:type="dxa"/>
          </w:tcPr>
          <w:p w14:paraId="0117B35B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5.78×10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-27</w:t>
            </w:r>
          </w:p>
        </w:tc>
        <w:tc>
          <w:tcPr>
            <w:tcW w:w="1170" w:type="dxa"/>
          </w:tcPr>
          <w:p w14:paraId="0548663B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1.76×10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-14</w:t>
            </w:r>
          </w:p>
        </w:tc>
        <w:tc>
          <w:tcPr>
            <w:tcW w:w="1170" w:type="dxa"/>
          </w:tcPr>
          <w:p w14:paraId="45869371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8.57×10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-28</w:t>
            </w:r>
          </w:p>
        </w:tc>
        <w:tc>
          <w:tcPr>
            <w:tcW w:w="1170" w:type="dxa"/>
          </w:tcPr>
          <w:p w14:paraId="56D32941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5.78×10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-27</w:t>
            </w:r>
          </w:p>
        </w:tc>
        <w:tc>
          <w:tcPr>
            <w:tcW w:w="1170" w:type="dxa"/>
          </w:tcPr>
          <w:p w14:paraId="7DE27CF9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1.76×10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-14</w:t>
            </w:r>
          </w:p>
        </w:tc>
        <w:tc>
          <w:tcPr>
            <w:tcW w:w="1170" w:type="dxa"/>
          </w:tcPr>
          <w:p w14:paraId="74E15EE7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1.76×10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-14</w:t>
            </w:r>
          </w:p>
        </w:tc>
      </w:tr>
      <w:tr w:rsidR="00C761CF" w:rsidRPr="007B2CE0" w14:paraId="2FA4DE12" w14:textId="77777777" w:rsidTr="004E4CEF">
        <w:tc>
          <w:tcPr>
            <w:tcW w:w="1525" w:type="dxa"/>
          </w:tcPr>
          <w:p w14:paraId="57895B3B" w14:textId="15219CCB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b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color w:val="000000"/>
                <w:sz w:val="18"/>
                <w:szCs w:val="18"/>
              </w:rPr>
              <w:t>B*(Pa</w:t>
            </w:r>
            <w:r w:rsidRPr="007B2CE0">
              <w:rPr>
                <w:rFonts w:ascii="Times New Roman" w:eastAsia="AdvTT5235d5a9+22" w:hAnsi="Times New Roman" w:cs="Times New Roman"/>
                <w:color w:val="000000"/>
                <w:sz w:val="18"/>
                <w:szCs w:val="18"/>
                <w:vertAlign w:val="superscript"/>
              </w:rPr>
              <w:t>−</w:t>
            </w:r>
            <w:r w:rsidRPr="007B2CE0">
              <w:rPr>
                <w:rFonts w:ascii="Times New Roman" w:eastAsia="DengXian" w:hAnsi="Times New Roman" w:cs="Times New Roman"/>
                <w:color w:val="000000"/>
                <w:sz w:val="18"/>
                <w:szCs w:val="18"/>
                <w:vertAlign w:val="superscript"/>
              </w:rPr>
              <w:t>n</w:t>
            </w:r>
            <w:r w:rsidRPr="007B2CE0">
              <w:rPr>
                <w:rFonts w:ascii="Times New Roman" w:eastAsia="DengXian" w:hAnsi="Times New Roman" w:cs="Times New Roman"/>
                <w:color w:val="000000"/>
                <w:sz w:val="18"/>
                <w:szCs w:val="18"/>
              </w:rPr>
              <w:t xml:space="preserve"> s</w:t>
            </w:r>
            <w:r w:rsidRPr="007B2CE0">
              <w:rPr>
                <w:rFonts w:ascii="Times New Roman" w:eastAsia="AdvTT5235d5a9+22" w:hAnsi="Times New Roman" w:cs="Times New Roman"/>
                <w:color w:val="000000"/>
                <w:sz w:val="18"/>
                <w:szCs w:val="18"/>
                <w:vertAlign w:val="superscript"/>
              </w:rPr>
              <w:t>−</w:t>
            </w:r>
            <w:r w:rsidRPr="007B2CE0">
              <w:rPr>
                <w:rFonts w:ascii="Times New Roman" w:eastAsia="DengXian" w:hAnsi="Times New Roman" w:cs="Times New Roman"/>
                <w:color w:val="000000"/>
                <w:sz w:val="18"/>
                <w:szCs w:val="18"/>
                <w:vertAlign w:val="superscript"/>
              </w:rPr>
              <w:t>1</w:t>
            </w:r>
            <w:r w:rsidRPr="007B2CE0">
              <w:rPr>
                <w:rFonts w:ascii="Times New Roman" w:eastAsia="DengXian" w:hAnsi="Times New Roman" w:cs="Times New Roman"/>
                <w:color w:val="000000"/>
                <w:sz w:val="18"/>
                <w:szCs w:val="18"/>
              </w:rPr>
              <w:t>)</w:t>
            </w:r>
            <w:r>
              <w:rPr>
                <w:rFonts w:ascii="Times New Roman" w:hAnsi="Times New Roman" w:cs="Times New Roman"/>
                <w:sz w:val="17"/>
                <w:szCs w:val="17"/>
              </w:rPr>
              <w:t xml:space="preserve"> </w:t>
            </w:r>
            <w:r w:rsidR="00C7772B" w:rsidRPr="005B7E03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††</w:t>
            </w:r>
          </w:p>
        </w:tc>
        <w:tc>
          <w:tcPr>
            <w:tcW w:w="1170" w:type="dxa"/>
          </w:tcPr>
          <w:p w14:paraId="4B7DC2BF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1.91×10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5</w:t>
            </w:r>
          </w:p>
        </w:tc>
        <w:tc>
          <w:tcPr>
            <w:tcW w:w="1170" w:type="dxa"/>
          </w:tcPr>
          <w:p w14:paraId="32A4EAD6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1.92×10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4</w:t>
            </w:r>
          </w:p>
        </w:tc>
        <w:tc>
          <w:tcPr>
            <w:tcW w:w="1170" w:type="dxa"/>
          </w:tcPr>
          <w:p w14:paraId="7BD1D839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2.92×10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6</w:t>
            </w:r>
          </w:p>
        </w:tc>
        <w:tc>
          <w:tcPr>
            <w:tcW w:w="1170" w:type="dxa"/>
          </w:tcPr>
          <w:p w14:paraId="3C6103A9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1.91×10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5</w:t>
            </w:r>
          </w:p>
        </w:tc>
        <w:tc>
          <w:tcPr>
            <w:tcW w:w="1170" w:type="dxa"/>
          </w:tcPr>
          <w:p w14:paraId="70D63518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1.92×10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4</w:t>
            </w:r>
          </w:p>
        </w:tc>
        <w:tc>
          <w:tcPr>
            <w:tcW w:w="1170" w:type="dxa"/>
          </w:tcPr>
          <w:p w14:paraId="64BFDD97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1.92×10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4</w:t>
            </w:r>
          </w:p>
        </w:tc>
      </w:tr>
      <w:tr w:rsidR="00C761CF" w:rsidRPr="00984855" w14:paraId="5CF2D423" w14:textId="77777777" w:rsidTr="004E4CEF">
        <w:trPr>
          <w:trHeight w:val="188"/>
        </w:trPr>
        <w:tc>
          <w:tcPr>
            <w:tcW w:w="1525" w:type="dxa"/>
          </w:tcPr>
          <w:p w14:paraId="62E827D0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b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n</w:t>
            </w:r>
          </w:p>
        </w:tc>
        <w:tc>
          <w:tcPr>
            <w:tcW w:w="1170" w:type="dxa"/>
          </w:tcPr>
          <w:p w14:paraId="7F4C3724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4.7</w:t>
            </w:r>
          </w:p>
        </w:tc>
        <w:tc>
          <w:tcPr>
            <w:tcW w:w="1170" w:type="dxa"/>
          </w:tcPr>
          <w:p w14:paraId="29EC6574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3.0</w:t>
            </w:r>
          </w:p>
        </w:tc>
        <w:tc>
          <w:tcPr>
            <w:tcW w:w="1170" w:type="dxa"/>
          </w:tcPr>
          <w:p w14:paraId="6CFCD2E7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4.0</w:t>
            </w:r>
          </w:p>
        </w:tc>
        <w:tc>
          <w:tcPr>
            <w:tcW w:w="1170" w:type="dxa"/>
          </w:tcPr>
          <w:p w14:paraId="3A33D7DD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4.7</w:t>
            </w:r>
          </w:p>
        </w:tc>
        <w:tc>
          <w:tcPr>
            <w:tcW w:w="1170" w:type="dxa"/>
          </w:tcPr>
          <w:p w14:paraId="71ECFB25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3.0</w:t>
            </w:r>
          </w:p>
        </w:tc>
        <w:tc>
          <w:tcPr>
            <w:tcW w:w="1170" w:type="dxa"/>
          </w:tcPr>
          <w:p w14:paraId="2B6BADAF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3.0</w:t>
            </w:r>
          </w:p>
        </w:tc>
      </w:tr>
      <w:tr w:rsidR="00C761CF" w:rsidRPr="00984855" w14:paraId="0B920C98" w14:textId="77777777" w:rsidTr="004E4CEF">
        <w:tc>
          <w:tcPr>
            <w:tcW w:w="1525" w:type="dxa"/>
          </w:tcPr>
          <w:p w14:paraId="6AC11A14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b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Q (kJ mol</w:t>
            </w:r>
            <w:r w:rsidRPr="007B2CE0">
              <w:rPr>
                <w:rFonts w:ascii="Times New Roman" w:eastAsia="AdvTT5235d5a9+22" w:hAnsi="Times New Roman" w:cs="Times New Roman"/>
                <w:sz w:val="18"/>
                <w:szCs w:val="18"/>
                <w:vertAlign w:val="superscript"/>
              </w:rPr>
              <w:t>−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1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)</w:t>
            </w:r>
          </w:p>
        </w:tc>
        <w:tc>
          <w:tcPr>
            <w:tcW w:w="1170" w:type="dxa"/>
          </w:tcPr>
          <w:p w14:paraId="0D126987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485</w:t>
            </w:r>
          </w:p>
        </w:tc>
        <w:tc>
          <w:tcPr>
            <w:tcW w:w="1170" w:type="dxa"/>
          </w:tcPr>
          <w:p w14:paraId="166727FA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430</w:t>
            </w:r>
          </w:p>
        </w:tc>
        <w:tc>
          <w:tcPr>
            <w:tcW w:w="1170" w:type="dxa"/>
          </w:tcPr>
          <w:p w14:paraId="0E7563B0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223</w:t>
            </w:r>
          </w:p>
        </w:tc>
        <w:tc>
          <w:tcPr>
            <w:tcW w:w="1170" w:type="dxa"/>
          </w:tcPr>
          <w:p w14:paraId="487DFD73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485</w:t>
            </w:r>
          </w:p>
        </w:tc>
        <w:tc>
          <w:tcPr>
            <w:tcW w:w="1170" w:type="dxa"/>
          </w:tcPr>
          <w:p w14:paraId="24710C8E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430</w:t>
            </w:r>
          </w:p>
        </w:tc>
        <w:tc>
          <w:tcPr>
            <w:tcW w:w="1170" w:type="dxa"/>
          </w:tcPr>
          <w:p w14:paraId="1FFB6D05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430</w:t>
            </w:r>
          </w:p>
        </w:tc>
      </w:tr>
      <w:tr w:rsidR="00C761CF" w:rsidRPr="00984855" w14:paraId="7430A1B0" w14:textId="77777777" w:rsidTr="004E4CEF">
        <w:tc>
          <w:tcPr>
            <w:tcW w:w="1525" w:type="dxa"/>
          </w:tcPr>
          <w:p w14:paraId="7CF9EA66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b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V* (cm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3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 xml:space="preserve"> mol</w:t>
            </w:r>
            <w:r w:rsidRPr="007B2CE0">
              <w:rPr>
                <w:rFonts w:ascii="Times New Roman" w:eastAsia="AdvTT5235d5a9+22" w:hAnsi="Times New Roman" w:cs="Times New Roman"/>
                <w:sz w:val="18"/>
                <w:szCs w:val="18"/>
                <w:vertAlign w:val="superscript"/>
              </w:rPr>
              <w:t>−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1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)</w:t>
            </w:r>
          </w:p>
        </w:tc>
        <w:tc>
          <w:tcPr>
            <w:tcW w:w="1170" w:type="dxa"/>
          </w:tcPr>
          <w:p w14:paraId="1AA23A53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170" w:type="dxa"/>
          </w:tcPr>
          <w:p w14:paraId="5CA451F3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1170" w:type="dxa"/>
          </w:tcPr>
          <w:p w14:paraId="26E8C247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170" w:type="dxa"/>
          </w:tcPr>
          <w:p w14:paraId="4A71DFF4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170" w:type="dxa"/>
          </w:tcPr>
          <w:p w14:paraId="0DA97C65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1170" w:type="dxa"/>
          </w:tcPr>
          <w:p w14:paraId="3A15DF9F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10</w:t>
            </w:r>
          </w:p>
        </w:tc>
      </w:tr>
      <w:tr w:rsidR="00C761CF" w:rsidRPr="00984855" w14:paraId="2C13E3AA" w14:textId="77777777" w:rsidTr="004E4CEF">
        <w:tc>
          <w:tcPr>
            <w:tcW w:w="1525" w:type="dxa"/>
          </w:tcPr>
          <w:p w14:paraId="08B7CF5B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170" w:type="dxa"/>
          </w:tcPr>
          <w:p w14:paraId="0E9A97A0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sz w:val="18"/>
                <w:szCs w:val="18"/>
              </w:rPr>
            </w:pPr>
          </w:p>
        </w:tc>
        <w:tc>
          <w:tcPr>
            <w:tcW w:w="1170" w:type="dxa"/>
          </w:tcPr>
          <w:p w14:paraId="5BB78620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sz w:val="18"/>
                <w:szCs w:val="18"/>
              </w:rPr>
            </w:pPr>
          </w:p>
        </w:tc>
        <w:tc>
          <w:tcPr>
            <w:tcW w:w="1170" w:type="dxa"/>
          </w:tcPr>
          <w:p w14:paraId="2AA171E3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sz w:val="18"/>
                <w:szCs w:val="18"/>
              </w:rPr>
            </w:pPr>
          </w:p>
        </w:tc>
        <w:tc>
          <w:tcPr>
            <w:tcW w:w="1170" w:type="dxa"/>
          </w:tcPr>
          <w:p w14:paraId="0E9AD966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sz w:val="18"/>
                <w:szCs w:val="18"/>
              </w:rPr>
            </w:pPr>
          </w:p>
        </w:tc>
        <w:tc>
          <w:tcPr>
            <w:tcW w:w="1170" w:type="dxa"/>
          </w:tcPr>
          <w:p w14:paraId="6592DFEA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sz w:val="18"/>
                <w:szCs w:val="18"/>
              </w:rPr>
            </w:pPr>
          </w:p>
        </w:tc>
        <w:tc>
          <w:tcPr>
            <w:tcW w:w="1170" w:type="dxa"/>
          </w:tcPr>
          <w:p w14:paraId="4EA5073F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sz w:val="18"/>
                <w:szCs w:val="18"/>
              </w:rPr>
            </w:pPr>
          </w:p>
        </w:tc>
      </w:tr>
      <w:tr w:rsidR="00C761CF" w:rsidRPr="00984855" w14:paraId="4D209D93" w14:textId="77777777" w:rsidTr="004E4CEF">
        <w:tc>
          <w:tcPr>
            <w:tcW w:w="8545" w:type="dxa"/>
            <w:gridSpan w:val="7"/>
          </w:tcPr>
          <w:p w14:paraId="1211BA31" w14:textId="77777777" w:rsidR="00C761CF" w:rsidRPr="008C1E26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b/>
                <w:sz w:val="18"/>
                <w:szCs w:val="18"/>
                <w:u w:val="single"/>
              </w:rPr>
            </w:pPr>
            <w:r w:rsidRPr="008C1E26">
              <w:rPr>
                <w:rFonts w:ascii="Times New Roman" w:eastAsia="DengXian" w:hAnsi="Times New Roman" w:cs="Times New Roman"/>
                <w:sz w:val="18"/>
                <w:szCs w:val="18"/>
                <w:u w:val="single"/>
              </w:rPr>
              <w:t>Thermal parameters</w:t>
            </w:r>
          </w:p>
        </w:tc>
      </w:tr>
      <w:tr w:rsidR="00C761CF" w:rsidRPr="00984855" w14:paraId="6B6B478B" w14:textId="77777777" w:rsidTr="004E4CEF">
        <w:tc>
          <w:tcPr>
            <w:tcW w:w="1525" w:type="dxa"/>
          </w:tcPr>
          <w:p w14:paraId="7749FDF2" w14:textId="09892788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b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k (Wm</w:t>
            </w:r>
            <w:r w:rsidRPr="007B2CE0">
              <w:rPr>
                <w:rFonts w:ascii="Times New Roman" w:eastAsia="AdvTT5235d5a9+22" w:hAnsi="Times New Roman" w:cs="Times New Roman"/>
                <w:sz w:val="18"/>
                <w:szCs w:val="18"/>
                <w:vertAlign w:val="superscript"/>
              </w:rPr>
              <w:t>−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1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 xml:space="preserve"> K</w:t>
            </w:r>
            <w:r w:rsidRPr="007B2CE0">
              <w:rPr>
                <w:rFonts w:ascii="Times New Roman" w:eastAsia="AdvTT5235d5a9+22" w:hAnsi="Times New Roman" w:cs="Times New Roman"/>
                <w:sz w:val="18"/>
                <w:szCs w:val="18"/>
                <w:vertAlign w:val="superscript"/>
              </w:rPr>
              <w:t>−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1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)</w:t>
            </w:r>
            <w:r>
              <w:rPr>
                <w:rFonts w:ascii="Times New Roman" w:hAnsi="Times New Roman" w:cs="Times New Roman"/>
                <w:sz w:val="17"/>
                <w:szCs w:val="17"/>
              </w:rPr>
              <w:t xml:space="preserve"> </w:t>
            </w:r>
            <w:r w:rsidR="00C7772B" w:rsidRPr="005B7E03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§§</w:t>
            </w:r>
          </w:p>
        </w:tc>
        <w:tc>
          <w:tcPr>
            <w:tcW w:w="1170" w:type="dxa"/>
          </w:tcPr>
          <w:p w14:paraId="6CA01C2E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2.25</w:t>
            </w:r>
          </w:p>
        </w:tc>
        <w:tc>
          <w:tcPr>
            <w:tcW w:w="1170" w:type="dxa"/>
          </w:tcPr>
          <w:p w14:paraId="556606DF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2.25</w:t>
            </w:r>
          </w:p>
        </w:tc>
        <w:tc>
          <w:tcPr>
            <w:tcW w:w="1170" w:type="dxa"/>
          </w:tcPr>
          <w:p w14:paraId="46228416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2.25</w:t>
            </w:r>
          </w:p>
        </w:tc>
        <w:tc>
          <w:tcPr>
            <w:tcW w:w="1170" w:type="dxa"/>
          </w:tcPr>
          <w:p w14:paraId="35320920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2.25</w:t>
            </w:r>
          </w:p>
        </w:tc>
        <w:tc>
          <w:tcPr>
            <w:tcW w:w="1170" w:type="dxa"/>
          </w:tcPr>
          <w:p w14:paraId="5B94CEE4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2.25</w:t>
            </w:r>
          </w:p>
        </w:tc>
        <w:tc>
          <w:tcPr>
            <w:tcW w:w="1170" w:type="dxa"/>
          </w:tcPr>
          <w:p w14:paraId="76D1D87E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2.25</w:t>
            </w:r>
          </w:p>
        </w:tc>
      </w:tr>
      <w:tr w:rsidR="00C761CF" w:rsidRPr="00984855" w14:paraId="7E8F35A9" w14:textId="77777777" w:rsidTr="004E4CEF">
        <w:tc>
          <w:tcPr>
            <w:tcW w:w="1525" w:type="dxa"/>
          </w:tcPr>
          <w:p w14:paraId="0DA47D62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b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A (</w:t>
            </w:r>
            <w:r w:rsidRPr="007B2CE0">
              <w:rPr>
                <w:rFonts w:ascii="Times New Roman" w:eastAsia="AdvTT5235d5a9+03" w:hAnsi="Times New Roman" w:cs="Times New Roman"/>
                <w:sz w:val="18"/>
                <w:szCs w:val="18"/>
              </w:rPr>
              <w:t>μ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Wm</w:t>
            </w:r>
            <w:r w:rsidRPr="007B2CE0">
              <w:rPr>
                <w:rFonts w:ascii="Times New Roman" w:eastAsia="AdvTT5235d5a9+22" w:hAnsi="Times New Roman" w:cs="Times New Roman"/>
                <w:sz w:val="18"/>
                <w:szCs w:val="18"/>
                <w:vertAlign w:val="superscript"/>
              </w:rPr>
              <w:t>−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3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)</w:t>
            </w:r>
          </w:p>
        </w:tc>
        <w:tc>
          <w:tcPr>
            <w:tcW w:w="1170" w:type="dxa"/>
          </w:tcPr>
          <w:p w14:paraId="7A6AE301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170" w:type="dxa"/>
          </w:tcPr>
          <w:p w14:paraId="7193855C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170" w:type="dxa"/>
          </w:tcPr>
          <w:p w14:paraId="43701F1F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1.0</w:t>
            </w:r>
          </w:p>
        </w:tc>
        <w:tc>
          <w:tcPr>
            <w:tcW w:w="1170" w:type="dxa"/>
          </w:tcPr>
          <w:p w14:paraId="3F66B61D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0.4</w:t>
            </w:r>
          </w:p>
        </w:tc>
        <w:tc>
          <w:tcPr>
            <w:tcW w:w="1170" w:type="dxa"/>
          </w:tcPr>
          <w:p w14:paraId="626545CF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170" w:type="dxa"/>
          </w:tcPr>
          <w:p w14:paraId="6233F6C8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0</w:t>
            </w:r>
          </w:p>
        </w:tc>
      </w:tr>
      <w:tr w:rsidR="00C761CF" w:rsidRPr="00984855" w14:paraId="11DEB68B" w14:textId="77777777" w:rsidTr="004E4CEF">
        <w:tc>
          <w:tcPr>
            <w:tcW w:w="1525" w:type="dxa"/>
          </w:tcPr>
          <w:p w14:paraId="570AA0E2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b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c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bscript"/>
              </w:rPr>
              <w:t>p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 xml:space="preserve"> (J kg</w:t>
            </w:r>
            <w:r w:rsidRPr="007B2CE0">
              <w:rPr>
                <w:rFonts w:ascii="Times New Roman" w:eastAsia="AdvTT5235d5a9+22" w:hAnsi="Times New Roman" w:cs="Times New Roman"/>
                <w:sz w:val="18"/>
                <w:szCs w:val="18"/>
                <w:vertAlign w:val="superscript"/>
              </w:rPr>
              <w:t>−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1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 xml:space="preserve"> K</w:t>
            </w:r>
            <w:r w:rsidRPr="007B2CE0">
              <w:rPr>
                <w:rFonts w:ascii="Times New Roman" w:eastAsia="AdvTT5235d5a9+22" w:hAnsi="Times New Roman" w:cs="Times New Roman"/>
                <w:sz w:val="18"/>
                <w:szCs w:val="18"/>
                <w:vertAlign w:val="superscript"/>
              </w:rPr>
              <w:t>−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1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)</w:t>
            </w:r>
          </w:p>
        </w:tc>
        <w:tc>
          <w:tcPr>
            <w:tcW w:w="1170" w:type="dxa"/>
          </w:tcPr>
          <w:p w14:paraId="4DCAEE1E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750</w:t>
            </w:r>
          </w:p>
        </w:tc>
        <w:tc>
          <w:tcPr>
            <w:tcW w:w="1170" w:type="dxa"/>
          </w:tcPr>
          <w:p w14:paraId="7D1DE3F0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1250</w:t>
            </w:r>
          </w:p>
        </w:tc>
        <w:tc>
          <w:tcPr>
            <w:tcW w:w="1170" w:type="dxa"/>
          </w:tcPr>
          <w:p w14:paraId="7EBE75BB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750</w:t>
            </w:r>
          </w:p>
        </w:tc>
        <w:tc>
          <w:tcPr>
            <w:tcW w:w="1170" w:type="dxa"/>
          </w:tcPr>
          <w:p w14:paraId="6BB77766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750</w:t>
            </w:r>
          </w:p>
        </w:tc>
        <w:tc>
          <w:tcPr>
            <w:tcW w:w="1170" w:type="dxa"/>
          </w:tcPr>
          <w:p w14:paraId="786C769E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1250</w:t>
            </w:r>
          </w:p>
        </w:tc>
        <w:tc>
          <w:tcPr>
            <w:tcW w:w="1170" w:type="dxa"/>
          </w:tcPr>
          <w:p w14:paraId="740F8142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1250</w:t>
            </w:r>
          </w:p>
        </w:tc>
      </w:tr>
      <w:tr w:rsidR="00C761CF" w:rsidRPr="00984855" w14:paraId="20A74810" w14:textId="77777777" w:rsidTr="004E4CEF">
        <w:tc>
          <w:tcPr>
            <w:tcW w:w="1525" w:type="dxa"/>
          </w:tcPr>
          <w:p w14:paraId="280DA5D3" w14:textId="77777777" w:rsidR="00C761CF" w:rsidRPr="00905F1C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b/>
                <w:sz w:val="18"/>
                <w:szCs w:val="18"/>
              </w:rPr>
            </w:pPr>
            <w:r w:rsidRPr="00905F1C">
              <w:rPr>
                <w:rFonts w:ascii="Times New Roman" w:eastAsia="AdvTT94c8263f.I+03" w:hAnsi="Times New Roman" w:cs="Times New Roman"/>
                <w:sz w:val="18"/>
                <w:szCs w:val="18"/>
              </w:rPr>
              <w:t>α (K</w:t>
            </w:r>
            <w:r w:rsidRPr="00905F1C">
              <w:rPr>
                <w:rFonts w:ascii="Times New Roman" w:eastAsia="AdvTT5235d5a9+22" w:hAnsi="Times New Roman" w:cs="Times New Roman"/>
                <w:sz w:val="18"/>
                <w:szCs w:val="18"/>
                <w:vertAlign w:val="superscript"/>
              </w:rPr>
              <w:t>−</w:t>
            </w:r>
            <w:r w:rsidRPr="00905F1C">
              <w:rPr>
                <w:rFonts w:ascii="Times New Roman" w:eastAsia="AdvTT94c8263f.I+03" w:hAnsi="Times New Roman" w:cs="Times New Roman"/>
                <w:sz w:val="18"/>
                <w:szCs w:val="18"/>
                <w:vertAlign w:val="superscript"/>
              </w:rPr>
              <w:t>1</w:t>
            </w:r>
            <w:r w:rsidRPr="00905F1C">
              <w:rPr>
                <w:rFonts w:ascii="Times New Roman" w:eastAsia="AdvTT94c8263f.I+03" w:hAnsi="Times New Roman" w:cs="Times New Roman"/>
                <w:sz w:val="18"/>
                <w:szCs w:val="18"/>
              </w:rPr>
              <w:t>)</w:t>
            </w:r>
          </w:p>
        </w:tc>
        <w:tc>
          <w:tcPr>
            <w:tcW w:w="1170" w:type="dxa"/>
          </w:tcPr>
          <w:p w14:paraId="2E9F5364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3.0×10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-5</w:t>
            </w:r>
          </w:p>
        </w:tc>
        <w:tc>
          <w:tcPr>
            <w:tcW w:w="1170" w:type="dxa"/>
          </w:tcPr>
          <w:p w14:paraId="314EDE99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3.0×10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-5</w:t>
            </w:r>
          </w:p>
        </w:tc>
        <w:tc>
          <w:tcPr>
            <w:tcW w:w="1170" w:type="dxa"/>
          </w:tcPr>
          <w:p w14:paraId="39BE610F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3.0×10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-5</w:t>
            </w:r>
          </w:p>
        </w:tc>
        <w:tc>
          <w:tcPr>
            <w:tcW w:w="1170" w:type="dxa"/>
          </w:tcPr>
          <w:p w14:paraId="579E4F3E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3.0×10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-5</w:t>
            </w:r>
          </w:p>
        </w:tc>
        <w:tc>
          <w:tcPr>
            <w:tcW w:w="1170" w:type="dxa"/>
          </w:tcPr>
          <w:p w14:paraId="6F52F2B5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3.0×10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-5</w:t>
            </w:r>
          </w:p>
        </w:tc>
        <w:tc>
          <w:tcPr>
            <w:tcW w:w="1170" w:type="dxa"/>
          </w:tcPr>
          <w:p w14:paraId="5C360D40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3.0×10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-5</w:t>
            </w:r>
          </w:p>
        </w:tc>
      </w:tr>
      <w:tr w:rsidR="00C761CF" w:rsidRPr="00984855" w14:paraId="0227C3F8" w14:textId="77777777" w:rsidTr="004E4CEF">
        <w:tc>
          <w:tcPr>
            <w:tcW w:w="1525" w:type="dxa"/>
          </w:tcPr>
          <w:p w14:paraId="4C84524C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170" w:type="dxa"/>
          </w:tcPr>
          <w:p w14:paraId="0B560834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sz w:val="18"/>
                <w:szCs w:val="18"/>
              </w:rPr>
            </w:pPr>
          </w:p>
        </w:tc>
        <w:tc>
          <w:tcPr>
            <w:tcW w:w="1170" w:type="dxa"/>
          </w:tcPr>
          <w:p w14:paraId="7E855727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sz w:val="18"/>
                <w:szCs w:val="18"/>
              </w:rPr>
            </w:pPr>
          </w:p>
        </w:tc>
        <w:tc>
          <w:tcPr>
            <w:tcW w:w="1170" w:type="dxa"/>
          </w:tcPr>
          <w:p w14:paraId="5C6D7012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sz w:val="18"/>
                <w:szCs w:val="18"/>
              </w:rPr>
            </w:pPr>
          </w:p>
        </w:tc>
        <w:tc>
          <w:tcPr>
            <w:tcW w:w="1170" w:type="dxa"/>
          </w:tcPr>
          <w:p w14:paraId="6D715AF2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sz w:val="18"/>
                <w:szCs w:val="18"/>
              </w:rPr>
            </w:pPr>
          </w:p>
        </w:tc>
        <w:tc>
          <w:tcPr>
            <w:tcW w:w="1170" w:type="dxa"/>
          </w:tcPr>
          <w:p w14:paraId="30BAF225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sz w:val="18"/>
                <w:szCs w:val="18"/>
              </w:rPr>
            </w:pPr>
          </w:p>
        </w:tc>
        <w:tc>
          <w:tcPr>
            <w:tcW w:w="1170" w:type="dxa"/>
          </w:tcPr>
          <w:p w14:paraId="0EE85594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sz w:val="18"/>
                <w:szCs w:val="18"/>
              </w:rPr>
            </w:pPr>
          </w:p>
        </w:tc>
      </w:tr>
      <w:tr w:rsidR="00C761CF" w:rsidRPr="00984855" w14:paraId="6C09590A" w14:textId="77777777" w:rsidTr="004E4CEF">
        <w:tc>
          <w:tcPr>
            <w:tcW w:w="8545" w:type="dxa"/>
            <w:gridSpan w:val="7"/>
          </w:tcPr>
          <w:p w14:paraId="4A95B338" w14:textId="70D39E73" w:rsidR="00C761CF" w:rsidRPr="008C1E26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b/>
                <w:sz w:val="18"/>
                <w:szCs w:val="18"/>
                <w:u w:val="single"/>
                <w:vertAlign w:val="superscript"/>
              </w:rPr>
            </w:pPr>
            <w:r w:rsidRPr="008C1E26">
              <w:rPr>
                <w:rFonts w:ascii="Times New Roman" w:eastAsia="DengXian" w:hAnsi="Times New Roman" w:cs="Times New Roman"/>
                <w:sz w:val="18"/>
                <w:szCs w:val="18"/>
                <w:u w:val="single"/>
              </w:rPr>
              <w:t>Density</w:t>
            </w:r>
            <w:r>
              <w:rPr>
                <w:rFonts w:ascii="Times New Roman" w:eastAsia="DengXian" w:hAnsi="Times New Roman" w:cs="Times New Roman"/>
                <w:sz w:val="18"/>
                <w:szCs w:val="18"/>
                <w:u w:val="single"/>
              </w:rPr>
              <w:t xml:space="preserve"> </w:t>
            </w:r>
            <w:r w:rsidR="00C7772B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##</w:t>
            </w:r>
          </w:p>
        </w:tc>
      </w:tr>
      <w:tr w:rsidR="00C761CF" w:rsidRPr="00984855" w14:paraId="22B5AF43" w14:textId="77777777" w:rsidTr="004E4CEF">
        <w:tc>
          <w:tcPr>
            <w:tcW w:w="1525" w:type="dxa"/>
          </w:tcPr>
          <w:p w14:paraId="3DA9C27A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b/>
                <w:sz w:val="18"/>
                <w:szCs w:val="18"/>
              </w:rPr>
            </w:pPr>
            <w:proofErr w:type="spellStart"/>
            <w:r w:rsidRPr="007B2CE0">
              <w:rPr>
                <w:rFonts w:ascii="Times New Roman" w:eastAsia="AdvTT94c8263f.I+03" w:hAnsi="Times New Roman" w:cs="Times New Roman"/>
                <w:sz w:val="18"/>
                <w:szCs w:val="18"/>
              </w:rPr>
              <w:t>ρ</w:t>
            </w:r>
            <w:r w:rsidRPr="007B2CE0">
              <w:rPr>
                <w:rFonts w:ascii="Times New Roman" w:eastAsia="AdvTT94c8263f.I+03" w:hAnsi="Times New Roman" w:cs="Times New Roman"/>
                <w:sz w:val="18"/>
                <w:szCs w:val="18"/>
                <w:vertAlign w:val="subscript"/>
              </w:rPr>
              <w:t>o</w:t>
            </w:r>
            <w:proofErr w:type="spellEnd"/>
            <w:r w:rsidRPr="007B2CE0">
              <w:rPr>
                <w:rFonts w:ascii="Times New Roman" w:eastAsia="AdvTT94c8263f.I+03" w:hAnsi="Times New Roman" w:cs="Times New Roman"/>
                <w:sz w:val="18"/>
                <w:szCs w:val="18"/>
              </w:rPr>
              <w:t xml:space="preserve"> (kg m</w:t>
            </w:r>
            <w:r w:rsidRPr="007B2CE0">
              <w:rPr>
                <w:rFonts w:ascii="Times New Roman" w:eastAsia="AdvTT5235d5a9+22" w:hAnsi="Times New Roman" w:cs="Times New Roman"/>
                <w:sz w:val="18"/>
                <w:szCs w:val="18"/>
                <w:vertAlign w:val="superscript"/>
              </w:rPr>
              <w:t>−</w:t>
            </w:r>
            <w:r w:rsidRPr="007B2CE0">
              <w:rPr>
                <w:rFonts w:ascii="Times New Roman" w:eastAsia="AdvTT94c8263f.I+03" w:hAnsi="Times New Roman" w:cs="Times New Roman"/>
                <w:sz w:val="18"/>
                <w:szCs w:val="18"/>
                <w:vertAlign w:val="superscript"/>
              </w:rPr>
              <w:t>3</w:t>
            </w:r>
            <w:r w:rsidRPr="007B2CE0">
              <w:rPr>
                <w:rFonts w:ascii="Times New Roman" w:eastAsia="AdvTT94c8263f.I+03" w:hAnsi="Times New Roman" w:cs="Times New Roman"/>
                <w:sz w:val="18"/>
                <w:szCs w:val="18"/>
              </w:rPr>
              <w:t>)</w:t>
            </w:r>
          </w:p>
        </w:tc>
        <w:tc>
          <w:tcPr>
            <w:tcW w:w="1170" w:type="dxa"/>
          </w:tcPr>
          <w:p w14:paraId="3496A740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2950</w:t>
            </w:r>
          </w:p>
        </w:tc>
        <w:tc>
          <w:tcPr>
            <w:tcW w:w="1170" w:type="dxa"/>
          </w:tcPr>
          <w:p w14:paraId="129B0F6E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3250</w:t>
            </w:r>
          </w:p>
        </w:tc>
        <w:tc>
          <w:tcPr>
            <w:tcW w:w="1170" w:type="dxa"/>
          </w:tcPr>
          <w:p w14:paraId="61ABA5E2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2800</w:t>
            </w:r>
          </w:p>
        </w:tc>
        <w:tc>
          <w:tcPr>
            <w:tcW w:w="1170" w:type="dxa"/>
          </w:tcPr>
          <w:p w14:paraId="1107AE6A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2900</w:t>
            </w:r>
          </w:p>
        </w:tc>
        <w:tc>
          <w:tcPr>
            <w:tcW w:w="1170" w:type="dxa"/>
          </w:tcPr>
          <w:p w14:paraId="6EBACDC8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3250</w:t>
            </w:r>
          </w:p>
        </w:tc>
        <w:tc>
          <w:tcPr>
            <w:tcW w:w="1170" w:type="dxa"/>
          </w:tcPr>
          <w:p w14:paraId="0F75511E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3250</w:t>
            </w:r>
          </w:p>
        </w:tc>
      </w:tr>
      <w:tr w:rsidR="00C761CF" w:rsidRPr="00984855" w14:paraId="39579D24" w14:textId="77777777" w:rsidTr="004E4CEF">
        <w:tc>
          <w:tcPr>
            <w:tcW w:w="1525" w:type="dxa"/>
          </w:tcPr>
          <w:p w14:paraId="2F115C22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b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T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bscript"/>
              </w:rPr>
              <w:t>o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 xml:space="preserve"> (°C)</w:t>
            </w:r>
          </w:p>
        </w:tc>
        <w:tc>
          <w:tcPr>
            <w:tcW w:w="1170" w:type="dxa"/>
          </w:tcPr>
          <w:p w14:paraId="48084012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170" w:type="dxa"/>
          </w:tcPr>
          <w:p w14:paraId="7F8EC375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134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softHyphen/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softHyphen/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softHyphen/>
              <w:t>4</w:t>
            </w:r>
          </w:p>
        </w:tc>
        <w:tc>
          <w:tcPr>
            <w:tcW w:w="1170" w:type="dxa"/>
          </w:tcPr>
          <w:p w14:paraId="22ED664D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200</w:t>
            </w:r>
          </w:p>
        </w:tc>
        <w:tc>
          <w:tcPr>
            <w:tcW w:w="1170" w:type="dxa"/>
          </w:tcPr>
          <w:p w14:paraId="087A6920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500</w:t>
            </w:r>
          </w:p>
        </w:tc>
        <w:tc>
          <w:tcPr>
            <w:tcW w:w="1170" w:type="dxa"/>
          </w:tcPr>
          <w:p w14:paraId="5B1F993C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1344</w:t>
            </w:r>
          </w:p>
        </w:tc>
        <w:tc>
          <w:tcPr>
            <w:tcW w:w="1170" w:type="dxa"/>
          </w:tcPr>
          <w:p w14:paraId="66467DDE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1344</w:t>
            </w:r>
          </w:p>
        </w:tc>
      </w:tr>
      <w:tr w:rsidR="00C761CF" w:rsidRPr="00984855" w14:paraId="2E2A3ACB" w14:textId="77777777" w:rsidTr="004E4CEF">
        <w:tc>
          <w:tcPr>
            <w:tcW w:w="1525" w:type="dxa"/>
          </w:tcPr>
          <w:p w14:paraId="713452B4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b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 xml:space="preserve">Eclogite </w:t>
            </w:r>
            <w:proofErr w:type="spellStart"/>
            <w:r w:rsidRPr="007B2CE0">
              <w:rPr>
                <w:rFonts w:ascii="Times New Roman" w:eastAsia="AdvTT94c8263f.I+03" w:hAnsi="Times New Roman" w:cs="Times New Roman"/>
                <w:sz w:val="18"/>
                <w:szCs w:val="18"/>
              </w:rPr>
              <w:t>ρ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bscript"/>
              </w:rPr>
              <w:t>o</w:t>
            </w:r>
            <w:proofErr w:type="spellEnd"/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 xml:space="preserve"> (kg m</w:t>
            </w:r>
            <w:r w:rsidRPr="007B2CE0">
              <w:rPr>
                <w:rFonts w:ascii="Times New Roman" w:eastAsia="AdvTT5235d5a9+22" w:hAnsi="Times New Roman" w:cs="Times New Roman"/>
                <w:sz w:val="18"/>
                <w:szCs w:val="18"/>
                <w:vertAlign w:val="superscript"/>
              </w:rPr>
              <w:t>−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perscript"/>
              </w:rPr>
              <w:t>3)</w:t>
            </w:r>
          </w:p>
        </w:tc>
        <w:tc>
          <w:tcPr>
            <w:tcW w:w="1170" w:type="dxa"/>
          </w:tcPr>
          <w:p w14:paraId="7F55C16B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3500</w:t>
            </w:r>
          </w:p>
        </w:tc>
        <w:tc>
          <w:tcPr>
            <w:tcW w:w="1170" w:type="dxa"/>
          </w:tcPr>
          <w:p w14:paraId="17EA13CB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—</w:t>
            </w:r>
          </w:p>
        </w:tc>
        <w:tc>
          <w:tcPr>
            <w:tcW w:w="1170" w:type="dxa"/>
          </w:tcPr>
          <w:p w14:paraId="0A061835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—</w:t>
            </w:r>
          </w:p>
        </w:tc>
        <w:tc>
          <w:tcPr>
            <w:tcW w:w="1170" w:type="dxa"/>
          </w:tcPr>
          <w:p w14:paraId="26DB6B58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—</w:t>
            </w:r>
          </w:p>
        </w:tc>
        <w:tc>
          <w:tcPr>
            <w:tcW w:w="1170" w:type="dxa"/>
          </w:tcPr>
          <w:p w14:paraId="4AB1CA63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—</w:t>
            </w:r>
          </w:p>
        </w:tc>
        <w:tc>
          <w:tcPr>
            <w:tcW w:w="1170" w:type="dxa"/>
          </w:tcPr>
          <w:p w14:paraId="21AE1361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—</w:t>
            </w:r>
          </w:p>
        </w:tc>
      </w:tr>
      <w:tr w:rsidR="00C761CF" w:rsidRPr="00984855" w14:paraId="68111C3E" w14:textId="77777777" w:rsidTr="004E4CEF">
        <w:tc>
          <w:tcPr>
            <w:tcW w:w="1525" w:type="dxa"/>
          </w:tcPr>
          <w:p w14:paraId="251E4D52" w14:textId="77777777" w:rsidR="00C761CF" w:rsidRPr="007B2CE0" w:rsidRDefault="00C761CF" w:rsidP="004E4CEF">
            <w:pPr>
              <w:spacing w:line="276" w:lineRule="auto"/>
              <w:rPr>
                <w:rFonts w:ascii="Times New Roman" w:eastAsia="DengXian" w:hAnsi="Times New Roman" w:cs="Times New Roman"/>
                <w:b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Eclogite T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  <w:vertAlign w:val="subscript"/>
              </w:rPr>
              <w:t>0</w:t>
            </w: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 xml:space="preserve"> (°C)</w:t>
            </w:r>
          </w:p>
        </w:tc>
        <w:tc>
          <w:tcPr>
            <w:tcW w:w="1170" w:type="dxa"/>
          </w:tcPr>
          <w:p w14:paraId="168918E2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170" w:type="dxa"/>
          </w:tcPr>
          <w:p w14:paraId="248C64A1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—</w:t>
            </w:r>
          </w:p>
        </w:tc>
        <w:tc>
          <w:tcPr>
            <w:tcW w:w="1170" w:type="dxa"/>
          </w:tcPr>
          <w:p w14:paraId="38FD35C0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—</w:t>
            </w:r>
          </w:p>
        </w:tc>
        <w:tc>
          <w:tcPr>
            <w:tcW w:w="1170" w:type="dxa"/>
          </w:tcPr>
          <w:p w14:paraId="6503E89B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—</w:t>
            </w:r>
          </w:p>
        </w:tc>
        <w:tc>
          <w:tcPr>
            <w:tcW w:w="1170" w:type="dxa"/>
          </w:tcPr>
          <w:p w14:paraId="61FF64B0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—</w:t>
            </w:r>
          </w:p>
        </w:tc>
        <w:tc>
          <w:tcPr>
            <w:tcW w:w="1170" w:type="dxa"/>
          </w:tcPr>
          <w:p w14:paraId="1DC6A0BC" w14:textId="77777777" w:rsidR="00C761CF" w:rsidRPr="007B2CE0" w:rsidRDefault="00C761CF" w:rsidP="004E4CEF">
            <w:pPr>
              <w:spacing w:line="276" w:lineRule="auto"/>
              <w:jc w:val="center"/>
              <w:rPr>
                <w:rFonts w:ascii="Times New Roman" w:eastAsia="DengXian" w:hAnsi="Times New Roman" w:cs="Times New Roman"/>
                <w:sz w:val="18"/>
                <w:szCs w:val="18"/>
              </w:rPr>
            </w:pPr>
            <w:r w:rsidRPr="007B2CE0">
              <w:rPr>
                <w:rFonts w:ascii="Times New Roman" w:eastAsia="DengXian" w:hAnsi="Times New Roman" w:cs="Times New Roman"/>
                <w:sz w:val="18"/>
                <w:szCs w:val="18"/>
              </w:rPr>
              <w:t>—</w:t>
            </w:r>
          </w:p>
        </w:tc>
      </w:tr>
      <w:tr w:rsidR="00C761CF" w:rsidRPr="00984855" w14:paraId="7B41BBC9" w14:textId="77777777" w:rsidTr="004E4CEF">
        <w:trPr>
          <w:trHeight w:val="377"/>
        </w:trPr>
        <w:tc>
          <w:tcPr>
            <w:tcW w:w="8545" w:type="dxa"/>
            <w:gridSpan w:val="7"/>
            <w:tcBorders>
              <w:top w:val="single" w:sz="4" w:space="0" w:color="auto"/>
            </w:tcBorders>
          </w:tcPr>
          <w:p w14:paraId="73756F74" w14:textId="77777777" w:rsidR="00C761CF" w:rsidRPr="00C72EA8" w:rsidRDefault="00C761CF" w:rsidP="004E4CEF">
            <w:pPr>
              <w:ind w:firstLine="69"/>
              <w:rPr>
                <w:rFonts w:ascii="Times New Roman" w:eastAsia="DengXian" w:hAnsi="Times New Roman" w:cs="Times New Roman"/>
                <w:sz w:val="16"/>
                <w:szCs w:val="16"/>
                <w:vertAlign w:val="superscript"/>
              </w:rPr>
            </w:pPr>
            <w:r w:rsidRPr="005B7E03">
              <w:rPr>
                <w:rFonts w:ascii="Times New Roman" w:eastAsia="DengXian" w:hAnsi="Times New Roman" w:cs="Times New Roman"/>
                <w:sz w:val="18"/>
                <w:szCs w:val="18"/>
              </w:rPr>
              <w:t>*</w:t>
            </w:r>
            <w:r w:rsidRPr="008C1E26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 </w:t>
            </w:r>
            <w:r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Frictional-plastic deformation </w:t>
            </w:r>
            <w:r>
              <w:rPr>
                <w:rFonts w:ascii="Times New Roman" w:eastAsia="DengXian" w:hAnsi="Times New Roman" w:cs="Times New Roman"/>
                <w:sz w:val="14"/>
                <w:szCs w:val="14"/>
              </w:rPr>
              <w:t>uses</w:t>
            </w:r>
            <w:r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 the Drucker-Prager yield criterion:</w:t>
            </w:r>
            <m:oMath>
              <m:r>
                <m:rPr>
                  <m:sty m:val="bi"/>
                </m:rPr>
                <w:rPr>
                  <w:rFonts w:ascii="Cambria Math" w:hAnsi="Cambria Math" w:cs="Times New Roman"/>
                  <w:sz w:val="14"/>
                  <w:szCs w:val="14"/>
                </w:rPr>
                <m:t xml:space="preserve"> </m:t>
              </m:r>
              <m:sSup>
                <m:sSupPr>
                  <m:ctrl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</m:ctrlPr>
                </m:sSupPr>
                <m:e>
                  <m:r>
                    <m:rPr>
                      <m:sty m:val="b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(</m:t>
                  </m:r>
                  <m:sSub>
                    <m:sSubPr>
                      <m:ctrlPr>
                        <w:rPr>
                          <w:rFonts w:ascii="Cambria Math" w:eastAsia="DengXian" w:hAnsi="Cambria Math" w:cs="Times New Roman"/>
                          <w:sz w:val="14"/>
                          <w:szCs w:val="14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eastAsia="DengXian" w:hAnsi="Cambria Math" w:cs="Times New Roman"/>
                          <w:sz w:val="14"/>
                          <w:szCs w:val="14"/>
                        </w:rPr>
                        <m:t>J</m:t>
                      </m:r>
                      <m:r>
                        <m:rPr>
                          <m:sty m:val="b"/>
                        </m:rPr>
                        <w:rPr>
                          <w:rFonts w:ascii="Cambria Math" w:eastAsia="DengXian" w:hAnsi="Cambria Math" w:cs="Times New Roman"/>
                          <w:sz w:val="14"/>
                          <w:szCs w:val="14"/>
                        </w:rPr>
                        <m:t>'</m:t>
                      </m:r>
                    </m:e>
                    <m:sub>
                      <m:r>
                        <m:rPr>
                          <m:sty m:val="b"/>
                        </m:rPr>
                        <w:rPr>
                          <w:rFonts w:ascii="Cambria Math" w:eastAsia="DengXian" w:hAnsi="Cambria Math" w:cs="Times New Roman"/>
                          <w:sz w:val="14"/>
                          <w:szCs w:val="14"/>
                        </w:rPr>
                        <m:t>2</m:t>
                      </m:r>
                    </m:sub>
                  </m:sSub>
                  <m:r>
                    <m:rPr>
                      <m:sty m:val="b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)</m:t>
                  </m:r>
                </m:e>
                <m:sup>
                  <m:r>
                    <m:rPr>
                      <m:sty m:val="b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1/2</m:t>
                  </m:r>
                </m:sup>
              </m:sSup>
              <m:r>
                <m:rPr>
                  <m:sty m:val="b"/>
                </m:rPr>
                <w:rPr>
                  <w:rFonts w:ascii="Cambria Math" w:eastAsia="DengXian" w:hAnsi="Cambria Math" w:cs="Times New Roman"/>
                  <w:sz w:val="14"/>
                  <w:szCs w:val="14"/>
                </w:rPr>
                <m:t>=</m:t>
              </m:r>
              <m:r>
                <m:rPr>
                  <m:sty m:val="bi"/>
                </m:rPr>
                <w:rPr>
                  <w:rFonts w:ascii="Cambria Math" w:eastAsia="DengXian" w:hAnsi="Cambria Math" w:cs="Times New Roman"/>
                  <w:sz w:val="14"/>
                  <w:szCs w:val="14"/>
                </w:rPr>
                <m:t>Psin</m:t>
              </m:r>
              <m:sSub>
                <m:sSubPr>
                  <m:ctrl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ϕ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eff</m:t>
                  </m:r>
                </m:sub>
              </m:sSub>
              <m:r>
                <m:rPr>
                  <m:sty m:val="b"/>
                </m:rPr>
                <w:rPr>
                  <w:rFonts w:ascii="Cambria Math" w:eastAsia="DengXian" w:hAnsi="Cambria Math" w:cs="Times New Roman"/>
                  <w:sz w:val="14"/>
                  <w:szCs w:val="14"/>
                </w:rPr>
                <m:t>+</m:t>
              </m:r>
              <m:sSub>
                <m:sSubPr>
                  <m:ctrl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C</m:t>
                  </m:r>
                </m:e>
                <m:sub>
                  <m:r>
                    <m:rPr>
                      <m:sty m:val="b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0</m:t>
                  </m:r>
                </m:sub>
              </m:sSub>
              <m:r>
                <m:rPr>
                  <m:sty m:val="bi"/>
                </m:rPr>
                <w:rPr>
                  <w:rFonts w:ascii="Cambria Math" w:eastAsia="DengXian" w:hAnsi="Cambria Math" w:cs="Times New Roman"/>
                  <w:sz w:val="14"/>
                  <w:szCs w:val="14"/>
                </w:rPr>
                <m:t>cos</m:t>
              </m:r>
              <m:sSub>
                <m:sSubPr>
                  <m:ctrl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ϕ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eff</m:t>
                  </m:r>
                </m:sub>
              </m:sSub>
            </m:oMath>
            <w:r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>,</w:t>
            </w:r>
            <w:r w:rsidRPr="007B2CE0">
              <w:rPr>
                <w:rFonts w:ascii="Times New Roman" w:hAnsi="Times New Roman" w:cs="Times New Roman"/>
                <w:sz w:val="14"/>
                <w:szCs w:val="14"/>
              </w:rPr>
              <w:t xml:space="preserve"> </w:t>
            </w:r>
            <w:r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>where J’</w:t>
            </w:r>
            <w:r w:rsidRPr="00595696">
              <w:rPr>
                <w:rFonts w:ascii="Times New Roman" w:eastAsia="DengXian" w:hAnsi="Times New Roman" w:cs="Times New Roman"/>
                <w:sz w:val="14"/>
                <w:szCs w:val="14"/>
                <w:vertAlign w:val="subscript"/>
              </w:rPr>
              <w:t>2</w:t>
            </w:r>
            <w:r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 is second invariant of the deviatoric stress tensor, P is pressure, </w:t>
            </w:r>
            <w:proofErr w:type="spellStart"/>
            <w:r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>ϕ</w:t>
            </w:r>
            <w:r w:rsidRPr="007B2CE0">
              <w:rPr>
                <w:rFonts w:ascii="Times New Roman" w:eastAsia="DengXian" w:hAnsi="Times New Roman" w:cs="Times New Roman"/>
                <w:sz w:val="14"/>
                <w:szCs w:val="14"/>
                <w:vertAlign w:val="subscript"/>
              </w:rPr>
              <w:t>eff</w:t>
            </w:r>
            <w:proofErr w:type="spellEnd"/>
            <w:r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 is effective internal angle of friction, and C</w:t>
            </w:r>
            <w:r w:rsidRPr="007B2CE0">
              <w:rPr>
                <w:rFonts w:ascii="Times New Roman" w:eastAsia="DengXian" w:hAnsi="Times New Roman" w:cs="Times New Roman"/>
                <w:sz w:val="14"/>
                <w:szCs w:val="14"/>
                <w:vertAlign w:val="subscript"/>
              </w:rPr>
              <w:t>0</w:t>
            </w:r>
            <w:r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 is cohesion.</w:t>
            </w:r>
          </w:p>
        </w:tc>
      </w:tr>
      <w:tr w:rsidR="00C761CF" w:rsidRPr="00984855" w14:paraId="2FA05983" w14:textId="77777777" w:rsidTr="004E4CEF">
        <w:tc>
          <w:tcPr>
            <w:tcW w:w="8545" w:type="dxa"/>
            <w:gridSpan w:val="7"/>
          </w:tcPr>
          <w:p w14:paraId="23CDF798" w14:textId="77777777" w:rsidR="00C761CF" w:rsidRPr="007B2CE0" w:rsidRDefault="00C761CF" w:rsidP="004E4CEF">
            <w:pPr>
              <w:spacing w:line="276" w:lineRule="auto"/>
              <w:ind w:firstLine="69"/>
              <w:rPr>
                <w:rFonts w:ascii="Times New Roman" w:eastAsia="DengXian" w:hAnsi="Times New Roman" w:cs="Times New Roman"/>
                <w:b/>
                <w:sz w:val="14"/>
                <w:szCs w:val="14"/>
              </w:rPr>
            </w:pPr>
            <w:r w:rsidRPr="005B7E03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†</w:t>
            </w:r>
            <w:r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 Softens through a decrease in </w:t>
            </w:r>
            <w:proofErr w:type="spellStart"/>
            <w:r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>ϕ</w:t>
            </w:r>
            <w:r w:rsidRPr="007B2CE0">
              <w:rPr>
                <w:rFonts w:ascii="Times New Roman" w:eastAsia="DengXian" w:hAnsi="Times New Roman" w:cs="Times New Roman"/>
                <w:sz w:val="14"/>
                <w:szCs w:val="14"/>
                <w:vertAlign w:val="subscript"/>
              </w:rPr>
              <w:t>eff</w:t>
            </w:r>
            <w:proofErr w:type="spellEnd"/>
            <w:r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 </w:t>
            </w:r>
            <w:r>
              <w:rPr>
                <w:rFonts w:ascii="Times New Roman" w:eastAsia="DengXian" w:hAnsi="Times New Roman" w:cs="Times New Roman"/>
                <w:sz w:val="14"/>
                <w:szCs w:val="14"/>
              </w:rPr>
              <w:t>from 15</w:t>
            </w:r>
            <w:r w:rsidRPr="00495233">
              <w:rPr>
                <w:rFonts w:ascii="Times New Roman" w:eastAsia="DengXian" w:hAnsi="Times New Roman" w:cs="Times New Roman"/>
                <w:sz w:val="14"/>
                <w:szCs w:val="14"/>
              </w:rPr>
              <w:t>°</w:t>
            </w:r>
            <w:r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 to 2</w:t>
            </w:r>
            <w:r w:rsidRPr="00495233">
              <w:rPr>
                <w:rFonts w:ascii="Times New Roman" w:eastAsia="DengXian" w:hAnsi="Times New Roman" w:cs="Times New Roman"/>
                <w:sz w:val="14"/>
                <w:szCs w:val="14"/>
              </w:rPr>
              <w:t>°</w:t>
            </w:r>
            <w:r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 </w:t>
            </w:r>
            <w:r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>over accumulated strain of 0.5 to 1.5 (Beaumont et al., 2006).</w:t>
            </w:r>
          </w:p>
        </w:tc>
      </w:tr>
      <w:tr w:rsidR="00C761CF" w:rsidRPr="00984855" w14:paraId="738AD75E" w14:textId="77777777" w:rsidTr="004E4CEF">
        <w:trPr>
          <w:trHeight w:val="665"/>
        </w:trPr>
        <w:tc>
          <w:tcPr>
            <w:tcW w:w="8545" w:type="dxa"/>
            <w:gridSpan w:val="7"/>
          </w:tcPr>
          <w:p w14:paraId="3596C185" w14:textId="77777777" w:rsidR="00C761CF" w:rsidRPr="007B2CE0" w:rsidRDefault="00C761CF" w:rsidP="004E4CEF">
            <w:pPr>
              <w:spacing w:before="120"/>
              <w:ind w:firstLine="69"/>
              <w:jc w:val="both"/>
              <w:rPr>
                <w:rFonts w:ascii="Times New Roman" w:eastAsia="DengXian" w:hAnsi="Times New Roman" w:cs="Times New Roman"/>
                <w:sz w:val="14"/>
                <w:szCs w:val="14"/>
                <w:vertAlign w:val="superscript"/>
              </w:rPr>
            </w:pPr>
            <w:r w:rsidRPr="005B7E03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§</w:t>
            </w:r>
            <w:r w:rsidRPr="007B2CE0">
              <w:rPr>
                <w:rFonts w:ascii="Times New Roman" w:eastAsia="DengXian" w:hAnsi="Times New Roman" w:cs="Times New Roman"/>
                <w:sz w:val="14"/>
                <w:szCs w:val="14"/>
                <w:vertAlign w:val="superscript"/>
              </w:rPr>
              <w:t xml:space="preserve"> </w:t>
            </w:r>
            <w:r>
              <w:rPr>
                <w:rFonts w:ascii="Times New Roman" w:eastAsia="DengXian" w:hAnsi="Times New Roman" w:cs="Times New Roman"/>
                <w:sz w:val="14"/>
                <w:szCs w:val="14"/>
              </w:rPr>
              <w:t>E</w:t>
            </w:r>
            <w:r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ffective viscosity: </w:t>
            </w:r>
            <m:oMath>
              <m:sSub>
                <m:sSubPr>
                  <m:ctrl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η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eff</m:t>
                  </m:r>
                </m:sub>
              </m:sSub>
              <m:r>
                <m:rPr>
                  <m:sty m:val="b"/>
                </m:rPr>
                <w:rPr>
                  <w:rFonts w:ascii="Cambria Math" w:eastAsia="DengXian" w:hAnsi="Cambria Math" w:cs="Times New Roman"/>
                  <w:sz w:val="14"/>
                  <w:szCs w:val="14"/>
                </w:rPr>
                <m:t>=</m:t>
              </m:r>
              <m:r>
                <m:rPr>
                  <m:sty m:val="bi"/>
                </m:rPr>
                <w:rPr>
                  <w:rFonts w:ascii="Cambria Math" w:eastAsia="DengXian" w:hAnsi="Cambria Math" w:cs="Times New Roman"/>
                  <w:sz w:val="14"/>
                  <w:szCs w:val="14"/>
                </w:rPr>
                <m:t>f</m:t>
              </m:r>
              <m:d>
                <m:dPr>
                  <m:ctrl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eastAsia="DengXian" w:hAnsi="Cambria Math" w:cs="Times New Roman"/>
                          <w:sz w:val="14"/>
                          <w:szCs w:val="14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eastAsia="DengXian" w:hAnsi="Cambria Math" w:cs="Times New Roman"/>
                          <w:sz w:val="14"/>
                          <w:szCs w:val="14"/>
                        </w:rPr>
                        <m:t>B</m:t>
                      </m:r>
                    </m:e>
                    <m:sup>
                      <m:r>
                        <m:rPr>
                          <m:sty m:val="b"/>
                        </m:rPr>
                        <w:rPr>
                          <w:rFonts w:ascii="Cambria Math" w:eastAsia="DengXian" w:hAnsi="Cambria Math" w:cs="Times New Roman"/>
                          <w:sz w:val="14"/>
                          <w:szCs w:val="14"/>
                        </w:rPr>
                        <m:t>*</m:t>
                      </m:r>
                    </m:sup>
                  </m:sSup>
                </m:e>
              </m:d>
              <m:sSup>
                <m:sSupPr>
                  <m:ctrl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eastAsia="DengXian" w:hAnsi="Cambria Math" w:cs="Times New Roman"/>
                          <w:sz w:val="14"/>
                          <w:szCs w:val="14"/>
                        </w:rPr>
                      </m:ctrlPr>
                    </m:sSubPr>
                    <m:e>
                      <m:acc>
                        <m:accPr>
                          <m:chr m:val="̇"/>
                          <m:ctrlPr>
                            <w:rPr>
                              <w:rFonts w:ascii="Cambria Math" w:eastAsia="DengXian" w:hAnsi="Cambria Math" w:cs="Times New Roman"/>
                              <w:sz w:val="14"/>
                              <w:szCs w:val="14"/>
                            </w:rPr>
                          </m:ctrlPr>
                        </m:acc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eastAsia="DengXian" w:hAnsi="Cambria Math" w:cs="Times New Roman"/>
                              <w:sz w:val="14"/>
                              <w:szCs w:val="14"/>
                            </w:rPr>
                            <m:t>I</m:t>
                          </m:r>
                        </m:e>
                      </m:acc>
                      <m:r>
                        <m:rPr>
                          <m:sty m:val="b"/>
                        </m:rPr>
                        <w:rPr>
                          <w:rFonts w:ascii="Cambria Math" w:eastAsia="DengXian" w:hAnsi="Cambria Math" w:cs="Times New Roman"/>
                          <w:sz w:val="14"/>
                          <w:szCs w:val="14"/>
                        </w:rPr>
                        <m:t>'</m:t>
                      </m:r>
                    </m:e>
                    <m:sub>
                      <m:r>
                        <m:rPr>
                          <m:sty m:val="b"/>
                        </m:rPr>
                        <w:rPr>
                          <w:rFonts w:ascii="Cambria Math" w:eastAsia="DengXian" w:hAnsi="Cambria Math" w:cs="Times New Roman"/>
                          <w:sz w:val="14"/>
                          <w:szCs w:val="14"/>
                        </w:rPr>
                        <m:t>2</m:t>
                      </m:r>
                    </m:sub>
                  </m:sSub>
                </m:e>
                <m:sup>
                  <m:f>
                    <m:fPr>
                      <m:ctrlPr>
                        <w:rPr>
                          <w:rFonts w:ascii="Cambria Math" w:eastAsia="DengXian" w:hAnsi="Cambria Math" w:cs="Times New Roman"/>
                          <w:sz w:val="14"/>
                          <w:szCs w:val="14"/>
                        </w:rPr>
                      </m:ctrlPr>
                    </m:fPr>
                    <m:num>
                      <m:r>
                        <m:rPr>
                          <m:sty m:val="b"/>
                        </m:rPr>
                        <w:rPr>
                          <w:rFonts w:ascii="Cambria Math" w:eastAsia="DengXian" w:hAnsi="Cambria Math" w:cs="Times New Roman"/>
                          <w:sz w:val="14"/>
                          <w:szCs w:val="14"/>
                        </w:rPr>
                        <m:t>1-</m:t>
                      </m:r>
                      <m:r>
                        <m:rPr>
                          <m:sty m:val="bi"/>
                        </m:rPr>
                        <w:rPr>
                          <w:rFonts w:ascii="Cambria Math" w:eastAsia="DengXian" w:hAnsi="Cambria Math" w:cs="Times New Roman"/>
                          <w:sz w:val="14"/>
                          <w:szCs w:val="14"/>
                        </w:rPr>
                        <m:t>n</m:t>
                      </m:r>
                    </m:num>
                    <m:den>
                      <m:r>
                        <m:rPr>
                          <m:sty m:val="b"/>
                        </m:rPr>
                        <w:rPr>
                          <w:rFonts w:ascii="Cambria Math" w:eastAsia="DengXian" w:hAnsi="Cambria Math" w:cs="Times New Roman"/>
                          <w:sz w:val="14"/>
                          <w:szCs w:val="14"/>
                        </w:rPr>
                        <m:t>2</m:t>
                      </m:r>
                      <m:r>
                        <m:rPr>
                          <m:sty m:val="bi"/>
                        </m:rPr>
                        <w:rPr>
                          <w:rFonts w:ascii="Cambria Math" w:eastAsia="DengXian" w:hAnsi="Cambria Math" w:cs="Times New Roman"/>
                          <w:sz w:val="14"/>
                          <w:szCs w:val="14"/>
                        </w:rPr>
                        <m:t>n</m:t>
                      </m:r>
                    </m:den>
                  </m:f>
                </m:sup>
              </m:sSup>
              <m:func>
                <m:funcPr>
                  <m:ctrl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</m:ctrlPr>
                </m:funcPr>
                <m:fName>
                  <m:r>
                    <m:rPr>
                      <m:sty m:val="b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exp</m:t>
                  </m:r>
                </m:fName>
                <m:e>
                  <m:d>
                    <m:dPr>
                      <m:begChr m:val="["/>
                      <m:endChr m:val="]"/>
                      <m:ctrlPr>
                        <w:rPr>
                          <w:rFonts w:ascii="Cambria Math" w:eastAsia="DengXian" w:hAnsi="Cambria Math" w:cs="Times New Roman"/>
                          <w:sz w:val="14"/>
                          <w:szCs w:val="14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eastAsia="DengXian" w:hAnsi="Cambria Math" w:cs="Times New Roman"/>
                              <w:sz w:val="14"/>
                              <w:szCs w:val="14"/>
                            </w:rPr>
                          </m:ctrlPr>
                        </m:fPr>
                        <m:num>
                          <m:r>
                            <m:rPr>
                              <m:sty m:val="bi"/>
                            </m:rPr>
                            <w:rPr>
                              <w:rFonts w:ascii="Cambria Math" w:eastAsia="DengXian" w:hAnsi="Cambria Math" w:cs="Times New Roman"/>
                              <w:sz w:val="14"/>
                              <w:szCs w:val="14"/>
                            </w:rPr>
                            <m:t>Q</m:t>
                          </m:r>
                          <m:r>
                            <m:rPr>
                              <m:sty m:val="b"/>
                            </m:rPr>
                            <w:rPr>
                              <w:rFonts w:ascii="Cambria Math" w:eastAsia="DengXian" w:hAnsi="Cambria Math" w:cs="Times New Roman"/>
                              <w:sz w:val="14"/>
                              <w:szCs w:val="14"/>
                            </w:rPr>
                            <m:t>+</m:t>
                          </m:r>
                          <m:r>
                            <m:rPr>
                              <m:sty m:val="bi"/>
                            </m:rPr>
                            <w:rPr>
                              <w:rFonts w:ascii="Cambria Math" w:eastAsia="DengXian" w:hAnsi="Cambria Math" w:cs="Times New Roman"/>
                              <w:sz w:val="14"/>
                              <w:szCs w:val="14"/>
                            </w:rPr>
                            <m:t>P</m:t>
                          </m:r>
                          <m:sSup>
                            <m:sSupPr>
                              <m:ctrlPr>
                                <w:rPr>
                                  <w:rFonts w:ascii="Cambria Math" w:eastAsia="DengXian" w:hAnsi="Cambria Math" w:cs="Times New Roman"/>
                                  <w:sz w:val="14"/>
                                  <w:szCs w:val="14"/>
                                </w:rPr>
                              </m:ctrlPr>
                            </m:sSup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eastAsia="DengXian" w:hAnsi="Cambria Math" w:cs="Times New Roman"/>
                                  <w:sz w:val="14"/>
                                  <w:szCs w:val="14"/>
                                </w:rPr>
                                <m:t>V</m:t>
                              </m:r>
                            </m:e>
                            <m:sup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eastAsia="DengXian" w:hAnsi="Cambria Math" w:cs="Times New Roman"/>
                                  <w:sz w:val="14"/>
                                  <w:szCs w:val="14"/>
                                </w:rPr>
                                <m:t>*</m:t>
                              </m:r>
                            </m:sup>
                          </m:sSup>
                        </m:num>
                        <m:den>
                          <m:r>
                            <m:rPr>
                              <m:sty m:val="bi"/>
                            </m:rPr>
                            <w:rPr>
                              <w:rFonts w:ascii="Cambria Math" w:eastAsia="DengXian" w:hAnsi="Cambria Math" w:cs="Times New Roman"/>
                              <w:sz w:val="14"/>
                              <w:szCs w:val="14"/>
                            </w:rPr>
                            <m:t>nRT</m:t>
                          </m:r>
                        </m:den>
                      </m:f>
                    </m:e>
                  </m:d>
                </m:e>
              </m:func>
            </m:oMath>
            <w:r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>, where İ’</w:t>
            </w:r>
            <w:r w:rsidRPr="00595696">
              <w:rPr>
                <w:rFonts w:ascii="Times New Roman" w:eastAsia="DengXian" w:hAnsi="Times New Roman" w:cs="Times New Roman"/>
                <w:sz w:val="14"/>
                <w:szCs w:val="14"/>
                <w:vertAlign w:val="subscript"/>
              </w:rPr>
              <w:t>2</w:t>
            </w:r>
            <w:r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 is the second invariant of the strain rate tensor, f is a scaling factor, R is the gas constant, and B*, n, Q and V* are the pre-exponential viscosity parameter, stress exponent, activation energy and activation volume, respectively.</w:t>
            </w:r>
          </w:p>
        </w:tc>
      </w:tr>
      <w:tr w:rsidR="00C7772B" w:rsidRPr="00984855" w14:paraId="19102FF2" w14:textId="77777777" w:rsidTr="004E4CEF">
        <w:tc>
          <w:tcPr>
            <w:tcW w:w="8545" w:type="dxa"/>
            <w:gridSpan w:val="7"/>
          </w:tcPr>
          <w:p w14:paraId="3C54B77E" w14:textId="091236EF" w:rsidR="00C7772B" w:rsidRPr="005B7E03" w:rsidRDefault="00C7772B" w:rsidP="004E4CEF">
            <w:pPr>
              <w:ind w:firstLine="69"/>
              <w:rPr>
                <w:rFonts w:ascii="Times New Roman" w:hAnsi="Times New Roman" w:cs="Times New Roman"/>
                <w:sz w:val="18"/>
                <w:szCs w:val="18"/>
              </w:rPr>
            </w:pPr>
            <w:r w:rsidRPr="005B7E03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#</w:t>
            </w:r>
            <w:r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 xml:space="preserve"> </w:t>
            </w:r>
            <w:r w:rsidR="00FB4577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The </w:t>
            </w:r>
            <w:proofErr w:type="spellStart"/>
            <w:r w:rsidR="00FB4577">
              <w:rPr>
                <w:rFonts w:ascii="Times New Roman" w:eastAsia="DengXian" w:hAnsi="Times New Roman" w:cs="Times New Roman"/>
                <w:sz w:val="14"/>
                <w:szCs w:val="14"/>
              </w:rPr>
              <w:t>rheologies</w:t>
            </w:r>
            <w:proofErr w:type="spellEnd"/>
            <w:r w:rsidR="00FB4577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 are based on laboratory experiment</w:t>
            </w:r>
            <w:r w:rsidR="008D7EAC">
              <w:rPr>
                <w:rFonts w:ascii="Times New Roman" w:eastAsia="DengXian" w:hAnsi="Times New Roman" w:cs="Times New Roman"/>
                <w:sz w:val="14"/>
                <w:szCs w:val="14"/>
              </w:rPr>
              <w:t>s</w:t>
            </w:r>
            <w:r w:rsidR="00FB4577">
              <w:rPr>
                <w:rFonts w:ascii="Times New Roman" w:eastAsia="DengXian" w:hAnsi="Times New Roman" w:cs="Times New Roman"/>
                <w:sz w:val="14"/>
                <w:szCs w:val="14"/>
              </w:rPr>
              <w:t>, including wet quartzite (Gleason and Tullis, 1995), dry Maryland diabase (</w:t>
            </w:r>
            <w:proofErr w:type="spellStart"/>
            <w:r w:rsidR="00FB4577">
              <w:rPr>
                <w:rFonts w:ascii="Times New Roman" w:eastAsia="DengXian" w:hAnsi="Times New Roman" w:cs="Times New Roman"/>
                <w:sz w:val="14"/>
                <w:szCs w:val="14"/>
              </w:rPr>
              <w:t>Mackwell</w:t>
            </w:r>
            <w:proofErr w:type="spellEnd"/>
            <w:r w:rsidR="00FB4577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 et al., 1998), </w:t>
            </w:r>
            <w:r w:rsidR="008D7EAC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and </w:t>
            </w:r>
            <w:r w:rsidR="00FB4577">
              <w:rPr>
                <w:rFonts w:ascii="Times New Roman" w:eastAsia="DengXian" w:hAnsi="Times New Roman" w:cs="Times New Roman"/>
                <w:sz w:val="14"/>
                <w:szCs w:val="14"/>
              </w:rPr>
              <w:t>wet olivine (</w:t>
            </w:r>
            <w:proofErr w:type="spellStart"/>
            <w:r w:rsidR="00FB4577">
              <w:rPr>
                <w:rFonts w:ascii="Times New Roman" w:eastAsia="DengXian" w:hAnsi="Times New Roman" w:cs="Times New Roman"/>
                <w:sz w:val="14"/>
                <w:szCs w:val="14"/>
              </w:rPr>
              <w:t>Karato</w:t>
            </w:r>
            <w:proofErr w:type="spellEnd"/>
            <w:r w:rsidR="00FB4577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 and Wu, 1993).</w:t>
            </w:r>
          </w:p>
        </w:tc>
      </w:tr>
      <w:tr w:rsidR="00C761CF" w:rsidRPr="00984855" w14:paraId="174CE58D" w14:textId="77777777" w:rsidTr="004E4CEF">
        <w:tc>
          <w:tcPr>
            <w:tcW w:w="8545" w:type="dxa"/>
            <w:gridSpan w:val="7"/>
          </w:tcPr>
          <w:p w14:paraId="30751900" w14:textId="1528E8AE" w:rsidR="00C761CF" w:rsidRPr="007B2CE0" w:rsidRDefault="00C7772B" w:rsidP="004E4CEF">
            <w:pPr>
              <w:spacing w:line="276" w:lineRule="auto"/>
              <w:ind w:firstLine="69"/>
              <w:rPr>
                <w:rFonts w:ascii="Times New Roman" w:eastAsia="DengXian" w:hAnsi="Times New Roman" w:cs="Times New Roman"/>
                <w:b/>
                <w:sz w:val="14"/>
                <w:szCs w:val="14"/>
                <w:vertAlign w:val="superscript"/>
              </w:rPr>
            </w:pPr>
            <w:r w:rsidRPr="005B7E03">
              <w:rPr>
                <w:rFonts w:ascii="Times New Roman" w:hAnsi="Times New Roman" w:cs="Times New Roman"/>
                <w:sz w:val="18"/>
                <w:szCs w:val="18"/>
              </w:rPr>
              <w:t>**</w:t>
            </w:r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 Weaken</w:t>
            </w:r>
            <w:r w:rsidR="00C761CF">
              <w:rPr>
                <w:rFonts w:ascii="Times New Roman" w:eastAsia="DengXian" w:hAnsi="Times New Roman" w:cs="Times New Roman"/>
                <w:sz w:val="14"/>
                <w:szCs w:val="14"/>
              </w:rPr>
              <w:t>ing</w:t>
            </w:r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 through a decrease in </w:t>
            </w:r>
            <w:r w:rsidR="00C761CF" w:rsidRPr="007B2CE0">
              <w:rPr>
                <w:rFonts w:ascii="Times New Roman" w:eastAsia="DengXian" w:hAnsi="Times New Roman" w:cs="Times New Roman"/>
                <w:i/>
                <w:sz w:val="14"/>
                <w:szCs w:val="14"/>
              </w:rPr>
              <w:t xml:space="preserve">f </w:t>
            </w:r>
            <w:r w:rsidR="00C761CF">
              <w:rPr>
                <w:rFonts w:ascii="Times New Roman" w:eastAsia="DengXian" w:hAnsi="Times New Roman" w:cs="Times New Roman"/>
                <w:iCs/>
                <w:sz w:val="14"/>
                <w:szCs w:val="14"/>
              </w:rPr>
              <w:t xml:space="preserve">by a factor of </w:t>
            </w:r>
            <w:r w:rsidR="000C67B8">
              <w:rPr>
                <w:rFonts w:ascii="Times New Roman" w:eastAsia="DengXian" w:hAnsi="Times New Roman" w:cs="Times New Roman"/>
                <w:iCs/>
                <w:sz w:val="14"/>
                <w:szCs w:val="14"/>
              </w:rPr>
              <w:t>2</w:t>
            </w:r>
            <w:r w:rsidR="00C761CF">
              <w:rPr>
                <w:rFonts w:ascii="Times New Roman" w:eastAsia="DengXian" w:hAnsi="Times New Roman" w:cs="Times New Roman"/>
                <w:iCs/>
                <w:sz w:val="14"/>
                <w:szCs w:val="14"/>
              </w:rPr>
              <w:t xml:space="preserve"> </w:t>
            </w:r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>over accumulated strain of 2.0 to 5.0 (Warren et al., 2008).</w:t>
            </w:r>
          </w:p>
        </w:tc>
      </w:tr>
      <w:tr w:rsidR="00C761CF" w:rsidRPr="00984855" w14:paraId="68DE843D" w14:textId="77777777" w:rsidTr="004E4CEF">
        <w:tc>
          <w:tcPr>
            <w:tcW w:w="8545" w:type="dxa"/>
            <w:gridSpan w:val="7"/>
          </w:tcPr>
          <w:p w14:paraId="7C0F0FCF" w14:textId="6FCF1542" w:rsidR="00C761CF" w:rsidRPr="007B2CE0" w:rsidRDefault="00C7772B" w:rsidP="004E4CEF">
            <w:pPr>
              <w:spacing w:line="276" w:lineRule="auto"/>
              <w:ind w:firstLine="69"/>
              <w:rPr>
                <w:rFonts w:ascii="Times New Roman" w:eastAsia="DengXian" w:hAnsi="Times New Roman" w:cs="Times New Roman"/>
                <w:b/>
                <w:sz w:val="14"/>
                <w:szCs w:val="14"/>
                <w:vertAlign w:val="superscript"/>
              </w:rPr>
            </w:pPr>
            <w:r w:rsidRPr="005B7E03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††</w:t>
            </w:r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 </w:t>
            </w:r>
            <m:oMath>
              <m:sSup>
                <m:sSupPr>
                  <m:ctrl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</m:ctrlPr>
                </m:sSupPr>
                <m:e>
                  <m:r>
                    <m:rPr>
                      <m:sty m:val="b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B</m:t>
                  </m:r>
                </m:e>
                <m:sup>
                  <m:r>
                    <m:rPr>
                      <m:sty m:val="b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*</m:t>
                  </m:r>
                </m:sup>
              </m:sSup>
              <m:r>
                <m:rPr>
                  <m:sty m:val="b"/>
                </m:rPr>
                <w:rPr>
                  <w:rFonts w:ascii="Cambria Math" w:eastAsia="DengXian" w:hAnsi="Cambria Math" w:cs="Times New Roman"/>
                  <w:sz w:val="14"/>
                  <w:szCs w:val="14"/>
                </w:rPr>
                <m:t>=</m:t>
              </m:r>
              <m:f>
                <m:fPr>
                  <m:ctrl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</m:ctrlPr>
                </m:fPr>
                <m:num>
                  <m:r>
                    <m:rPr>
                      <m:sty m:val="b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1</m:t>
                  </m:r>
                </m:num>
                <m:den>
                  <m:r>
                    <m:rPr>
                      <m:sty m:val="b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2</m:t>
                  </m:r>
                </m:den>
              </m:f>
              <m:sSup>
                <m:sSupPr>
                  <m:ctrl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eastAsia="DengXian" w:hAnsi="Cambria Math" w:cs="Times New Roman"/>
                          <w:sz w:val="14"/>
                          <w:szCs w:val="14"/>
                        </w:rPr>
                      </m:ctrlPr>
                    </m:sSubPr>
                    <m:e>
                      <m:r>
                        <m:rPr>
                          <m:sty m:val="b"/>
                        </m:rPr>
                        <w:rPr>
                          <w:rFonts w:ascii="Cambria Math" w:eastAsia="DengXian" w:hAnsi="Cambria Math" w:cs="Times New Roman"/>
                          <w:sz w:val="14"/>
                          <w:szCs w:val="14"/>
                        </w:rPr>
                        <m:t>A</m:t>
                      </m:r>
                    </m:e>
                    <m:sub>
                      <m:r>
                        <m:rPr>
                          <m:sty m:val="b"/>
                        </m:rPr>
                        <w:rPr>
                          <w:rFonts w:ascii="Cambria Math" w:eastAsia="DengXian" w:hAnsi="Cambria Math" w:cs="Times New Roman"/>
                          <w:sz w:val="14"/>
                          <w:szCs w:val="14"/>
                        </w:rPr>
                        <m:t>ps</m:t>
                      </m:r>
                    </m:sub>
                  </m:sSub>
                </m:e>
                <m:sup>
                  <m:r>
                    <m:rPr>
                      <m:sty m:val="b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-1/n</m:t>
                  </m:r>
                </m:sup>
              </m:sSup>
            </m:oMath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>. A</w:t>
            </w:r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  <w:vertAlign w:val="subscript"/>
              </w:rPr>
              <w:t xml:space="preserve">ps </w:t>
            </w:r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>is the plane strain pre-exponential factor that converted from uniaxial laboratory experimented pre-exponential viscosity parameter (</w:t>
            </w:r>
            <w:proofErr w:type="spellStart"/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>A</w:t>
            </w:r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  <w:vertAlign w:val="subscript"/>
              </w:rPr>
              <w:t>uni</w:t>
            </w:r>
            <w:proofErr w:type="spellEnd"/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). </w:t>
            </w:r>
            <m:oMath>
              <m:sSub>
                <m:sSubPr>
                  <m:ctrl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</m:ctrlPr>
                </m:sSubPr>
                <m:e>
                  <m:r>
                    <m:rPr>
                      <m:sty m:val="b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A</m:t>
                  </m:r>
                </m:e>
                <m:sub>
                  <m:r>
                    <m:rPr>
                      <m:sty m:val="b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ps</m:t>
                  </m:r>
                </m:sub>
              </m:sSub>
              <m:r>
                <m:rPr>
                  <m:sty m:val="b"/>
                </m:rPr>
                <w:rPr>
                  <w:rFonts w:ascii="Cambria Math" w:eastAsia="DengXian" w:hAnsi="Cambria Math" w:cs="Times New Roman"/>
                  <w:sz w:val="14"/>
                  <w:szCs w:val="14"/>
                </w:rPr>
                <m:t>=</m:t>
              </m:r>
              <m:f>
                <m:fPr>
                  <m:ctrl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</m:ctrlPr>
                </m:fPr>
                <m:num>
                  <m:r>
                    <m:rPr>
                      <m:sty m:val="b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1</m:t>
                  </m:r>
                </m:num>
                <m:den>
                  <m:r>
                    <m:rPr>
                      <m:sty m:val="b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2</m:t>
                  </m:r>
                </m:den>
              </m:f>
              <m:r>
                <m:rPr>
                  <m:sty m:val="b"/>
                </m:rPr>
                <w:rPr>
                  <w:rFonts w:ascii="Cambria Math" w:eastAsia="DengXian" w:hAnsi="Cambria Math" w:cs="Times New Roman"/>
                  <w:sz w:val="14"/>
                  <w:szCs w:val="14"/>
                </w:rPr>
                <m:t>(</m:t>
              </m:r>
              <m:sSup>
                <m:sSupPr>
                  <m:ctrl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</m:ctrlPr>
                </m:sSupPr>
                <m:e>
                  <m:r>
                    <m:rPr>
                      <m:sty m:val="b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3</m:t>
                  </m:r>
                </m:e>
                <m:sup>
                  <m:r>
                    <m:rPr>
                      <m:sty m:val="b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(n+1)/2</m:t>
                  </m:r>
                </m:sup>
              </m:sSup>
              <m:r>
                <m:rPr>
                  <m:sty m:val="b"/>
                </m:rPr>
                <w:rPr>
                  <w:rFonts w:ascii="Cambria Math" w:eastAsia="DengXian" w:hAnsi="Cambria Math" w:cs="Times New Roman"/>
                  <w:sz w:val="14"/>
                  <w:szCs w:val="14"/>
                </w:rPr>
                <m:t xml:space="preserve">) </m:t>
              </m:r>
              <m:sSub>
                <m:sSubPr>
                  <m:ctrl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</m:ctrlPr>
                </m:sSubPr>
                <m:e>
                  <m:r>
                    <m:rPr>
                      <m:sty m:val="b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A</m:t>
                  </m:r>
                </m:e>
                <m:sub>
                  <m:r>
                    <m:rPr>
                      <m:sty m:val="b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uni</m:t>
                  </m:r>
                </m:sub>
              </m:sSub>
            </m:oMath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>.</w:t>
            </w:r>
          </w:p>
        </w:tc>
      </w:tr>
      <w:tr w:rsidR="00C761CF" w:rsidRPr="00984855" w14:paraId="52B65B57" w14:textId="77777777" w:rsidTr="004E4CEF">
        <w:tc>
          <w:tcPr>
            <w:tcW w:w="8545" w:type="dxa"/>
            <w:gridSpan w:val="7"/>
          </w:tcPr>
          <w:p w14:paraId="3B8404BB" w14:textId="414297FF" w:rsidR="00C761CF" w:rsidRPr="007B2CE0" w:rsidRDefault="00C7772B" w:rsidP="004E4CEF">
            <w:pPr>
              <w:spacing w:line="276" w:lineRule="auto"/>
              <w:ind w:firstLine="69"/>
              <w:rPr>
                <w:rFonts w:ascii="Times New Roman" w:eastAsia="DengXian" w:hAnsi="Times New Roman" w:cs="Times New Roman"/>
                <w:b/>
                <w:sz w:val="14"/>
                <w:szCs w:val="14"/>
              </w:rPr>
            </w:pPr>
            <w:r w:rsidRPr="005B7E03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§§</w:t>
            </w:r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 Thermal conductivity at temperatures </w:t>
            </w:r>
            <w:r w:rsidR="00C761CF">
              <w:rPr>
                <w:rFonts w:ascii="Times New Roman" w:eastAsia="DengXian" w:hAnsi="Times New Roman" w:cs="Times New Roman"/>
                <w:sz w:val="14"/>
                <w:szCs w:val="14"/>
              </w:rPr>
              <w:t>&lt;</w:t>
            </w:r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>1396</w:t>
            </w:r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sym w:font="Symbol" w:char="F0B0"/>
            </w:r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C; </w:t>
            </w:r>
            <w:r w:rsidR="00C761CF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above this, </w:t>
            </w:r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>thermal conductivity increases linearly to 54.25 Wm</w:t>
            </w:r>
            <w:r w:rsidR="00C761CF" w:rsidRPr="007B2CE0">
              <w:rPr>
                <w:rFonts w:ascii="Times New Roman" w:eastAsia="AdvTT5235d5a9+22" w:hAnsi="Times New Roman" w:cs="Times New Roman"/>
                <w:sz w:val="14"/>
                <w:szCs w:val="14"/>
                <w:vertAlign w:val="superscript"/>
              </w:rPr>
              <w:t>−</w:t>
            </w:r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  <w:vertAlign w:val="superscript"/>
              </w:rPr>
              <w:t>1</w:t>
            </w:r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 K</w:t>
            </w:r>
            <w:r w:rsidR="00C761CF" w:rsidRPr="007B2CE0">
              <w:rPr>
                <w:rFonts w:ascii="Times New Roman" w:eastAsia="AdvTT5235d5a9+22" w:hAnsi="Times New Roman" w:cs="Times New Roman"/>
                <w:sz w:val="14"/>
                <w:szCs w:val="14"/>
                <w:vertAlign w:val="superscript"/>
              </w:rPr>
              <w:t>−</w:t>
            </w:r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  <w:vertAlign w:val="superscript"/>
              </w:rPr>
              <w:t>1</w:t>
            </w:r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 at 1436</w:t>
            </w:r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sym w:font="Symbol" w:char="F0B0"/>
            </w:r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>C (</w:t>
            </w:r>
            <w:proofErr w:type="spellStart"/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>Pysklywec</w:t>
            </w:r>
            <w:proofErr w:type="spellEnd"/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 and Beaumont, 2004).</w:t>
            </w:r>
          </w:p>
        </w:tc>
      </w:tr>
      <w:tr w:rsidR="00C761CF" w:rsidRPr="00984855" w14:paraId="4357484B" w14:textId="77777777" w:rsidTr="004E4CEF">
        <w:tc>
          <w:tcPr>
            <w:tcW w:w="8545" w:type="dxa"/>
            <w:gridSpan w:val="7"/>
            <w:tcBorders>
              <w:bottom w:val="single" w:sz="4" w:space="0" w:color="auto"/>
            </w:tcBorders>
          </w:tcPr>
          <w:p w14:paraId="38DAF78A" w14:textId="0994452A" w:rsidR="00C761CF" w:rsidRPr="007B2CE0" w:rsidRDefault="00C7772B" w:rsidP="004E4CEF">
            <w:pPr>
              <w:spacing w:line="276" w:lineRule="auto"/>
              <w:ind w:firstLine="69"/>
              <w:rPr>
                <w:rFonts w:ascii="Times New Roman" w:eastAsia="DengXian" w:hAnsi="Times New Roman" w:cs="Times New Roman"/>
                <w:b/>
                <w:sz w:val="14"/>
                <w:szCs w:val="14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##</w:t>
            </w:r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 Temperature dependent density:</w:t>
            </w:r>
            <m:oMath>
              <m:r>
                <m:rPr>
                  <m:sty m:val="b"/>
                </m:rPr>
                <w:rPr>
                  <w:rFonts w:ascii="Cambria Math" w:eastAsia="DengXian" w:hAnsi="Cambria Math" w:cs="Times New Roman"/>
                  <w:sz w:val="14"/>
                  <w:szCs w:val="14"/>
                </w:rPr>
                <m:t xml:space="preserve"> ρ(T)=</m:t>
              </m:r>
              <m:sSub>
                <m:sSubPr>
                  <m:ctrl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</m:ctrlPr>
                </m:sSubPr>
                <m:e>
                  <m:r>
                    <m:rPr>
                      <m:sty m:val="b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ρ</m:t>
                  </m:r>
                </m:e>
                <m:sub>
                  <m:r>
                    <m:rPr>
                      <m:sty m:val="b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0</m:t>
                  </m:r>
                </m:sub>
              </m:sSub>
              <m:r>
                <m:rPr>
                  <m:sty m:val="b"/>
                </m:rPr>
                <w:rPr>
                  <w:rFonts w:ascii="Cambria Math" w:eastAsia="DengXian" w:hAnsi="Cambria Math" w:cs="Times New Roman"/>
                  <w:sz w:val="14"/>
                  <w:szCs w:val="14"/>
                </w:rPr>
                <m:t>[1-α(T-</m:t>
              </m:r>
              <m:sSub>
                <m:sSubPr>
                  <m:ctrl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</m:ctrlPr>
                </m:sSubPr>
                <m:e>
                  <m:r>
                    <m:rPr>
                      <m:sty m:val="b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T</m:t>
                  </m:r>
                </m:e>
                <m:sub>
                  <m:r>
                    <m:rPr>
                      <m:sty m:val="b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0</m:t>
                  </m:r>
                </m:sub>
              </m:sSub>
              <m:r>
                <m:rPr>
                  <m:sty m:val="b"/>
                </m:rPr>
                <w:rPr>
                  <w:rFonts w:ascii="Cambria Math" w:eastAsia="DengXian" w:hAnsi="Cambria Math" w:cs="Times New Roman"/>
                  <w:sz w:val="14"/>
                  <w:szCs w:val="14"/>
                </w:rPr>
                <m:t>)]</m:t>
              </m:r>
            </m:oMath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, where </w:t>
            </w:r>
            <m:oMath>
              <m:sSub>
                <m:sSubPr>
                  <m:ctrl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</m:ctrlPr>
                </m:sSubPr>
                <m:e>
                  <m:r>
                    <m:rPr>
                      <m:sty m:val="b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ρ</m:t>
                  </m:r>
                </m:e>
                <m:sub>
                  <m:r>
                    <m:rPr>
                      <m:sty m:val="b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0</m:t>
                  </m:r>
                </m:sub>
              </m:sSub>
            </m:oMath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 is the reference</w:t>
            </w:r>
            <w:r w:rsidR="00C761CF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 </w:t>
            </w:r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density at temperature </w:t>
            </w:r>
            <m:oMath>
              <m:sSub>
                <m:sSubPr>
                  <m:ctrl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</m:ctrlPr>
                </m:sSubPr>
                <m:e>
                  <m:r>
                    <m:rPr>
                      <m:sty m:val="b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T</m:t>
                  </m:r>
                </m:e>
                <m:sub>
                  <m:r>
                    <m:rPr>
                      <m:sty m:val="b"/>
                    </m:rPr>
                    <w:rPr>
                      <w:rFonts w:ascii="Cambria Math" w:eastAsia="DengXian" w:hAnsi="Cambria Math" w:cs="Times New Roman"/>
                      <w:sz w:val="14"/>
                      <w:szCs w:val="14"/>
                    </w:rPr>
                    <m:t>0</m:t>
                  </m:r>
                </m:sub>
              </m:sSub>
            </m:oMath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 and </w:t>
            </w:r>
            <m:oMath>
              <m:r>
                <m:rPr>
                  <m:sty m:val="b"/>
                </m:rPr>
                <w:rPr>
                  <w:rFonts w:ascii="Cambria Math" w:eastAsia="DengXian" w:hAnsi="Cambria Math" w:cs="Times New Roman"/>
                  <w:sz w:val="14"/>
                  <w:szCs w:val="14"/>
                </w:rPr>
                <m:t>α</m:t>
              </m:r>
            </m:oMath>
            <w:r w:rsidR="00C761CF" w:rsidRPr="007B2CE0">
              <w:rPr>
                <w:rFonts w:ascii="Times New Roman" w:eastAsia="DengXian" w:hAnsi="Times New Roman" w:cs="Times New Roman"/>
                <w:sz w:val="14"/>
                <w:szCs w:val="14"/>
              </w:rPr>
              <w:t xml:space="preserve"> is the volumetric thermal expansion coefficient.</w:t>
            </w:r>
          </w:p>
        </w:tc>
      </w:tr>
    </w:tbl>
    <w:p w14:paraId="3ABC1662" w14:textId="5CB3803F" w:rsidR="00403034" w:rsidRPr="00AB1867" w:rsidRDefault="00403034" w:rsidP="00903F82">
      <w:pPr>
        <w:spacing w:after="0" w:line="48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C8CA31C" w14:textId="77777777" w:rsidR="001E5160" w:rsidRDefault="001E5160">
      <w:pP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br w:type="page"/>
      </w:r>
    </w:p>
    <w:p w14:paraId="6D4BD823" w14:textId="63569B31" w:rsidR="00403034" w:rsidRPr="00AB1867" w:rsidRDefault="00403034" w:rsidP="00903F82">
      <w:pPr>
        <w:spacing w:after="0" w:line="48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AB1867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lastRenderedPageBreak/>
        <w:t>References</w:t>
      </w:r>
      <w:r w:rsidR="00903F82" w:rsidRPr="00AB1867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cited</w:t>
      </w:r>
    </w:p>
    <w:p w14:paraId="50F9BAF5" w14:textId="77777777" w:rsidR="00C24C04" w:rsidRPr="007A29A0" w:rsidRDefault="00C24C04" w:rsidP="007A29A0">
      <w:pPr>
        <w:autoSpaceDE w:val="0"/>
        <w:autoSpaceDN w:val="0"/>
        <w:adjustRightInd w:val="0"/>
        <w:spacing w:after="0" w:line="240" w:lineRule="auto"/>
        <w:ind w:left="720" w:hanging="720"/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</w:pP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Assumpção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M., Feng, M.,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Tassara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A. and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Julià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, J., 2013, Models of crustal thickness for South America from seismic refraction, receiver functions and surface wave tomography: Tectonophysics, v. 609, p. 82-96,</w:t>
      </w:r>
      <w:r w:rsidRPr="007A29A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hyperlink r:id="rId11" w:history="1">
        <w:r w:rsidRPr="007A29A0">
          <w:rPr>
            <w:rStyle w:val="Hyperlink"/>
            <w:rFonts w:ascii="Times New Roman" w:eastAsia="TimesNewRomanPSMT" w:hAnsi="Times New Roman" w:cs="Times New Roman"/>
            <w:color w:val="000000" w:themeColor="text1"/>
            <w:sz w:val="24"/>
            <w:szCs w:val="24"/>
          </w:rPr>
          <w:t>https://doi.org/10.1016/j.tecto.2012.11.014</w:t>
        </w:r>
      </w:hyperlink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.</w:t>
      </w:r>
    </w:p>
    <w:p w14:paraId="17863C52" w14:textId="77777777" w:rsidR="00C24C04" w:rsidRPr="007A29A0" w:rsidRDefault="00C24C04" w:rsidP="007A29A0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</w:pPr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Anderson, M., Alvarado, P., Zandt, G., and Beck, S., 2007, Geometry and brittle deformation of the subducting Nazca Plate, Central Chile and Argentina: Geophysical Journal International, v. 171, no. 1, p. 419</w:t>
      </w:r>
      <w:r w:rsidRPr="007A29A0">
        <w:rPr>
          <w:rFonts w:ascii="Times New Roman" w:eastAsia="TimesNewRomanPSMT" w:hAnsi="Times New Roman" w:cs="Times New Roman" w:hint="eastAsia"/>
          <w:color w:val="000000" w:themeColor="text1"/>
          <w:sz w:val="24"/>
          <w:szCs w:val="24"/>
        </w:rPr>
        <w:t>–</w:t>
      </w:r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434, </w:t>
      </w:r>
      <w:hyperlink r:id="rId12" w:history="1">
        <w:r w:rsidRPr="007A29A0">
          <w:rPr>
            <w:rStyle w:val="Hyperlink"/>
            <w:rFonts w:ascii="Times New Roman" w:eastAsia="TimesNewRomanPSMT" w:hAnsi="Times New Roman" w:cs="Times New Roman"/>
            <w:color w:val="000000" w:themeColor="text1"/>
            <w:sz w:val="24"/>
            <w:szCs w:val="24"/>
          </w:rPr>
          <w:t>https://doi.org/10.1111/j.1365-246X.2007.03483.x</w:t>
        </w:r>
      </w:hyperlink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.</w:t>
      </w:r>
    </w:p>
    <w:p w14:paraId="13C4DE2C" w14:textId="77777777" w:rsidR="00C24C04" w:rsidRPr="007A29A0" w:rsidRDefault="00C24C04" w:rsidP="007A29A0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</w:pPr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Beaumont, C., Nguyen, M.H., Jamieson, R.A., and Ellis, S., 2006, Crustal flow modes in large hot orogens, in Law, R.D., Searle, M.P., and Godin, L., eds., Channel Flow, Ductile Extrusion and Exhumation in Continental Collision Zones: Geological Society, London, Special Publication 268, no. 1, p. 91-145, </w:t>
      </w:r>
      <w:r w:rsidRPr="007A29A0">
        <w:rPr>
          <w:rStyle w:val="Hyperlink"/>
          <w:rFonts w:ascii="Times New Roman" w:eastAsia="TimesNewRomanPSMT" w:hAnsi="Times New Roman" w:cs="Times New Roman"/>
          <w:color w:val="000000" w:themeColor="text1"/>
          <w:sz w:val="24"/>
          <w:szCs w:val="24"/>
        </w:rPr>
        <w:t>https://doi.org/10.1144/gsl.sp.2006.268.01.05</w:t>
      </w:r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.</w:t>
      </w:r>
    </w:p>
    <w:p w14:paraId="028C034C" w14:textId="77777777" w:rsidR="00C24C04" w:rsidRPr="007A29A0" w:rsidRDefault="00C24C04" w:rsidP="007A29A0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eastAsia="TimesNewRomanPSMT" w:hAnsi="Times New Roman" w:cs="Times New Roman"/>
          <w:color w:val="000000" w:themeColor="text1"/>
          <w:sz w:val="24"/>
          <w:szCs w:val="24"/>
          <w:u w:val="single"/>
        </w:rPr>
      </w:pPr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Bologna, M.S.,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Dragone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G.N.,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Muzio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R., Peel, E.,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Nuñez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‐Demarco, P. and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Ussami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N., 2019, Electrical structure of the lithosphere from Rio de la Plata Craton to Paraná Basin: Amalgamation of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cratonic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 and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refertilized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 lithospheres in SW Gondwanaland: Tectonics, v. 38, no. 1, p.77-94.</w:t>
      </w:r>
      <w:r w:rsidRPr="007A29A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hyperlink r:id="rId13" w:history="1">
        <w:r w:rsidRPr="007A29A0">
          <w:rPr>
            <w:rStyle w:val="Hyperlink"/>
            <w:rFonts w:ascii="Times New Roman" w:eastAsia="TimesNewRomanPSMT" w:hAnsi="Times New Roman" w:cs="Times New Roman"/>
            <w:color w:val="000000" w:themeColor="text1"/>
            <w:sz w:val="24"/>
            <w:szCs w:val="24"/>
          </w:rPr>
          <w:t>https://doi.org/10.1029/2018tc005148</w:t>
        </w:r>
      </w:hyperlink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.</w:t>
      </w:r>
    </w:p>
    <w:p w14:paraId="50672EC2" w14:textId="77777777" w:rsidR="00C24C04" w:rsidRPr="007A29A0" w:rsidRDefault="00C24C04" w:rsidP="007A29A0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Costa, C.H. and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Finzi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C.V., 1996, Late Holocene faulting in the southeast Sierras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Pampeanas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 of Argentina: Geology, v. 24, no. 12, p. 1127-1130.</w:t>
      </w:r>
      <w:r w:rsidRPr="007A29A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hyperlink r:id="rId14" w:history="1">
        <w:r w:rsidRPr="007A29A0">
          <w:rPr>
            <w:rStyle w:val="Hyperlink"/>
            <w:rFonts w:ascii="Times New Roman" w:eastAsia="TimesNewRomanPSMT" w:hAnsi="Times New Roman" w:cs="Times New Roman"/>
            <w:color w:val="000000" w:themeColor="text1"/>
            <w:sz w:val="24"/>
            <w:szCs w:val="24"/>
          </w:rPr>
          <w:t>https://doi.org/10.1130/0091-7613(1996)024&lt;1127:lhfits&gt;2.3.co;2</w:t>
        </w:r>
      </w:hyperlink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.</w:t>
      </w:r>
    </w:p>
    <w:p w14:paraId="0B55C514" w14:textId="45031A26" w:rsidR="00FB4577" w:rsidRPr="007A29A0" w:rsidRDefault="00C24C04" w:rsidP="007A29A0">
      <w:pPr>
        <w:spacing w:after="0" w:line="240" w:lineRule="auto"/>
        <w:ind w:left="720" w:hanging="720"/>
        <w:rPr>
          <w:rFonts w:ascii="Times New Roman" w:eastAsia="TimesNewRomanPSMT" w:hAnsi="Times New Roman" w:cs="Times New Roman"/>
          <w:color w:val="000000" w:themeColor="text1"/>
          <w:sz w:val="24"/>
          <w:szCs w:val="24"/>
          <w:u w:val="single"/>
        </w:rPr>
      </w:pP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Gans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C.R., Beck, S.L., Zandt, G., Gilbert, H., Alvarado, P., Anderson, M. and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Linkimer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L., 2011, Continental and oceanic crustal structure of the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Pampean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 flat slab region, western Argentina, using receiver function analysis: new high-resolution results: Geophysical Journal International, v. 186, no. 1, p. 45-58,</w:t>
      </w:r>
      <w:r w:rsidRPr="007A29A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hyperlink r:id="rId15" w:history="1">
        <w:r w:rsidRPr="007A29A0">
          <w:rPr>
            <w:rStyle w:val="Hyperlink"/>
            <w:rFonts w:ascii="Times New Roman" w:eastAsia="TimesNewRomanPSMT" w:hAnsi="Times New Roman" w:cs="Times New Roman"/>
            <w:color w:val="000000" w:themeColor="text1"/>
            <w:sz w:val="24"/>
            <w:szCs w:val="24"/>
          </w:rPr>
          <w:t>https://doi.org/10.1111/j.1365-246x.2011.05023.x</w:t>
        </w:r>
      </w:hyperlink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.</w:t>
      </w:r>
    </w:p>
    <w:p w14:paraId="74764E61" w14:textId="11B417D6" w:rsidR="00FB4577" w:rsidRPr="000E2640" w:rsidRDefault="00FB4577" w:rsidP="007A29A0">
      <w:pPr>
        <w:spacing w:after="0" w:line="240" w:lineRule="auto"/>
        <w:ind w:left="720" w:hanging="720"/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</w:pPr>
      <w:r w:rsidRPr="000E264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Gleason, G. C., &amp; Tullis, J., 1995, A flow law for dislocation creep of quartz aggregates determined with the molten salt cell: Tectonophysics, v. 247, no. 1-4, p. 1-23, </w:t>
      </w:r>
      <w:hyperlink r:id="rId16" w:history="1">
        <w:r w:rsidRPr="000E2640">
          <w:rPr>
            <w:rStyle w:val="Hyperlink"/>
            <w:rFonts w:ascii="Times New Roman" w:hAnsi="Times New Roman" w:cs="Times New Roman"/>
            <w:color w:val="000000" w:themeColor="text1"/>
            <w:sz w:val="24"/>
            <w:szCs w:val="24"/>
          </w:rPr>
          <w:t>https://doi.org/10.1016/0040-1951(95)00011-b</w:t>
        </w:r>
      </w:hyperlink>
      <w:r w:rsidRPr="000E2640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  <w:u w:val="none"/>
        </w:rPr>
        <w:t>.</w:t>
      </w:r>
    </w:p>
    <w:p w14:paraId="54C1CA2A" w14:textId="16B726BC" w:rsidR="00C24C04" w:rsidRPr="007A29A0" w:rsidRDefault="00C24C04" w:rsidP="007A29A0">
      <w:pPr>
        <w:spacing w:after="0" w:line="240" w:lineRule="auto"/>
        <w:ind w:left="720" w:hanging="720"/>
        <w:rPr>
          <w:rFonts w:ascii="Times New Roman" w:eastAsia="TimesNewRomanPSMT" w:hAnsi="Times New Roman" w:cs="Times New Roman"/>
          <w:color w:val="000000" w:themeColor="text1"/>
          <w:sz w:val="24"/>
          <w:szCs w:val="24"/>
          <w:u w:val="single"/>
        </w:rPr>
      </w:pP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Gripp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, A. E., and Gordon, R. G., 2002, Young tracks of hotspots and current plate velocities: Geophysical Journal International, v. 150, no. 2, p. 321-361,</w:t>
      </w:r>
      <w:r w:rsidRPr="007A29A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hyperlink r:id="rId17" w:history="1">
        <w:r w:rsidRPr="007A29A0">
          <w:rPr>
            <w:rStyle w:val="Hyperlink"/>
            <w:rFonts w:ascii="Times New Roman" w:eastAsia="TimesNewRomanPSMT" w:hAnsi="Times New Roman" w:cs="Times New Roman"/>
            <w:color w:val="000000" w:themeColor="text1"/>
            <w:sz w:val="24"/>
            <w:szCs w:val="24"/>
          </w:rPr>
          <w:t>https://doi.org/10.1046/j.1365-246x.2002.01627.x</w:t>
        </w:r>
      </w:hyperlink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.</w:t>
      </w:r>
    </w:p>
    <w:p w14:paraId="29759C27" w14:textId="77777777" w:rsidR="00C24C04" w:rsidRPr="007A29A0" w:rsidRDefault="00C24C04" w:rsidP="007A29A0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</w:pPr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Hacker, B.R.,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Abers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G.A., and Peacock, S.M., 2003, Subduction factory 1. Theoretical mineralogy, densities, seismic wave speeds, and H2O contents: Journal of Geophysical Research: Solid Earth, v. 108, </w:t>
      </w:r>
      <w:hyperlink r:id="rId18" w:history="1">
        <w:r w:rsidRPr="007A29A0">
          <w:rPr>
            <w:rStyle w:val="Hyperlink"/>
            <w:rFonts w:ascii="Times New Roman" w:eastAsia="TimesNewRomanPSMT" w:hAnsi="Times New Roman" w:cs="Times New Roman"/>
            <w:color w:val="000000" w:themeColor="text1"/>
            <w:sz w:val="24"/>
            <w:szCs w:val="24"/>
          </w:rPr>
          <w:t>https://doi.org/10.1029/2001JB001127</w:t>
        </w:r>
      </w:hyperlink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.</w:t>
      </w:r>
    </w:p>
    <w:p w14:paraId="1FF4576A" w14:textId="77777777" w:rsidR="00C24C04" w:rsidRPr="007A29A0" w:rsidRDefault="00C24C04" w:rsidP="007A29A0">
      <w:pPr>
        <w:spacing w:after="0" w:line="240" w:lineRule="auto"/>
        <w:ind w:left="720" w:hanging="72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Jordan, T.E. and Allmendinger, R.W., 1986, The Sierras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Pampeanas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 of Argentina; a modern analogue of Rocky Mountain foreland deformation: American Journal of Science, v. 286, n. 10, p. 737-764,</w:t>
      </w:r>
      <w:r w:rsidRPr="007A29A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hyperlink r:id="rId19" w:history="1">
        <w:r w:rsidRPr="007A29A0">
          <w:rPr>
            <w:rStyle w:val="Hyperlink"/>
            <w:rFonts w:ascii="Times New Roman" w:eastAsia="TimesNewRomanPSMT" w:hAnsi="Times New Roman" w:cs="Times New Roman"/>
            <w:color w:val="000000" w:themeColor="text1"/>
            <w:sz w:val="24"/>
            <w:szCs w:val="24"/>
          </w:rPr>
          <w:t>https://doi.org/10.2475/ajs.286.10.737</w:t>
        </w:r>
      </w:hyperlink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.</w:t>
      </w:r>
    </w:p>
    <w:p w14:paraId="278CD9D1" w14:textId="6A790B41" w:rsidR="003179BE" w:rsidRPr="007A29A0" w:rsidRDefault="003179BE" w:rsidP="007A29A0">
      <w:pPr>
        <w:spacing w:after="0" w:line="240" w:lineRule="auto"/>
        <w:ind w:left="720" w:hanging="720"/>
        <w:rPr>
          <w:rFonts w:ascii="Times New Roman" w:hAnsi="Times New Roman" w:cs="Times New Roman"/>
          <w:color w:val="000000" w:themeColor="text1"/>
          <w:sz w:val="24"/>
          <w:szCs w:val="24"/>
        </w:rPr>
      </w:pP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Karato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S.I., 1981, Rheology of the lower mantle, Physics of the Earth and Planetary Interiors, v. 24, n.1, p.1-14, </w:t>
      </w:r>
      <w:hyperlink r:id="rId20" w:tgtFrame="_blank" w:tooltip="Persistent link using digital object identifier" w:history="1">
        <w:r w:rsidRPr="007A29A0">
          <w:rPr>
            <w:rStyle w:val="Hyperlink"/>
            <w:rFonts w:ascii="Times New Roman" w:eastAsia="TimesNewRomanPSMT" w:hAnsi="Times New Roman" w:cs="Times New Roman"/>
            <w:color w:val="000000" w:themeColor="text1"/>
            <w:sz w:val="24"/>
            <w:szCs w:val="24"/>
          </w:rPr>
          <w:t>https://doi.org/10.1016/0031-9201(81)90074-1</w:t>
        </w:r>
      </w:hyperlink>
      <w:r w:rsidRPr="007A29A0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113A12F7" w14:textId="55EC3C52" w:rsidR="003179BE" w:rsidRPr="000E2640" w:rsidRDefault="003179BE" w:rsidP="007A29A0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 w:cs="Times New Roman"/>
          <w:color w:val="000000" w:themeColor="text1"/>
          <w:sz w:val="24"/>
          <w:szCs w:val="24"/>
        </w:rPr>
      </w:pPr>
      <w:proofErr w:type="spellStart"/>
      <w:r w:rsidRPr="000E2640">
        <w:rPr>
          <w:rFonts w:ascii="Times New Roman" w:hAnsi="Times New Roman" w:cs="Times New Roman"/>
          <w:color w:val="000000" w:themeColor="text1"/>
          <w:sz w:val="24"/>
          <w:szCs w:val="24"/>
        </w:rPr>
        <w:t>Karato</w:t>
      </w:r>
      <w:proofErr w:type="spellEnd"/>
      <w:r w:rsidRPr="000E264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S.I., and Wu, P., 1993, Rheology of the upper mantle: A synthesis: Science, v. 260, no. 5109, p. 771–778, </w:t>
      </w:r>
      <w:r w:rsidRPr="000E2640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>https://doi.org/10.1126/science.260.5109.771</w:t>
      </w:r>
      <w:r w:rsidRPr="000E2640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7BCA4FC7" w14:textId="702331CA" w:rsidR="00C24C04" w:rsidRPr="007A29A0" w:rsidRDefault="00C24C04" w:rsidP="007A29A0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</w:pPr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lastRenderedPageBreak/>
        <w:t xml:space="preserve">Kopp, H.,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Flueh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E.R.,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Papenberg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C., and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Klaeschen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, D., 2004, Seismic investigations of the O</w:t>
      </w:r>
      <w:r w:rsidRPr="007A29A0">
        <w:rPr>
          <w:rFonts w:ascii="Times New Roman" w:eastAsia="TimesNewRomanPSMT" w:hAnsi="Times New Roman" w:cs="Times New Roman" w:hint="eastAsia"/>
          <w:color w:val="000000" w:themeColor="text1"/>
          <w:sz w:val="24"/>
          <w:szCs w:val="24"/>
        </w:rPr>
        <w:t>’</w:t>
      </w:r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Higgins Seamount Group and Juan Fern</w:t>
      </w:r>
      <w:r w:rsidRPr="007A29A0">
        <w:rPr>
          <w:rFonts w:ascii="Times New Roman" w:eastAsia="TimesNewRomanPSMT" w:hAnsi="Times New Roman" w:cs="Times New Roman" w:hint="eastAsia"/>
          <w:color w:val="000000" w:themeColor="text1"/>
          <w:sz w:val="24"/>
          <w:szCs w:val="24"/>
        </w:rPr>
        <w:t>á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ndez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 Ridge: Aseismic ridge emplacement and lithosphere hydration: Tectonics, v. 23, no. 2, </w:t>
      </w:r>
      <w:hyperlink r:id="rId21" w:history="1">
        <w:r w:rsidRPr="007A29A0">
          <w:rPr>
            <w:rStyle w:val="Hyperlink"/>
            <w:rFonts w:ascii="Times New Roman" w:eastAsia="TimesNewRomanPSMT" w:hAnsi="Times New Roman" w:cs="Times New Roman"/>
            <w:color w:val="000000" w:themeColor="text1"/>
            <w:sz w:val="24"/>
            <w:szCs w:val="24"/>
          </w:rPr>
          <w:t>https://doi.org/10.1029/2003TC001590</w:t>
        </w:r>
      </w:hyperlink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.</w:t>
      </w:r>
    </w:p>
    <w:p w14:paraId="1B637011" w14:textId="2382E608" w:rsidR="00C24C04" w:rsidRPr="007A29A0" w:rsidRDefault="00C24C04" w:rsidP="007A29A0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</w:pPr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Liu, X., and Currie, C.A., 2019, Influence of upper plate structure on flat‐slab depth: Numerical modeling of subduction dynamics: Journal of Geophysical Research: Solid Earth, v. 124, no. 12, p. 13150-13167, </w:t>
      </w:r>
      <w:hyperlink r:id="rId22" w:history="1">
        <w:r w:rsidRPr="007A29A0">
          <w:rPr>
            <w:rStyle w:val="Hyperlink"/>
            <w:rFonts w:ascii="Times New Roman" w:eastAsia="TimesNewRomanPSMT" w:hAnsi="Times New Roman" w:cs="Times New Roman"/>
            <w:color w:val="000000" w:themeColor="text1"/>
            <w:sz w:val="24"/>
            <w:szCs w:val="24"/>
          </w:rPr>
          <w:t>https://doi.org/10.1029/2019JB018653</w:t>
        </w:r>
      </w:hyperlink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.</w:t>
      </w:r>
    </w:p>
    <w:p w14:paraId="6FBF8A42" w14:textId="01E3F631" w:rsidR="00D67114" w:rsidRPr="007A29A0" w:rsidRDefault="00D67114" w:rsidP="007A29A0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</w:pPr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Liu, X., Currie, C. A., &amp; Wagner, L. S., 2021, Cooling of the continental plate during flat-slab subduction</w:t>
      </w:r>
      <w:r w:rsidR="00FB4577"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:</w:t>
      </w:r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 Geosphere</w:t>
      </w:r>
      <w:r w:rsidR="00FB4577"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, v.18, no.1, p. 49-68,</w:t>
      </w:r>
      <w:r w:rsidRPr="007A29A0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hyperlink r:id="rId23" w:history="1">
        <w:r w:rsidR="00513A8B" w:rsidRPr="007A29A0">
          <w:rPr>
            <w:rStyle w:val="Hyperlink"/>
            <w:rFonts w:ascii="Times New Roman" w:eastAsia="TimesNewRomanPSMT" w:hAnsi="Times New Roman" w:cs="Times New Roman"/>
            <w:color w:val="000000" w:themeColor="text1"/>
            <w:sz w:val="24"/>
            <w:szCs w:val="24"/>
          </w:rPr>
          <w:t>https://doi.org/10.1130/GES02402.1</w:t>
        </w:r>
      </w:hyperlink>
      <w:r w:rsidRPr="007A29A0">
        <w:rPr>
          <w:rStyle w:val="Hyperlink"/>
          <w:rFonts w:ascii="Times New Roman" w:eastAsia="TimesNewRomanPSMT" w:hAnsi="Times New Roman" w:cs="Times New Roman"/>
          <w:color w:val="000000" w:themeColor="text1"/>
          <w:sz w:val="24"/>
          <w:szCs w:val="24"/>
        </w:rPr>
        <w:t>.</w:t>
      </w:r>
    </w:p>
    <w:p w14:paraId="0FDAA6B2" w14:textId="394282CE" w:rsidR="00FB4577" w:rsidRPr="000E2640" w:rsidRDefault="00FB4577" w:rsidP="007A29A0">
      <w:pPr>
        <w:spacing w:after="0" w:line="240" w:lineRule="auto"/>
        <w:ind w:left="720" w:hanging="720"/>
        <w:rPr>
          <w:rFonts w:ascii="Times New Roman" w:hAnsi="Times New Roman" w:cs="Times New Roman"/>
          <w:color w:val="000000" w:themeColor="text1"/>
          <w:sz w:val="24"/>
          <w:szCs w:val="24"/>
        </w:rPr>
      </w:pPr>
      <w:proofErr w:type="spellStart"/>
      <w:r w:rsidRPr="000E2640">
        <w:rPr>
          <w:rFonts w:ascii="Times New Roman" w:hAnsi="Times New Roman" w:cs="Times New Roman"/>
          <w:color w:val="000000" w:themeColor="text1"/>
          <w:sz w:val="24"/>
          <w:szCs w:val="24"/>
        </w:rPr>
        <w:t>Mackwell</w:t>
      </w:r>
      <w:proofErr w:type="spellEnd"/>
      <w:r w:rsidRPr="000E264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S. J., Zimmerman, M. E., &amp; </w:t>
      </w:r>
      <w:proofErr w:type="spellStart"/>
      <w:r w:rsidRPr="000E2640">
        <w:rPr>
          <w:rFonts w:ascii="Times New Roman" w:hAnsi="Times New Roman" w:cs="Times New Roman"/>
          <w:color w:val="000000" w:themeColor="text1"/>
          <w:sz w:val="24"/>
          <w:szCs w:val="24"/>
        </w:rPr>
        <w:t>Kohlstedt</w:t>
      </w:r>
      <w:proofErr w:type="spellEnd"/>
      <w:r w:rsidRPr="000E2640">
        <w:rPr>
          <w:rFonts w:ascii="Times New Roman" w:hAnsi="Times New Roman" w:cs="Times New Roman"/>
          <w:color w:val="000000" w:themeColor="text1"/>
          <w:sz w:val="24"/>
          <w:szCs w:val="24"/>
        </w:rPr>
        <w:t>, D. L., 1998, High</w:t>
      </w:r>
      <w:r w:rsidRPr="007A29A0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‐</w:t>
      </w:r>
      <w:r w:rsidRPr="000E264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temperature deformation of dry diabase with application to tectonics on Venus: Journal of Geophysical Research: Solid Earth, v. 103, no. B1, p.975-984, </w:t>
      </w:r>
      <w:hyperlink r:id="rId24" w:history="1">
        <w:r w:rsidRPr="000E2640">
          <w:rPr>
            <w:rStyle w:val="Hyperlink"/>
            <w:rFonts w:ascii="Times New Roman" w:hAnsi="Times New Roman" w:cs="Times New Roman"/>
            <w:color w:val="000000" w:themeColor="text1"/>
            <w:sz w:val="24"/>
            <w:szCs w:val="24"/>
          </w:rPr>
          <w:t>https://doi.org/10.1029/97jb02671</w:t>
        </w:r>
      </w:hyperlink>
      <w:r w:rsidRPr="000E2640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  <w:u w:val="none"/>
        </w:rPr>
        <w:t>.</w:t>
      </w:r>
    </w:p>
    <w:p w14:paraId="50CF0FDF" w14:textId="6A0D008A" w:rsidR="00C24C04" w:rsidRPr="007A29A0" w:rsidRDefault="00C24C04" w:rsidP="007A29A0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</w:pPr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M</w:t>
      </w:r>
      <w:r w:rsidRPr="007A29A0">
        <w:rPr>
          <w:rFonts w:ascii="Times New Roman" w:eastAsia="TimesNewRomanPSMT" w:hAnsi="Times New Roman" w:cs="Times New Roman" w:hint="eastAsia"/>
          <w:color w:val="000000" w:themeColor="text1"/>
          <w:sz w:val="24"/>
          <w:szCs w:val="24"/>
        </w:rPr>
        <w:t>ü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ller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R.D.,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Sdrolias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M.,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Gaina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C., and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Roest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W.R., 2008, Age, spreading rates, and spreading asymmetry of the world’s ocean crust: Geochemistry, Geophysics, Geosystems, v. 9, no. 4, </w:t>
      </w:r>
      <w:hyperlink r:id="rId25" w:history="1">
        <w:r w:rsidRPr="007A29A0">
          <w:rPr>
            <w:rStyle w:val="Hyperlink"/>
            <w:rFonts w:ascii="Times New Roman" w:eastAsia="TimesNewRomanPSMT" w:hAnsi="Times New Roman" w:cs="Times New Roman"/>
            <w:color w:val="000000" w:themeColor="text1"/>
            <w:sz w:val="24"/>
            <w:szCs w:val="24"/>
          </w:rPr>
          <w:t>https://doi.org/10.1029/2007GC001743</w:t>
        </w:r>
      </w:hyperlink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.</w:t>
      </w:r>
    </w:p>
    <w:p w14:paraId="0EF81269" w14:textId="13AAC1B4" w:rsidR="008C1795" w:rsidRPr="007A29A0" w:rsidRDefault="008C1795" w:rsidP="007A29A0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</w:pP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  <w:lang w:val="en-CA"/>
        </w:rPr>
        <w:t>Perarnau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  <w:lang w:val="en-CA"/>
        </w:rPr>
        <w:t xml:space="preserve">, M., Gilbert, H., Alvarado, P., Martino, R. and Anderson, M., 2012, Crustal structure of the Eastern Sierras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  <w:lang w:val="en-CA"/>
        </w:rPr>
        <w:t>Pampeanas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  <w:lang w:val="en-CA"/>
        </w:rPr>
        <w:t xml:space="preserve"> of Argentina using high frequency local receiver functions, Tectonophysics, v. 580, p. 208-217, </w:t>
      </w:r>
      <w:r w:rsidRPr="007A29A0">
        <w:rPr>
          <w:rStyle w:val="Hyperlink"/>
          <w:rFonts w:ascii="Times New Roman" w:hAnsi="Times New Roman" w:cs="Times New Roman"/>
          <w:color w:val="000000" w:themeColor="text1"/>
        </w:rPr>
        <w:t>https://doi.org/10.1016/j.tecto.2012.09.021</w:t>
      </w:r>
      <w:r w:rsidRPr="007A29A0">
        <w:rPr>
          <w:rStyle w:val="Hyperlink"/>
          <w:rFonts w:ascii="Times New Roman" w:eastAsia="TimesNewRomanPSMT" w:hAnsi="Times New Roman" w:cs="Times New Roman"/>
          <w:color w:val="000000" w:themeColor="text1"/>
          <w:sz w:val="24"/>
          <w:szCs w:val="24"/>
        </w:rPr>
        <w:t>.</w:t>
      </w:r>
    </w:p>
    <w:p w14:paraId="32A0B3BB" w14:textId="0FCEE371" w:rsidR="00C24C04" w:rsidRPr="007A29A0" w:rsidRDefault="00C24C04" w:rsidP="007A29A0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</w:pPr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Porter, R., Gilbert, H., Zandt, G., Beck, S., Warren, L., Calkins, J., Alvarado, P., and Anderson, M., 2012, Shear wave velocities in the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Pampean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 flat‐slab region from Rayleigh wave tomography: Implications for slab and upper mantle hydration: Journal of Geophysical Research: Solid Earth, v. 117, </w:t>
      </w:r>
      <w:r w:rsidRPr="007A29A0">
        <w:rPr>
          <w:rStyle w:val="Hyperlink"/>
          <w:rFonts w:ascii="Times New Roman" w:eastAsia="TimesNewRomanPSMT" w:hAnsi="Times New Roman" w:cs="Times New Roman"/>
          <w:color w:val="000000" w:themeColor="text1"/>
          <w:sz w:val="24"/>
          <w:szCs w:val="24"/>
        </w:rPr>
        <w:t>https://doi.org/10.1029/2012jb009350</w:t>
      </w:r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.</w:t>
      </w:r>
    </w:p>
    <w:p w14:paraId="5C15A4D3" w14:textId="3D22EB68" w:rsidR="00013A02" w:rsidRPr="000E2640" w:rsidRDefault="00013A02" w:rsidP="007A29A0">
      <w:pPr>
        <w:spacing w:after="0" w:line="240" w:lineRule="auto"/>
        <w:ind w:left="720" w:hanging="720"/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</w:pPr>
      <w:proofErr w:type="spellStart"/>
      <w:r w:rsidRPr="000E2640">
        <w:rPr>
          <w:rFonts w:ascii="Times New Roman" w:hAnsi="Times New Roman" w:cs="Times New Roman"/>
          <w:color w:val="000000" w:themeColor="text1"/>
          <w:sz w:val="24"/>
          <w:szCs w:val="24"/>
          <w:lang w:val="fr-CA"/>
        </w:rPr>
        <w:t>Pysklywec</w:t>
      </w:r>
      <w:proofErr w:type="spellEnd"/>
      <w:r w:rsidRPr="000E2640">
        <w:rPr>
          <w:rFonts w:ascii="Times New Roman" w:hAnsi="Times New Roman" w:cs="Times New Roman"/>
          <w:color w:val="000000" w:themeColor="text1"/>
          <w:sz w:val="24"/>
          <w:szCs w:val="24"/>
          <w:lang w:val="fr-CA"/>
        </w:rPr>
        <w:t xml:space="preserve">, R. N., &amp; Beaumont, C., 2004. </w:t>
      </w:r>
      <w:r w:rsidRPr="000E2640">
        <w:rPr>
          <w:rFonts w:ascii="Times New Roman" w:hAnsi="Times New Roman" w:cs="Times New Roman"/>
          <w:color w:val="000000" w:themeColor="text1"/>
          <w:sz w:val="24"/>
          <w:szCs w:val="24"/>
        </w:rPr>
        <w:t>Intraplate tectonics: feedback between radioactive thermal weakening and crustal deformation driven by mantle lithosphere instabilities: Earth and Planetary Science Letters, v. 221, no. 1-4, p.275-292,</w:t>
      </w:r>
      <w:r w:rsidRPr="007A29A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hyperlink r:id="rId26" w:history="1">
        <w:r w:rsidRPr="000E2640">
          <w:rPr>
            <w:rStyle w:val="Hyperlink"/>
            <w:rFonts w:ascii="Times New Roman" w:hAnsi="Times New Roman" w:cs="Times New Roman"/>
            <w:color w:val="000000" w:themeColor="text1"/>
            <w:sz w:val="24"/>
            <w:szCs w:val="24"/>
          </w:rPr>
          <w:t>https://doi.org/10.1016/s0012-821x(04)00098-6</w:t>
        </w:r>
      </w:hyperlink>
      <w:r w:rsidRPr="000E2640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5A1BDEFB" w14:textId="4A1328EB" w:rsidR="00C24C04" w:rsidRPr="007A29A0" w:rsidRDefault="00C24C04" w:rsidP="007A29A0">
      <w:pPr>
        <w:spacing w:after="0" w:line="240" w:lineRule="auto"/>
        <w:ind w:left="720" w:hanging="720"/>
        <w:rPr>
          <w:rStyle w:val="Hyperlink"/>
          <w:rFonts w:ascii="Times New Roman" w:eastAsia="TimesNewRomanPSMT" w:hAnsi="Times New Roman" w:cs="Times New Roman"/>
          <w:color w:val="000000" w:themeColor="text1"/>
          <w:sz w:val="24"/>
          <w:szCs w:val="24"/>
        </w:rPr>
      </w:pPr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Ramos, V.A.,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Cristallini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E.O. and Pérez, D.J., 2002, The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Pampean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 flat-slab of the Central Andes: Journal of South American earth sciences, v. 15, no. 1, p. 59-78,</w:t>
      </w:r>
      <w:r w:rsidRPr="007A29A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hyperlink r:id="rId27" w:history="1">
        <w:r w:rsidRPr="007A29A0">
          <w:rPr>
            <w:rStyle w:val="Hyperlink"/>
            <w:rFonts w:ascii="Times New Roman" w:eastAsia="TimesNewRomanPSMT" w:hAnsi="Times New Roman" w:cs="Times New Roman"/>
            <w:color w:val="000000" w:themeColor="text1"/>
            <w:sz w:val="24"/>
            <w:szCs w:val="24"/>
          </w:rPr>
          <w:t>https://doi.org/10.1016/j.tecto.2015.11.019</w:t>
        </w:r>
      </w:hyperlink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.</w:t>
      </w:r>
    </w:p>
    <w:p w14:paraId="6DC6476B" w14:textId="40FB704B" w:rsidR="00BA5F45" w:rsidRDefault="00BA5F45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</w:pPr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Ramos, V.A. and Kay, S.M., 1991</w:t>
      </w:r>
      <w:r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,</w:t>
      </w:r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 Triassic rifting and associated basalts in the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Cuyo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 basin, central Argentina</w:t>
      </w:r>
      <w:r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,</w:t>
      </w:r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 In Andean magmatism and its tectonic setting</w:t>
      </w:r>
      <w:r w:rsidR="00CB24AC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:</w:t>
      </w:r>
      <w:r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 </w:t>
      </w:r>
      <w:r w:rsidRPr="005030AC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Boulder: Geological Society of America</w:t>
      </w:r>
      <w:r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,</w:t>
      </w:r>
      <w:r w:rsidRPr="00BA5F45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v</w:t>
      </w:r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. 265, p. 79-9</w:t>
      </w:r>
      <w:r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1.</w:t>
      </w:r>
    </w:p>
    <w:p w14:paraId="6E3BE7B4" w14:textId="57FA132E" w:rsidR="00C24C04" w:rsidRPr="007A29A0" w:rsidRDefault="00C24C04" w:rsidP="007A29A0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</w:pP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Regnier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M., Chatelain, J.L., Smalley Jr, R., Chiu, J.M.,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Isacks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B.L. and Araujo, M., 1992,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Seismotectonics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 of Sierra Pie de Palo, a basement block uplift in the Andean foreland of Argentina: Bulletin of the Seismological Society of America, v. 82, no. 6, p. 2549-2571.</w:t>
      </w:r>
    </w:p>
    <w:p w14:paraId="22EAA357" w14:textId="78661E91" w:rsidR="00CB24AC" w:rsidRDefault="00CB24AC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</w:pPr>
      <w:r w:rsidRPr="00CB24AC">
        <w:rPr>
          <w:rFonts w:ascii="Times New Roman" w:eastAsia="TimesNewRomanPSMT" w:hAnsi="Times New Roman" w:cs="Times New Roman" w:hint="eastAsia"/>
          <w:color w:val="000000" w:themeColor="text1"/>
          <w:sz w:val="24"/>
          <w:szCs w:val="24"/>
        </w:rPr>
        <w:t xml:space="preserve">Richardson, T., Ridgway, K.D., Gilbert, H., Martino, R., </w:t>
      </w:r>
      <w:proofErr w:type="spellStart"/>
      <w:r w:rsidRPr="00CB24AC">
        <w:rPr>
          <w:rFonts w:ascii="Times New Roman" w:eastAsia="TimesNewRomanPSMT" w:hAnsi="Times New Roman" w:cs="Times New Roman" w:hint="eastAsia"/>
          <w:color w:val="000000" w:themeColor="text1"/>
          <w:sz w:val="24"/>
          <w:szCs w:val="24"/>
        </w:rPr>
        <w:t>Enkelmann</w:t>
      </w:r>
      <w:proofErr w:type="spellEnd"/>
      <w:r w:rsidRPr="00CB24AC">
        <w:rPr>
          <w:rFonts w:ascii="Times New Roman" w:eastAsia="TimesNewRomanPSMT" w:hAnsi="Times New Roman" w:cs="Times New Roman" w:hint="eastAsia"/>
          <w:color w:val="000000" w:themeColor="text1"/>
          <w:sz w:val="24"/>
          <w:szCs w:val="24"/>
        </w:rPr>
        <w:t xml:space="preserve">, E., Anderson, M. and Alvarado, P., 2013, Neogene and Quaternary tectonics of the Eastern Sierras </w:t>
      </w:r>
      <w:proofErr w:type="spellStart"/>
      <w:r w:rsidRPr="00CB24AC">
        <w:rPr>
          <w:rFonts w:ascii="Times New Roman" w:eastAsia="TimesNewRomanPSMT" w:hAnsi="Times New Roman" w:cs="Times New Roman" w:hint="eastAsia"/>
          <w:color w:val="000000" w:themeColor="text1"/>
          <w:sz w:val="24"/>
          <w:szCs w:val="24"/>
        </w:rPr>
        <w:t>Pampeanas</w:t>
      </w:r>
      <w:proofErr w:type="spellEnd"/>
      <w:r w:rsidRPr="00CB24AC">
        <w:rPr>
          <w:rFonts w:ascii="Times New Roman" w:eastAsia="TimesNewRomanPSMT" w:hAnsi="Times New Roman" w:cs="Times New Roman" w:hint="eastAsia"/>
          <w:color w:val="000000" w:themeColor="text1"/>
          <w:sz w:val="24"/>
          <w:szCs w:val="24"/>
        </w:rPr>
        <w:t>, Argentina: Active intraplate deformation inboard of flat</w:t>
      </w:r>
      <w:r w:rsidR="00A10435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-</w:t>
      </w:r>
      <w:r w:rsidRPr="00CB24AC">
        <w:rPr>
          <w:rFonts w:ascii="Times New Roman" w:eastAsia="TimesNewRomanPSMT" w:hAnsi="Times New Roman" w:cs="Times New Roman" w:hint="eastAsia"/>
          <w:color w:val="000000" w:themeColor="text1"/>
          <w:sz w:val="24"/>
          <w:szCs w:val="24"/>
        </w:rPr>
        <w:t>slab subduction: Tecton</w:t>
      </w:r>
      <w:r w:rsidRPr="00CB24AC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ics, v. 32, no. 3, p. 780-796, https://doi.org/10.1002/tect.20054.</w:t>
      </w:r>
    </w:p>
    <w:p w14:paraId="779EC24D" w14:textId="65944887" w:rsidR="00CB24AC" w:rsidRDefault="00CB24AC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</w:pPr>
      <w:r w:rsidRPr="00CB24AC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lastRenderedPageBreak/>
        <w:t xml:space="preserve">Schmidt, C.J., </w:t>
      </w:r>
      <w:proofErr w:type="spellStart"/>
      <w:r w:rsidRPr="00CB24AC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Astini</w:t>
      </w:r>
      <w:proofErr w:type="spellEnd"/>
      <w:r w:rsidRPr="00CB24AC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R.A., Costa, C.H., </w:t>
      </w:r>
      <w:proofErr w:type="spellStart"/>
      <w:r w:rsidRPr="00CB24AC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Gardini</w:t>
      </w:r>
      <w:proofErr w:type="spellEnd"/>
      <w:r w:rsidRPr="00CB24AC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, C.E. and Kraemer, P.E., 1995</w:t>
      </w:r>
      <w:r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,</w:t>
      </w:r>
      <w:r w:rsidRPr="00CB24AC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 Cretaceous rifting, alluvial fan sedimentation, and Neogene inversion, southern Sierras </w:t>
      </w:r>
      <w:proofErr w:type="spellStart"/>
      <w:r w:rsidRPr="00CB24AC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Pampeanas</w:t>
      </w:r>
      <w:proofErr w:type="spellEnd"/>
      <w:r w:rsidRPr="00CB24AC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, Argentina</w:t>
      </w:r>
      <w:r w:rsidR="00325A77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: Petroleum Basins of South America, v. 62, p. 341-358.</w:t>
      </w:r>
    </w:p>
    <w:p w14:paraId="0B34D875" w14:textId="43178038" w:rsidR="00C24C04" w:rsidRPr="007A29A0" w:rsidRDefault="00C24C04" w:rsidP="007A29A0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</w:pPr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Stein, C.A., and Stein, S., 1992, A model for the global variation in oceanic depth and heat flow with lithospheric age: Nature, v. 359, no. 6391, p. 123-129, </w:t>
      </w:r>
      <w:hyperlink r:id="rId28" w:history="1">
        <w:r w:rsidRPr="007A29A0">
          <w:rPr>
            <w:rStyle w:val="Hyperlink"/>
            <w:rFonts w:ascii="Times New Roman" w:eastAsia="TimesNewRomanPSMT" w:hAnsi="Times New Roman" w:cs="Times New Roman"/>
            <w:color w:val="000000" w:themeColor="text1"/>
            <w:sz w:val="24"/>
            <w:szCs w:val="24"/>
          </w:rPr>
          <w:t>https://doi.org/10.1038/359123a0</w:t>
        </w:r>
      </w:hyperlink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.</w:t>
      </w:r>
    </w:p>
    <w:p w14:paraId="7DCE92EA" w14:textId="5C770464" w:rsidR="006B637D" w:rsidRDefault="006B637D" w:rsidP="007A29A0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</w:pPr>
      <w:r w:rsidRPr="006B637D">
        <w:rPr>
          <w:rFonts w:ascii="Times New Roman" w:eastAsia="TimesNewRomanPSMT" w:hAnsi="Times New Roman" w:cs="Times New Roman" w:hint="eastAsia"/>
          <w:color w:val="000000" w:themeColor="text1"/>
          <w:sz w:val="24"/>
          <w:szCs w:val="24"/>
        </w:rPr>
        <w:t xml:space="preserve">Stevens Goddard, A.L., and </w:t>
      </w:r>
      <w:proofErr w:type="spellStart"/>
      <w:r w:rsidRPr="006B637D">
        <w:rPr>
          <w:rFonts w:ascii="Times New Roman" w:eastAsia="TimesNewRomanPSMT" w:hAnsi="Times New Roman" w:cs="Times New Roman" w:hint="eastAsia"/>
          <w:color w:val="000000" w:themeColor="text1"/>
          <w:sz w:val="24"/>
          <w:szCs w:val="24"/>
        </w:rPr>
        <w:t>Carrapa</w:t>
      </w:r>
      <w:proofErr w:type="spellEnd"/>
      <w:r w:rsidRPr="006B637D">
        <w:rPr>
          <w:rFonts w:ascii="Times New Roman" w:eastAsia="TimesNewRomanPSMT" w:hAnsi="Times New Roman" w:cs="Times New Roman" w:hint="eastAsia"/>
          <w:color w:val="000000" w:themeColor="text1"/>
          <w:sz w:val="24"/>
          <w:szCs w:val="24"/>
        </w:rPr>
        <w:t>, B., 2017, Using basin thermal history to evaluate the role of Miocene</w:t>
      </w:r>
      <w:r w:rsidR="00504E31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-</w:t>
      </w:r>
      <w:r w:rsidRPr="006B637D">
        <w:rPr>
          <w:rFonts w:ascii="Times New Roman" w:eastAsia="TimesNewRomanPSMT" w:hAnsi="Times New Roman" w:cs="Times New Roman" w:hint="eastAsia"/>
          <w:color w:val="000000" w:themeColor="text1"/>
          <w:sz w:val="24"/>
          <w:szCs w:val="24"/>
        </w:rPr>
        <w:t>Pliocene flat</w:t>
      </w:r>
      <w:r w:rsidR="00504E31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-</w:t>
      </w:r>
      <w:r w:rsidRPr="006B637D">
        <w:rPr>
          <w:rFonts w:ascii="Times New Roman" w:eastAsia="TimesNewRomanPSMT" w:hAnsi="Times New Roman" w:cs="Times New Roman" w:hint="eastAsia"/>
          <w:color w:val="000000" w:themeColor="text1"/>
          <w:sz w:val="24"/>
          <w:szCs w:val="24"/>
        </w:rPr>
        <w:t>slab subduction in the southern Central Andes (27</w:t>
      </w:r>
      <w:r w:rsidRPr="006B637D">
        <w:rPr>
          <w:rFonts w:ascii="Times New Roman" w:eastAsia="TimesNewRomanPSMT" w:hAnsi="Times New Roman" w:cs="Times New Roman" w:hint="eastAsia"/>
          <w:color w:val="000000" w:themeColor="text1"/>
          <w:sz w:val="24"/>
          <w:szCs w:val="24"/>
        </w:rPr>
        <w:t>°</w:t>
      </w:r>
      <w:r w:rsidRPr="006B637D">
        <w:rPr>
          <w:rFonts w:ascii="Times New Roman" w:eastAsia="TimesNewRomanPSMT" w:hAnsi="Times New Roman" w:cs="Times New Roman" w:hint="eastAsia"/>
          <w:color w:val="000000" w:themeColor="text1"/>
          <w:sz w:val="24"/>
          <w:szCs w:val="24"/>
        </w:rPr>
        <w:t>S</w:t>
      </w:r>
      <w:r w:rsidR="00504E31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-</w:t>
      </w:r>
      <w:r w:rsidRPr="006B637D">
        <w:rPr>
          <w:rFonts w:ascii="Times New Roman" w:eastAsia="TimesNewRomanPSMT" w:hAnsi="Times New Roman" w:cs="Times New Roman" w:hint="eastAsia"/>
          <w:color w:val="000000" w:themeColor="text1"/>
          <w:sz w:val="24"/>
          <w:szCs w:val="24"/>
        </w:rPr>
        <w:t>30</w:t>
      </w:r>
      <w:r w:rsidRPr="006B637D">
        <w:rPr>
          <w:rFonts w:ascii="Times New Roman" w:eastAsia="TimesNewRomanPSMT" w:hAnsi="Times New Roman" w:cs="Times New Roman" w:hint="eastAsia"/>
          <w:color w:val="000000" w:themeColor="text1"/>
          <w:sz w:val="24"/>
          <w:szCs w:val="24"/>
        </w:rPr>
        <w:t>°</w:t>
      </w:r>
      <w:r w:rsidRPr="006B637D">
        <w:rPr>
          <w:rFonts w:ascii="Times New Roman" w:eastAsia="TimesNewRomanPSMT" w:hAnsi="Times New Roman" w:cs="Times New Roman" w:hint="eastAsia"/>
          <w:color w:val="000000" w:themeColor="text1"/>
          <w:sz w:val="24"/>
          <w:szCs w:val="24"/>
        </w:rPr>
        <w:t>S): Basin Research, v. 30, no. 3, p. 564</w:t>
      </w:r>
      <w:r w:rsidR="00504E31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-</w:t>
      </w:r>
      <w:r w:rsidRPr="006B637D">
        <w:rPr>
          <w:rFonts w:ascii="Times New Roman" w:eastAsia="TimesNewRomanPSMT" w:hAnsi="Times New Roman" w:cs="Times New Roman" w:hint="eastAsia"/>
          <w:color w:val="000000" w:themeColor="text1"/>
          <w:sz w:val="24"/>
          <w:szCs w:val="24"/>
        </w:rPr>
        <w:t xml:space="preserve">585, </w:t>
      </w:r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  <w:u w:val="single"/>
        </w:rPr>
        <w:t>https:// doi.org /10.1111 /bre.12265.</w:t>
      </w:r>
    </w:p>
    <w:p w14:paraId="479AE6FB" w14:textId="2FBEBDD4" w:rsidR="000E2640" w:rsidRPr="007A29A0" w:rsidRDefault="000E2640" w:rsidP="007A29A0">
      <w:pPr>
        <w:autoSpaceDE w:val="0"/>
        <w:autoSpaceDN w:val="0"/>
        <w:adjustRightInd w:val="0"/>
        <w:spacing w:line="240" w:lineRule="auto"/>
        <w:ind w:left="720" w:hanging="720"/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</w:pPr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Stevens Goddard, A.L.,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Larrovere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M.A.,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Carrapa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B.,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Aciar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R.H. and Alvarado, P., 2018, Reconstructing the thermal and exhumation history of the Sierras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Pampeanas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 through low-temperature thermochronology: A case study from the Sierra de Velasco</w:t>
      </w:r>
      <w:r w:rsidR="00CB24AC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,</w:t>
      </w:r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 Bulletin, v. 130, no.11-12, p.1842-1858, </w:t>
      </w:r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  <w:u w:val="single"/>
        </w:rPr>
        <w:t>https://doi.org/10.1130/B31935.1.</w:t>
      </w:r>
    </w:p>
    <w:p w14:paraId="6139B509" w14:textId="33F93AD9" w:rsidR="008E2A89" w:rsidRPr="007A29A0" w:rsidRDefault="00C24C04" w:rsidP="007A29A0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</w:pP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Yáñez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G.,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Cembrano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J., Pardo, M.,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Ranero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C. and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Selles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, D., 2002, The Challenger–Juan Fernández–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Maipo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 major tectonic transition of the Nazca–Andean subduction system at 33–34 S: geodynamic evidence and implications: Journal of South American Earth Sciences, v. 15, no. 1, p. 23-38</w:t>
      </w:r>
      <w:r w:rsidRPr="007A29A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,</w:t>
      </w:r>
      <w:r w:rsidRPr="007A29A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hyperlink r:id="rId29" w:history="1">
        <w:r w:rsidRPr="007A29A0">
          <w:rPr>
            <w:rStyle w:val="Hyperlink"/>
            <w:rFonts w:ascii="Times New Roman" w:eastAsia="TimesNewRomanPSMT" w:hAnsi="Times New Roman" w:cs="Times New Roman"/>
            <w:color w:val="000000" w:themeColor="text1"/>
            <w:sz w:val="24"/>
            <w:szCs w:val="24"/>
          </w:rPr>
          <w:t>https://doi.org/10.1016/s0895-9811(02)00004-4</w:t>
        </w:r>
      </w:hyperlink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.</w:t>
      </w:r>
    </w:p>
    <w:p w14:paraId="4778B1CD" w14:textId="19682EC2" w:rsidR="00F55420" w:rsidRPr="007A29A0" w:rsidRDefault="00F55420" w:rsidP="007A29A0">
      <w:pPr>
        <w:autoSpaceDE w:val="0"/>
        <w:autoSpaceDN w:val="0"/>
        <w:adjustRightInd w:val="0"/>
        <w:spacing w:after="0" w:line="240" w:lineRule="auto"/>
        <w:ind w:left="720" w:hanging="720"/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</w:pP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Yáñez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G.A.,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Ranero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C.R., von Huene, R., and Díaz, J., 2001, Magnetic anomaly interpretation across the southern central Andes (32–34°S): The role of the Juan Fernández Ridge in the late Tertiary evolution of the margin: Journal of Geophysical Research: Solid Earth, v. 106, p. 6325–6345, </w:t>
      </w:r>
      <w:hyperlink r:id="rId30" w:history="1">
        <w:r w:rsidRPr="007A29A0">
          <w:rPr>
            <w:rStyle w:val="Hyperlink"/>
            <w:rFonts w:ascii="Times New Roman" w:hAnsi="Times New Roman" w:cs="Times New Roman"/>
            <w:color w:val="000000" w:themeColor="text1"/>
            <w:sz w:val="24"/>
            <w:szCs w:val="24"/>
          </w:rPr>
          <w:t>https://doi.org/10.1029/2000JB900337</w:t>
        </w:r>
      </w:hyperlink>
      <w:r w:rsidRPr="007A29A0">
        <w:rPr>
          <w:rStyle w:val="Hyperlink"/>
          <w:color w:val="000000" w:themeColor="text1"/>
        </w:rPr>
        <w:t>.</w:t>
      </w:r>
    </w:p>
    <w:p w14:paraId="5F74623C" w14:textId="0EC7BA14" w:rsidR="0048661A" w:rsidRPr="007A29A0" w:rsidRDefault="0048661A" w:rsidP="007A29A0">
      <w:pPr>
        <w:autoSpaceDE w:val="0"/>
        <w:autoSpaceDN w:val="0"/>
        <w:adjustRightInd w:val="0"/>
        <w:spacing w:after="0" w:line="240" w:lineRule="auto"/>
        <w:ind w:left="720" w:hanging="720"/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</w:pPr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van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Hunen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J., van den Berg, A. P., &amp; </w:t>
      </w:r>
      <w:proofErr w:type="spellStart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>Vlaar</w:t>
      </w:r>
      <w:proofErr w:type="spellEnd"/>
      <w:r w:rsidRPr="007A29A0">
        <w:rPr>
          <w:rFonts w:ascii="Times New Roman" w:eastAsia="TimesNewRomanPSMT" w:hAnsi="Times New Roman" w:cs="Times New Roman"/>
          <w:color w:val="000000" w:themeColor="text1"/>
          <w:sz w:val="24"/>
          <w:szCs w:val="24"/>
        </w:rPr>
        <w:t xml:space="preserve">, N. J., 2004, Various mechanisms to induce present-day shallow flat subduction and implications for the younger Earth: a numerical parameter study: Physics of the Earth and Planetary Interiors, v. 146, no. 1-2, p. 179-194, </w:t>
      </w:r>
      <w:hyperlink r:id="rId31" w:history="1">
        <w:r w:rsidRPr="007A29A0">
          <w:rPr>
            <w:rStyle w:val="Hyperlink"/>
            <w:rFonts w:ascii="Times New Roman" w:hAnsi="Times New Roman" w:cs="Times New Roman"/>
            <w:color w:val="000000" w:themeColor="text1"/>
            <w:sz w:val="24"/>
            <w:szCs w:val="24"/>
          </w:rPr>
          <w:t>https://doi.org/10.1016/j.pepi.2003.07.027</w:t>
        </w:r>
      </w:hyperlink>
      <w:r w:rsidR="002F17F4" w:rsidRPr="007A29A0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7B53588A" w14:textId="04E2D6DA" w:rsidR="00F55420" w:rsidRPr="007A29A0" w:rsidRDefault="002F17F4" w:rsidP="007A29A0">
      <w:pPr>
        <w:spacing w:after="0" w:line="240" w:lineRule="auto"/>
        <w:ind w:left="720" w:hanging="720"/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</w:pPr>
      <w:r w:rsidRPr="000E264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CA"/>
        </w:rPr>
        <w:t>Warren, C. J., Beaumont, C., &amp; Jamieson, R. A., 2008, Formation and exhumation of ultra</w:t>
      </w:r>
      <w:r w:rsidRPr="007A29A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CA"/>
        </w:rPr>
        <w:t>‐</w:t>
      </w:r>
      <w:r w:rsidRPr="000E264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CA"/>
        </w:rPr>
        <w:t>high</w:t>
      </w:r>
      <w:r w:rsidRPr="007A29A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CA"/>
        </w:rPr>
        <w:t>‐</w:t>
      </w:r>
      <w:r w:rsidRPr="000E2640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CA"/>
        </w:rPr>
        <w:t xml:space="preserve">pressure rocks during continental collision: Role of detachment in the subduction channel: Geochemistry, Geophysics, Geosystems, v. 9, no. Q04019, </w:t>
      </w:r>
      <w:r w:rsidRPr="007A29A0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>https://doi.org/10.1029/ 2007GC001839</w:t>
      </w:r>
      <w:r w:rsidRPr="007A29A0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sectPr w:rsidR="00F55420" w:rsidRPr="007A29A0" w:rsidSect="00294E17">
      <w:headerReference w:type="default" r:id="rId32"/>
      <w:footerReference w:type="default" r:id="rId33"/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C5BA35" w14:textId="77777777" w:rsidR="005A457D" w:rsidRDefault="005A457D" w:rsidP="00E50620">
      <w:pPr>
        <w:spacing w:after="0" w:line="240" w:lineRule="auto"/>
      </w:pPr>
      <w:r>
        <w:separator/>
      </w:r>
    </w:p>
  </w:endnote>
  <w:endnote w:type="continuationSeparator" w:id="0">
    <w:p w14:paraId="0CCC1FF1" w14:textId="77777777" w:rsidR="005A457D" w:rsidRDefault="005A457D" w:rsidP="00E506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">
    <w:altName w:val="Times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NewRomanPSMT">
    <w:altName w:val="Times New Roman"/>
    <w:charset w:val="00"/>
    <w:family w:val="auto"/>
    <w:pitch w:val="variable"/>
    <w:sig w:usb0="E0002AEF" w:usb1="C0007841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dvTT94c8263f.I+03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AdvTT5235d5a9+22">
    <w:altName w:val="Calibri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AdvTT5235d5a9+03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238431714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0701044" w14:textId="4489187C" w:rsidR="000E7BB3" w:rsidRDefault="000E7BB3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3C166873" w14:textId="77777777" w:rsidR="000E7BB3" w:rsidRDefault="000E7BB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677E7F" w14:textId="77777777" w:rsidR="005A457D" w:rsidRDefault="005A457D" w:rsidP="00E50620">
      <w:pPr>
        <w:spacing w:after="0" w:line="240" w:lineRule="auto"/>
      </w:pPr>
      <w:r>
        <w:separator/>
      </w:r>
    </w:p>
  </w:footnote>
  <w:footnote w:type="continuationSeparator" w:id="0">
    <w:p w14:paraId="2BDAEB0C" w14:textId="77777777" w:rsidR="005A457D" w:rsidRDefault="005A457D" w:rsidP="00E506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AC27FF" w14:textId="6C72326F" w:rsidR="00E50620" w:rsidRPr="00294E17" w:rsidRDefault="00294E17" w:rsidP="00294E17">
    <w:pPr>
      <w:pStyle w:val="Header"/>
    </w:pPr>
    <w:r w:rsidRPr="00294E17">
      <w:rPr>
        <w:rFonts w:ascii="Arial" w:eastAsia="Times New Roman" w:hAnsi="Arial" w:cs="Arial"/>
        <w:sz w:val="16"/>
        <w:szCs w:val="16"/>
        <w:lang w:val="en-CA"/>
      </w:rPr>
      <w:t xml:space="preserve">Liu, X., and Currie, C.A., 2023, Origin of the Sierras </w:t>
    </w:r>
    <w:proofErr w:type="spellStart"/>
    <w:r w:rsidRPr="00294E17">
      <w:rPr>
        <w:rFonts w:ascii="Arial" w:eastAsia="Times New Roman" w:hAnsi="Arial" w:cs="Arial"/>
        <w:sz w:val="16"/>
        <w:szCs w:val="16"/>
        <w:lang w:val="en-CA"/>
      </w:rPr>
      <w:t>Pampeanas</w:t>
    </w:r>
    <w:proofErr w:type="spellEnd"/>
    <w:r w:rsidRPr="00294E17">
      <w:rPr>
        <w:rFonts w:ascii="Arial" w:eastAsia="Times New Roman" w:hAnsi="Arial" w:cs="Arial"/>
        <w:sz w:val="16"/>
        <w:szCs w:val="16"/>
        <w:lang w:val="en-CA"/>
      </w:rPr>
      <w:t>, Argentina: Flat-slab subduction and inherited structures: Geology, https://doi.org/10.1130/G50551.1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20B9"/>
    <w:rsid w:val="0000444C"/>
    <w:rsid w:val="00013A02"/>
    <w:rsid w:val="000163E7"/>
    <w:rsid w:val="0002050A"/>
    <w:rsid w:val="0002396B"/>
    <w:rsid w:val="00024744"/>
    <w:rsid w:val="00027FB5"/>
    <w:rsid w:val="00034214"/>
    <w:rsid w:val="0004074C"/>
    <w:rsid w:val="00044ABC"/>
    <w:rsid w:val="00050B7A"/>
    <w:rsid w:val="000565ED"/>
    <w:rsid w:val="000703EA"/>
    <w:rsid w:val="0007412A"/>
    <w:rsid w:val="00081C13"/>
    <w:rsid w:val="00087C05"/>
    <w:rsid w:val="000920D0"/>
    <w:rsid w:val="00093D4A"/>
    <w:rsid w:val="000B6890"/>
    <w:rsid w:val="000C418C"/>
    <w:rsid w:val="000C6679"/>
    <w:rsid w:val="000C67B8"/>
    <w:rsid w:val="000C71FD"/>
    <w:rsid w:val="000C777F"/>
    <w:rsid w:val="000D2E8B"/>
    <w:rsid w:val="000E2640"/>
    <w:rsid w:val="000E650D"/>
    <w:rsid w:val="000E7BB3"/>
    <w:rsid w:val="000F3C0D"/>
    <w:rsid w:val="000F423B"/>
    <w:rsid w:val="0010169C"/>
    <w:rsid w:val="0010282D"/>
    <w:rsid w:val="0010757C"/>
    <w:rsid w:val="00115557"/>
    <w:rsid w:val="0012108D"/>
    <w:rsid w:val="00130208"/>
    <w:rsid w:val="001401D2"/>
    <w:rsid w:val="00153BDA"/>
    <w:rsid w:val="0017582A"/>
    <w:rsid w:val="0018534B"/>
    <w:rsid w:val="00190543"/>
    <w:rsid w:val="001956BE"/>
    <w:rsid w:val="001A1824"/>
    <w:rsid w:val="001B1476"/>
    <w:rsid w:val="001C2115"/>
    <w:rsid w:val="001C2F0B"/>
    <w:rsid w:val="001C7FD3"/>
    <w:rsid w:val="001E1BCB"/>
    <w:rsid w:val="001E5160"/>
    <w:rsid w:val="001F6F6F"/>
    <w:rsid w:val="00206F40"/>
    <w:rsid w:val="00210387"/>
    <w:rsid w:val="00216382"/>
    <w:rsid w:val="00217B5C"/>
    <w:rsid w:val="002203C8"/>
    <w:rsid w:val="002336E7"/>
    <w:rsid w:val="00253E0E"/>
    <w:rsid w:val="002604AD"/>
    <w:rsid w:val="00261FA8"/>
    <w:rsid w:val="002641E1"/>
    <w:rsid w:val="00275FF9"/>
    <w:rsid w:val="00284368"/>
    <w:rsid w:val="002917C6"/>
    <w:rsid w:val="00294E17"/>
    <w:rsid w:val="002969C5"/>
    <w:rsid w:val="00296D34"/>
    <w:rsid w:val="002A6504"/>
    <w:rsid w:val="002B7C2F"/>
    <w:rsid w:val="002C4EE3"/>
    <w:rsid w:val="002D0F16"/>
    <w:rsid w:val="002E513B"/>
    <w:rsid w:val="002F17F4"/>
    <w:rsid w:val="002F49B9"/>
    <w:rsid w:val="00310FD9"/>
    <w:rsid w:val="003170E8"/>
    <w:rsid w:val="003174A0"/>
    <w:rsid w:val="003179BE"/>
    <w:rsid w:val="00323E60"/>
    <w:rsid w:val="00325A77"/>
    <w:rsid w:val="003618EF"/>
    <w:rsid w:val="00362B2B"/>
    <w:rsid w:val="00367FE6"/>
    <w:rsid w:val="00372F88"/>
    <w:rsid w:val="003766C7"/>
    <w:rsid w:val="00377247"/>
    <w:rsid w:val="003778D7"/>
    <w:rsid w:val="00387302"/>
    <w:rsid w:val="00390DCE"/>
    <w:rsid w:val="003A1682"/>
    <w:rsid w:val="003A55A3"/>
    <w:rsid w:val="003C77D8"/>
    <w:rsid w:val="003D0D8B"/>
    <w:rsid w:val="003D1F1D"/>
    <w:rsid w:val="003D517D"/>
    <w:rsid w:val="00403034"/>
    <w:rsid w:val="0040419E"/>
    <w:rsid w:val="00405F77"/>
    <w:rsid w:val="004134CD"/>
    <w:rsid w:val="00415EA8"/>
    <w:rsid w:val="00420677"/>
    <w:rsid w:val="004211C3"/>
    <w:rsid w:val="004244D9"/>
    <w:rsid w:val="0042673C"/>
    <w:rsid w:val="00427D4E"/>
    <w:rsid w:val="004302C7"/>
    <w:rsid w:val="004341F5"/>
    <w:rsid w:val="00434651"/>
    <w:rsid w:val="00434E03"/>
    <w:rsid w:val="00437EBF"/>
    <w:rsid w:val="0044473F"/>
    <w:rsid w:val="004459D6"/>
    <w:rsid w:val="00461466"/>
    <w:rsid w:val="004627F2"/>
    <w:rsid w:val="004679CD"/>
    <w:rsid w:val="00467AC1"/>
    <w:rsid w:val="00477C70"/>
    <w:rsid w:val="00480BFF"/>
    <w:rsid w:val="00481716"/>
    <w:rsid w:val="00483DFE"/>
    <w:rsid w:val="0048661A"/>
    <w:rsid w:val="004950D1"/>
    <w:rsid w:val="004B6C8F"/>
    <w:rsid w:val="004C4EC5"/>
    <w:rsid w:val="004D325B"/>
    <w:rsid w:val="004D5360"/>
    <w:rsid w:val="004F5310"/>
    <w:rsid w:val="004F6927"/>
    <w:rsid w:val="00504E31"/>
    <w:rsid w:val="00513A8B"/>
    <w:rsid w:val="00532D76"/>
    <w:rsid w:val="00535C90"/>
    <w:rsid w:val="00536B5A"/>
    <w:rsid w:val="00547FC9"/>
    <w:rsid w:val="00553BF1"/>
    <w:rsid w:val="005611D6"/>
    <w:rsid w:val="005650BB"/>
    <w:rsid w:val="005702E9"/>
    <w:rsid w:val="005719B4"/>
    <w:rsid w:val="005866E1"/>
    <w:rsid w:val="00593C6D"/>
    <w:rsid w:val="005969C2"/>
    <w:rsid w:val="00597E12"/>
    <w:rsid w:val="005A457D"/>
    <w:rsid w:val="005A4B8C"/>
    <w:rsid w:val="005B3079"/>
    <w:rsid w:val="005B6491"/>
    <w:rsid w:val="005D0A02"/>
    <w:rsid w:val="005D1ED2"/>
    <w:rsid w:val="005D730A"/>
    <w:rsid w:val="005E395B"/>
    <w:rsid w:val="005E43C0"/>
    <w:rsid w:val="0062091E"/>
    <w:rsid w:val="006236F5"/>
    <w:rsid w:val="006257BA"/>
    <w:rsid w:val="00630BDA"/>
    <w:rsid w:val="00635AA0"/>
    <w:rsid w:val="00640F28"/>
    <w:rsid w:val="006446CE"/>
    <w:rsid w:val="0065320B"/>
    <w:rsid w:val="00667E5D"/>
    <w:rsid w:val="00671E01"/>
    <w:rsid w:val="006805AF"/>
    <w:rsid w:val="00680FFF"/>
    <w:rsid w:val="00684D63"/>
    <w:rsid w:val="00690282"/>
    <w:rsid w:val="006B01C4"/>
    <w:rsid w:val="006B637D"/>
    <w:rsid w:val="006C31D4"/>
    <w:rsid w:val="006C6CB9"/>
    <w:rsid w:val="006C6E84"/>
    <w:rsid w:val="006C7CAB"/>
    <w:rsid w:val="006D33B8"/>
    <w:rsid w:val="006E22B6"/>
    <w:rsid w:val="006E7785"/>
    <w:rsid w:val="006E7880"/>
    <w:rsid w:val="006F7C8C"/>
    <w:rsid w:val="007000A6"/>
    <w:rsid w:val="00700271"/>
    <w:rsid w:val="00700673"/>
    <w:rsid w:val="0070739A"/>
    <w:rsid w:val="0070798C"/>
    <w:rsid w:val="00730070"/>
    <w:rsid w:val="00736C36"/>
    <w:rsid w:val="00750931"/>
    <w:rsid w:val="0075604D"/>
    <w:rsid w:val="00762CFA"/>
    <w:rsid w:val="00775F2C"/>
    <w:rsid w:val="0078386C"/>
    <w:rsid w:val="0078748E"/>
    <w:rsid w:val="00790364"/>
    <w:rsid w:val="00793C22"/>
    <w:rsid w:val="00794301"/>
    <w:rsid w:val="007A29A0"/>
    <w:rsid w:val="007B4598"/>
    <w:rsid w:val="007C4E46"/>
    <w:rsid w:val="007D1BC3"/>
    <w:rsid w:val="007D3229"/>
    <w:rsid w:val="007E2B20"/>
    <w:rsid w:val="007E38CF"/>
    <w:rsid w:val="007E7E12"/>
    <w:rsid w:val="008077D1"/>
    <w:rsid w:val="008136B9"/>
    <w:rsid w:val="0082067A"/>
    <w:rsid w:val="00820C3C"/>
    <w:rsid w:val="00840F26"/>
    <w:rsid w:val="0084339F"/>
    <w:rsid w:val="00856C92"/>
    <w:rsid w:val="0086359C"/>
    <w:rsid w:val="00876440"/>
    <w:rsid w:val="00877C2D"/>
    <w:rsid w:val="00882A06"/>
    <w:rsid w:val="00887099"/>
    <w:rsid w:val="0089359B"/>
    <w:rsid w:val="00896364"/>
    <w:rsid w:val="008A13F4"/>
    <w:rsid w:val="008A4212"/>
    <w:rsid w:val="008B10F4"/>
    <w:rsid w:val="008B1CC1"/>
    <w:rsid w:val="008B578E"/>
    <w:rsid w:val="008C1795"/>
    <w:rsid w:val="008C5A56"/>
    <w:rsid w:val="008C72E1"/>
    <w:rsid w:val="008D0E12"/>
    <w:rsid w:val="008D7EAC"/>
    <w:rsid w:val="008E2A89"/>
    <w:rsid w:val="008E3559"/>
    <w:rsid w:val="008E6860"/>
    <w:rsid w:val="008F4763"/>
    <w:rsid w:val="00903F82"/>
    <w:rsid w:val="00905D71"/>
    <w:rsid w:val="00911489"/>
    <w:rsid w:val="00913CC3"/>
    <w:rsid w:val="00917311"/>
    <w:rsid w:val="0091731D"/>
    <w:rsid w:val="009178C6"/>
    <w:rsid w:val="009215BC"/>
    <w:rsid w:val="009253CA"/>
    <w:rsid w:val="009309CC"/>
    <w:rsid w:val="00931739"/>
    <w:rsid w:val="009378A8"/>
    <w:rsid w:val="00937F49"/>
    <w:rsid w:val="00940C39"/>
    <w:rsid w:val="00947B00"/>
    <w:rsid w:val="00952221"/>
    <w:rsid w:val="0095243E"/>
    <w:rsid w:val="00953E12"/>
    <w:rsid w:val="00954874"/>
    <w:rsid w:val="009655A7"/>
    <w:rsid w:val="009733E3"/>
    <w:rsid w:val="0098561B"/>
    <w:rsid w:val="00990B6B"/>
    <w:rsid w:val="009B0070"/>
    <w:rsid w:val="009B2D19"/>
    <w:rsid w:val="009C11CF"/>
    <w:rsid w:val="009C1559"/>
    <w:rsid w:val="009C3366"/>
    <w:rsid w:val="009D6A3D"/>
    <w:rsid w:val="009E49EC"/>
    <w:rsid w:val="009E4BF3"/>
    <w:rsid w:val="009E6FCE"/>
    <w:rsid w:val="009F537C"/>
    <w:rsid w:val="00A02367"/>
    <w:rsid w:val="00A0301F"/>
    <w:rsid w:val="00A05A8B"/>
    <w:rsid w:val="00A10435"/>
    <w:rsid w:val="00A119B4"/>
    <w:rsid w:val="00A141D2"/>
    <w:rsid w:val="00A247AE"/>
    <w:rsid w:val="00A2776C"/>
    <w:rsid w:val="00A369DB"/>
    <w:rsid w:val="00A37875"/>
    <w:rsid w:val="00A4755E"/>
    <w:rsid w:val="00A5119A"/>
    <w:rsid w:val="00A61684"/>
    <w:rsid w:val="00A620C3"/>
    <w:rsid w:val="00A65F33"/>
    <w:rsid w:val="00A77777"/>
    <w:rsid w:val="00A77A60"/>
    <w:rsid w:val="00A805A2"/>
    <w:rsid w:val="00A87929"/>
    <w:rsid w:val="00AA1C0A"/>
    <w:rsid w:val="00AA1F0C"/>
    <w:rsid w:val="00AA2ED9"/>
    <w:rsid w:val="00AA5B88"/>
    <w:rsid w:val="00AB1867"/>
    <w:rsid w:val="00AB299D"/>
    <w:rsid w:val="00AB4139"/>
    <w:rsid w:val="00AB6287"/>
    <w:rsid w:val="00AE5627"/>
    <w:rsid w:val="00AF46DC"/>
    <w:rsid w:val="00AF4F3B"/>
    <w:rsid w:val="00AF5737"/>
    <w:rsid w:val="00AF5EE0"/>
    <w:rsid w:val="00AF7481"/>
    <w:rsid w:val="00B03678"/>
    <w:rsid w:val="00B42F04"/>
    <w:rsid w:val="00B443EB"/>
    <w:rsid w:val="00B55293"/>
    <w:rsid w:val="00B663B3"/>
    <w:rsid w:val="00B66782"/>
    <w:rsid w:val="00B67AED"/>
    <w:rsid w:val="00B704B1"/>
    <w:rsid w:val="00B85336"/>
    <w:rsid w:val="00B856E4"/>
    <w:rsid w:val="00B90ECF"/>
    <w:rsid w:val="00BA3C88"/>
    <w:rsid w:val="00BA44D0"/>
    <w:rsid w:val="00BA5F45"/>
    <w:rsid w:val="00BB1937"/>
    <w:rsid w:val="00BC25B5"/>
    <w:rsid w:val="00BE47A9"/>
    <w:rsid w:val="00BE4BAD"/>
    <w:rsid w:val="00C22E14"/>
    <w:rsid w:val="00C24C04"/>
    <w:rsid w:val="00C27569"/>
    <w:rsid w:val="00C317A4"/>
    <w:rsid w:val="00C3241D"/>
    <w:rsid w:val="00C33F84"/>
    <w:rsid w:val="00C53CC9"/>
    <w:rsid w:val="00C761CF"/>
    <w:rsid w:val="00C7772B"/>
    <w:rsid w:val="00C83E89"/>
    <w:rsid w:val="00C86F4D"/>
    <w:rsid w:val="00C93102"/>
    <w:rsid w:val="00C94D63"/>
    <w:rsid w:val="00CA3E6C"/>
    <w:rsid w:val="00CB24AC"/>
    <w:rsid w:val="00CC3417"/>
    <w:rsid w:val="00CC47FE"/>
    <w:rsid w:val="00CC7F52"/>
    <w:rsid w:val="00CD4E91"/>
    <w:rsid w:val="00CE1771"/>
    <w:rsid w:val="00CE66D6"/>
    <w:rsid w:val="00CE7127"/>
    <w:rsid w:val="00CF6FE4"/>
    <w:rsid w:val="00D0236F"/>
    <w:rsid w:val="00D26D8E"/>
    <w:rsid w:val="00D35DB2"/>
    <w:rsid w:val="00D4587A"/>
    <w:rsid w:val="00D5777E"/>
    <w:rsid w:val="00D67114"/>
    <w:rsid w:val="00D756E8"/>
    <w:rsid w:val="00D81C7A"/>
    <w:rsid w:val="00D825FC"/>
    <w:rsid w:val="00D9252C"/>
    <w:rsid w:val="00D9595F"/>
    <w:rsid w:val="00DA20B9"/>
    <w:rsid w:val="00DB3E86"/>
    <w:rsid w:val="00DC59D0"/>
    <w:rsid w:val="00DC6C62"/>
    <w:rsid w:val="00DC71DA"/>
    <w:rsid w:val="00DD3A06"/>
    <w:rsid w:val="00DE6012"/>
    <w:rsid w:val="00E0326B"/>
    <w:rsid w:val="00E04714"/>
    <w:rsid w:val="00E07B4A"/>
    <w:rsid w:val="00E1272E"/>
    <w:rsid w:val="00E17280"/>
    <w:rsid w:val="00E3182E"/>
    <w:rsid w:val="00E42981"/>
    <w:rsid w:val="00E50620"/>
    <w:rsid w:val="00E52669"/>
    <w:rsid w:val="00E55F1C"/>
    <w:rsid w:val="00E56A05"/>
    <w:rsid w:val="00E61F1D"/>
    <w:rsid w:val="00E65273"/>
    <w:rsid w:val="00E75504"/>
    <w:rsid w:val="00E8288D"/>
    <w:rsid w:val="00E8492B"/>
    <w:rsid w:val="00E876E9"/>
    <w:rsid w:val="00E8793C"/>
    <w:rsid w:val="00E92212"/>
    <w:rsid w:val="00EB0EA7"/>
    <w:rsid w:val="00EB31FB"/>
    <w:rsid w:val="00EB34EF"/>
    <w:rsid w:val="00EB5C41"/>
    <w:rsid w:val="00EB6041"/>
    <w:rsid w:val="00EC0246"/>
    <w:rsid w:val="00EC48E3"/>
    <w:rsid w:val="00ED1ABB"/>
    <w:rsid w:val="00EE049B"/>
    <w:rsid w:val="00EE6E10"/>
    <w:rsid w:val="00EF010A"/>
    <w:rsid w:val="00EF06A8"/>
    <w:rsid w:val="00EF5F06"/>
    <w:rsid w:val="00F27A87"/>
    <w:rsid w:val="00F303BB"/>
    <w:rsid w:val="00F3299F"/>
    <w:rsid w:val="00F33AC0"/>
    <w:rsid w:val="00F35454"/>
    <w:rsid w:val="00F42265"/>
    <w:rsid w:val="00F45AD9"/>
    <w:rsid w:val="00F55420"/>
    <w:rsid w:val="00F6432B"/>
    <w:rsid w:val="00F900A7"/>
    <w:rsid w:val="00F92605"/>
    <w:rsid w:val="00F9286B"/>
    <w:rsid w:val="00F96B55"/>
    <w:rsid w:val="00FA0B9A"/>
    <w:rsid w:val="00FA27E3"/>
    <w:rsid w:val="00FB0A0F"/>
    <w:rsid w:val="00FB0A6E"/>
    <w:rsid w:val="00FB3C8C"/>
    <w:rsid w:val="00FB4577"/>
    <w:rsid w:val="00FB6178"/>
    <w:rsid w:val="00FD4FD6"/>
    <w:rsid w:val="00FF42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58A65D5"/>
  <w15:chartTrackingRefBased/>
  <w15:docId w15:val="{39B803B0-ECB4-46B5-A0FE-54D14AE92B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DA20B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403034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403034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301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301F"/>
    <w:rPr>
      <w:rFonts w:ascii="Segoe UI" w:hAnsi="Segoe UI" w:cs="Segoe UI"/>
      <w:sz w:val="18"/>
      <w:szCs w:val="18"/>
    </w:rPr>
  </w:style>
  <w:style w:type="table" w:styleId="PlainTable3">
    <w:name w:val="Plain Table 3"/>
    <w:basedOn w:val="TableNormal"/>
    <w:uiPriority w:val="43"/>
    <w:rsid w:val="00C761CF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AF573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F5737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F5737"/>
    <w:rPr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E5062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50620"/>
  </w:style>
  <w:style w:type="paragraph" w:styleId="Footer">
    <w:name w:val="footer"/>
    <w:basedOn w:val="Normal"/>
    <w:link w:val="FooterChar"/>
    <w:uiPriority w:val="99"/>
    <w:unhideWhenUsed/>
    <w:rsid w:val="00E5062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50620"/>
  </w:style>
  <w:style w:type="character" w:styleId="FollowedHyperlink">
    <w:name w:val="FollowedHyperlink"/>
    <w:basedOn w:val="DefaultParagraphFont"/>
    <w:uiPriority w:val="99"/>
    <w:semiHidden/>
    <w:unhideWhenUsed/>
    <w:rsid w:val="002F17F4"/>
    <w:rPr>
      <w:color w:val="800080" w:themeColor="followedHyperlink"/>
      <w:u w:val="singl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56A05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56A05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1B1476"/>
    <w:pPr>
      <w:spacing w:after="0" w:line="240" w:lineRule="auto"/>
    </w:pPr>
  </w:style>
  <w:style w:type="character" w:styleId="UnresolvedMention">
    <w:name w:val="Unresolved Mention"/>
    <w:basedOn w:val="DefaultParagraphFont"/>
    <w:uiPriority w:val="99"/>
    <w:rsid w:val="008C1795"/>
    <w:rPr>
      <w:color w:val="605E5C"/>
      <w:shd w:val="clear" w:color="auto" w:fill="E1DFDD"/>
    </w:rPr>
  </w:style>
  <w:style w:type="character" w:styleId="LineNumber">
    <w:name w:val="line number"/>
    <w:basedOn w:val="DefaultParagraphFont"/>
    <w:uiPriority w:val="99"/>
    <w:semiHidden/>
    <w:unhideWhenUsed/>
    <w:rsid w:val="00840F26"/>
  </w:style>
  <w:style w:type="paragraph" w:styleId="FootnoteText">
    <w:name w:val="footnote text"/>
    <w:basedOn w:val="Normal"/>
    <w:link w:val="FootnoteTextChar"/>
    <w:uiPriority w:val="99"/>
    <w:semiHidden/>
    <w:unhideWhenUsed/>
    <w:rsid w:val="000E7BB3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E7BB3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0E7BB3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335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94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54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33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24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31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18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10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66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835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s://doi.org/10.1029/2018tc005148" TargetMode="External"/><Relationship Id="rId18" Type="http://schemas.openxmlformats.org/officeDocument/2006/relationships/hyperlink" Target="https://doi.org/10.1029/2001JB001127" TargetMode="External"/><Relationship Id="rId26" Type="http://schemas.openxmlformats.org/officeDocument/2006/relationships/hyperlink" Target="https://doi.org/10.1016/s0012-821x(04)00098-6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doi.org/10.1029/2003TC001590" TargetMode="External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hyperlink" Target="https://doi.org/10.1111/j.1365-246X.2007.03483.x" TargetMode="External"/><Relationship Id="rId17" Type="http://schemas.openxmlformats.org/officeDocument/2006/relationships/hyperlink" Target="https://doi.org/10.1046/j.1365-246x.2002.01627.x" TargetMode="External"/><Relationship Id="rId25" Type="http://schemas.openxmlformats.org/officeDocument/2006/relationships/hyperlink" Target="https://doi.org/10.1029/2007GC001743" TargetMode="External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yperlink" Target="https://doi.org/10.1016/0040-1951(95)00011-b" TargetMode="External"/><Relationship Id="rId20" Type="http://schemas.openxmlformats.org/officeDocument/2006/relationships/hyperlink" Target="https://doi.org/10.1016/0031-9201(81)90074-1" TargetMode="External"/><Relationship Id="rId29" Type="http://schemas.openxmlformats.org/officeDocument/2006/relationships/hyperlink" Target="https://doi.org/10.1016/s0895-9811(02)00004-4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s://doi.org/10.1016/j.tecto.2012.11.014" TargetMode="External"/><Relationship Id="rId24" Type="http://schemas.openxmlformats.org/officeDocument/2006/relationships/hyperlink" Target="https://doi.org/10.1029/97jb02671" TargetMode="External"/><Relationship Id="rId32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yperlink" Target="https://doi.org/10.1111/j.1365-246x.2011.05023.x" TargetMode="External"/><Relationship Id="rId23" Type="http://schemas.openxmlformats.org/officeDocument/2006/relationships/hyperlink" Target="https://doi.org/10.1130/GES02402.1" TargetMode="External"/><Relationship Id="rId28" Type="http://schemas.openxmlformats.org/officeDocument/2006/relationships/hyperlink" Target="https://doi.org/10.1038/359123a0" TargetMode="External"/><Relationship Id="rId10" Type="http://schemas.openxmlformats.org/officeDocument/2006/relationships/image" Target="media/image4.jpeg"/><Relationship Id="rId19" Type="http://schemas.openxmlformats.org/officeDocument/2006/relationships/hyperlink" Target="https://doi.org/10.2475/ajs.286.10.737" TargetMode="External"/><Relationship Id="rId31" Type="http://schemas.openxmlformats.org/officeDocument/2006/relationships/hyperlink" Target="https://doi.org/10.1016/j.pepi.2003.07.027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s://doi.org/10.1130/0091-7613(1996)024%3C1127:lhfits%3E2.3.co;2" TargetMode="External"/><Relationship Id="rId22" Type="http://schemas.openxmlformats.org/officeDocument/2006/relationships/hyperlink" Target="https://doi.org/10.1029/2019JB018653" TargetMode="External"/><Relationship Id="rId27" Type="http://schemas.openxmlformats.org/officeDocument/2006/relationships/hyperlink" Target="https://doi.org/10.1016/j.tecto.2015.11.019" TargetMode="External"/><Relationship Id="rId30" Type="http://schemas.openxmlformats.org/officeDocument/2006/relationships/hyperlink" Target="https://doi.org/10.1029/2000JB900337" TargetMode="External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3661526-D230-504C-AFF8-E251107158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13</Pages>
  <Words>4684</Words>
  <Characters>22629</Characters>
  <Application>Microsoft Office Word</Application>
  <DocSecurity>0</DocSecurity>
  <Lines>665</Lines>
  <Paragraphs>163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Xiaowen Katherine Liu</dc:creator>
  <cp:keywords/>
  <dc:description/>
  <cp:lastModifiedBy>Jennifer Olivarez</cp:lastModifiedBy>
  <cp:revision>5</cp:revision>
  <dcterms:created xsi:type="dcterms:W3CDTF">2022-09-26T16:03:00Z</dcterms:created>
  <dcterms:modified xsi:type="dcterms:W3CDTF">2022-11-08T21:58:00Z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Recent Style Id 0_1">
    <vt:lpwstr>http://www.zotero.org/styles/american-medical-association</vt:lpwstr>
  </property>
  <property fmtid="{D5CDD505-2E9C-101B-9397-08002B2CF9AE}" pid="3" name="Mendeley Recent Style Name 0_1">
    <vt:lpwstr>American Medical Association</vt:lpwstr>
  </property>
  <property fmtid="{D5CDD505-2E9C-101B-9397-08002B2CF9AE}" pid="4" name="Mendeley Recent Style Id 1_1">
    <vt:lpwstr>http://www.zotero.org/styles/american-political-science-association</vt:lpwstr>
  </property>
  <property fmtid="{D5CDD505-2E9C-101B-9397-08002B2CF9AE}" pid="5" name="Mendeley Recent Style Name 1_1">
    <vt:lpwstr>American Political Science Association</vt:lpwstr>
  </property>
  <property fmtid="{D5CDD505-2E9C-101B-9397-08002B2CF9AE}" pid="6" name="Mendeley Recent Style Id 2_1">
    <vt:lpwstr>http://www.zotero.org/styles/apa</vt:lpwstr>
  </property>
  <property fmtid="{D5CDD505-2E9C-101B-9397-08002B2CF9AE}" pid="7" name="Mendeley Recent Style Name 2_1">
    <vt:lpwstr>American Psychological Association 6th edition</vt:lpwstr>
  </property>
  <property fmtid="{D5CDD505-2E9C-101B-9397-08002B2CF9AE}" pid="8" name="Mendeley Recent Style Id 3_1">
    <vt:lpwstr>http://www.zotero.org/styles/american-sociological-association</vt:lpwstr>
  </property>
  <property fmtid="{D5CDD505-2E9C-101B-9397-08002B2CF9AE}" pid="9" name="Mendeley Recent Style Name 3_1">
    <vt:lpwstr>American Sociological Association</vt:lpwstr>
  </property>
  <property fmtid="{D5CDD505-2E9C-101B-9397-08002B2CF9AE}" pid="10" name="Mendeley Recent Style Id 4_1">
    <vt:lpwstr>http://www.zotero.org/styles/chicago-author-date</vt:lpwstr>
  </property>
  <property fmtid="{D5CDD505-2E9C-101B-9397-08002B2CF9AE}" pid="11" name="Mendeley Recent Style Name 4_1">
    <vt:lpwstr>Chicago Manual of Style 17th edition (author-date)</vt:lpwstr>
  </property>
  <property fmtid="{D5CDD505-2E9C-101B-9397-08002B2CF9AE}" pid="12" name="Mendeley Recent Style Id 5_1">
    <vt:lpwstr>http://www.zotero.org/styles/harvard-cite-them-right</vt:lpwstr>
  </property>
  <property fmtid="{D5CDD505-2E9C-101B-9397-08002B2CF9AE}" pid="13" name="Mendeley Recent Style Name 5_1">
    <vt:lpwstr>Cite Them Right 10th edition - Harvard</vt:lpwstr>
  </property>
  <property fmtid="{D5CDD505-2E9C-101B-9397-08002B2CF9AE}" pid="14" name="Mendeley Recent Style Id 6_1">
    <vt:lpwstr>http://www.zotero.org/styles/ieee</vt:lpwstr>
  </property>
  <property fmtid="{D5CDD505-2E9C-101B-9397-08002B2CF9AE}" pid="15" name="Mendeley Recent Style Name 6_1">
    <vt:lpwstr>IEEE</vt:lpwstr>
  </property>
  <property fmtid="{D5CDD505-2E9C-101B-9397-08002B2CF9AE}" pid="16" name="Mendeley Recent Style Id 7_1">
    <vt:lpwstr>http://www.zotero.org/styles/modern-humanities-research-association</vt:lpwstr>
  </property>
  <property fmtid="{D5CDD505-2E9C-101B-9397-08002B2CF9AE}" pid="17" name="Mendeley Recent Style Name 7_1">
    <vt:lpwstr>Modern Humanities Research Association 3rd edition (note with bibliography)</vt:lpwstr>
  </property>
  <property fmtid="{D5CDD505-2E9C-101B-9397-08002B2CF9AE}" pid="18" name="Mendeley Recent Style Id 8_1">
    <vt:lpwstr>http://www.zotero.org/styles/modern-language-association</vt:lpwstr>
  </property>
  <property fmtid="{D5CDD505-2E9C-101B-9397-08002B2CF9AE}" pid="19" name="Mendeley Recent Style Name 8_1">
    <vt:lpwstr>Modern Language Association 8th edition</vt:lpwstr>
  </property>
  <property fmtid="{D5CDD505-2E9C-101B-9397-08002B2CF9AE}" pid="20" name="Mendeley Recent Style Id 9_1">
    <vt:lpwstr>http://www.zotero.org/styles/nature</vt:lpwstr>
  </property>
  <property fmtid="{D5CDD505-2E9C-101B-9397-08002B2CF9AE}" pid="21" name="Mendeley Recent Style Name 9_1">
    <vt:lpwstr>Nature</vt:lpwstr>
  </property>
</Properties>
</file>