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E64003" w14:textId="77F513E9" w:rsidR="00555307" w:rsidRPr="00555307" w:rsidRDefault="00555307" w:rsidP="009E2DD2">
      <w:pPr>
        <w:rPr>
          <w:sz w:val="20"/>
          <w:szCs w:val="20"/>
        </w:rPr>
      </w:pPr>
      <w:r w:rsidRPr="00555307">
        <w:rPr>
          <w:sz w:val="20"/>
          <w:szCs w:val="20"/>
        </w:rPr>
        <w:t>King, G.E., et al., 2023, Eustatic change modulates exhumation in the Japanese Alps: Geology, https://doi.org/10.1130/G50599.1</w:t>
      </w:r>
    </w:p>
    <w:p w14:paraId="283B9646" w14:textId="77777777" w:rsidR="00555307" w:rsidRDefault="00555307" w:rsidP="009E2DD2">
      <w:pPr>
        <w:rPr>
          <w:rFonts w:ascii="Cambria" w:hAnsi="Cambria"/>
          <w:b/>
          <w:sz w:val="28"/>
          <w:szCs w:val="28"/>
        </w:rPr>
      </w:pPr>
    </w:p>
    <w:p w14:paraId="755A6ABD" w14:textId="5C6D586D" w:rsidR="009E2DD2" w:rsidRDefault="00987F09" w:rsidP="009E2DD2">
      <w:pPr>
        <w:rPr>
          <w:rFonts w:ascii="Cambria" w:hAnsi="Cambria"/>
          <w:b/>
          <w:sz w:val="22"/>
          <w:szCs w:val="22"/>
        </w:rPr>
      </w:pPr>
      <w:r w:rsidRPr="009E2DD2">
        <w:rPr>
          <w:rFonts w:ascii="Cambria" w:hAnsi="Cambria"/>
          <w:b/>
          <w:sz w:val="28"/>
          <w:szCs w:val="28"/>
        </w:rPr>
        <w:t xml:space="preserve">Supplementary </w:t>
      </w:r>
      <w:r w:rsidR="009E2DD2" w:rsidRPr="009E2DD2">
        <w:rPr>
          <w:rFonts w:ascii="Cambria" w:hAnsi="Cambria"/>
          <w:b/>
          <w:sz w:val="28"/>
          <w:szCs w:val="28"/>
        </w:rPr>
        <w:t>Information</w:t>
      </w:r>
      <w:r w:rsidRPr="009E2DD2">
        <w:rPr>
          <w:rFonts w:ascii="Cambria" w:hAnsi="Cambria"/>
          <w:b/>
          <w:sz w:val="28"/>
          <w:szCs w:val="28"/>
        </w:rPr>
        <w:t xml:space="preserve"> for:</w:t>
      </w:r>
      <w:r w:rsidRPr="009253B6">
        <w:rPr>
          <w:rFonts w:ascii="Cambria" w:hAnsi="Cambria"/>
          <w:b/>
          <w:sz w:val="22"/>
          <w:szCs w:val="22"/>
        </w:rPr>
        <w:t xml:space="preserve"> </w:t>
      </w:r>
    </w:p>
    <w:p w14:paraId="1320B0B1" w14:textId="77777777" w:rsidR="009E2DD2" w:rsidRDefault="009E2DD2" w:rsidP="009E2DD2">
      <w:pPr>
        <w:rPr>
          <w:rFonts w:ascii="Cambria" w:hAnsi="Cambria" w:cs="Arial"/>
          <w:b/>
          <w:sz w:val="28"/>
          <w:szCs w:val="28"/>
        </w:rPr>
      </w:pPr>
    </w:p>
    <w:p w14:paraId="70EBAB8F" w14:textId="1C42B8E0" w:rsidR="00987F09" w:rsidRDefault="006C33D6" w:rsidP="00987F09">
      <w:pPr>
        <w:rPr>
          <w:rFonts w:ascii="Cambria" w:hAnsi="Cambria" w:cs="Arial"/>
          <w:b/>
          <w:sz w:val="28"/>
          <w:szCs w:val="28"/>
        </w:rPr>
      </w:pPr>
      <w:r>
        <w:rPr>
          <w:rFonts w:ascii="Cambria" w:hAnsi="Cambria" w:cs="Arial"/>
          <w:b/>
          <w:sz w:val="28"/>
          <w:szCs w:val="28"/>
        </w:rPr>
        <w:t>Eustatic change modulates exhumation in the Japanese Alps</w:t>
      </w:r>
    </w:p>
    <w:p w14:paraId="46BB379A" w14:textId="77777777" w:rsidR="006C33D6" w:rsidRPr="009253B6" w:rsidRDefault="006C33D6" w:rsidP="00987F09">
      <w:pPr>
        <w:rPr>
          <w:rFonts w:ascii="Cambria" w:hAnsi="Cambria"/>
          <w:b/>
          <w:sz w:val="22"/>
          <w:szCs w:val="22"/>
        </w:rPr>
      </w:pPr>
    </w:p>
    <w:p w14:paraId="04375A4E" w14:textId="052A48AC" w:rsidR="00FC69A5" w:rsidRPr="00B5534F" w:rsidRDefault="00FC69A5" w:rsidP="00FC69A5">
      <w:pPr>
        <w:rPr>
          <w:rFonts w:ascii="Cambria" w:hAnsi="Cambria" w:cs="Arial"/>
          <w:sz w:val="22"/>
          <w:szCs w:val="22"/>
          <w:vertAlign w:val="superscript"/>
        </w:rPr>
      </w:pPr>
      <w:r w:rsidRPr="008C696B">
        <w:rPr>
          <w:rFonts w:ascii="Cambria" w:hAnsi="Cambria" w:cs="Arial"/>
          <w:sz w:val="22"/>
          <w:szCs w:val="22"/>
        </w:rPr>
        <w:t>Georgina E. King</w:t>
      </w:r>
      <w:r w:rsidRPr="008C696B">
        <w:rPr>
          <w:rFonts w:ascii="Cambria" w:hAnsi="Cambria" w:cs="Arial"/>
          <w:sz w:val="22"/>
          <w:szCs w:val="22"/>
          <w:vertAlign w:val="superscript"/>
        </w:rPr>
        <w:t>1</w:t>
      </w:r>
      <w:r w:rsidR="009E2DD2">
        <w:rPr>
          <w:rFonts w:ascii="Cambria" w:hAnsi="Cambria" w:cs="Arial"/>
          <w:sz w:val="22"/>
          <w:szCs w:val="22"/>
          <w:vertAlign w:val="superscript"/>
        </w:rPr>
        <w:t>*</w:t>
      </w:r>
      <w:r w:rsidRPr="008C696B">
        <w:rPr>
          <w:rFonts w:ascii="Cambria" w:hAnsi="Cambria" w:cs="Arial"/>
          <w:sz w:val="22"/>
          <w:szCs w:val="22"/>
        </w:rPr>
        <w:t>, Floriane Ahadi</w:t>
      </w:r>
      <w:r w:rsidRPr="008C696B">
        <w:rPr>
          <w:rFonts w:ascii="Cambria" w:hAnsi="Cambria" w:cs="Arial"/>
          <w:sz w:val="22"/>
          <w:szCs w:val="22"/>
          <w:vertAlign w:val="superscript"/>
        </w:rPr>
        <w:t>2</w:t>
      </w:r>
      <w:r w:rsidRPr="008C696B">
        <w:rPr>
          <w:rFonts w:ascii="Cambria" w:hAnsi="Cambria" w:cs="Arial"/>
          <w:sz w:val="22"/>
          <w:szCs w:val="22"/>
        </w:rPr>
        <w:t>, Shigeru Sueoka</w:t>
      </w:r>
      <w:r w:rsidRPr="008C696B">
        <w:rPr>
          <w:rFonts w:ascii="Cambria" w:hAnsi="Cambria" w:cs="Arial"/>
          <w:sz w:val="22"/>
          <w:szCs w:val="22"/>
          <w:vertAlign w:val="superscript"/>
        </w:rPr>
        <w:t>3</w:t>
      </w:r>
      <w:r w:rsidRPr="008C696B">
        <w:rPr>
          <w:rFonts w:ascii="Cambria" w:hAnsi="Cambria" w:cs="Arial"/>
          <w:sz w:val="22"/>
          <w:szCs w:val="22"/>
        </w:rPr>
        <w:t>, Frédéric Herman</w:t>
      </w:r>
      <w:r w:rsidRPr="008C696B">
        <w:rPr>
          <w:rFonts w:ascii="Cambria" w:hAnsi="Cambria" w:cs="Arial"/>
          <w:sz w:val="22"/>
          <w:szCs w:val="22"/>
          <w:vertAlign w:val="superscript"/>
        </w:rPr>
        <w:t>1</w:t>
      </w:r>
      <w:r w:rsidRPr="008C696B">
        <w:rPr>
          <w:rFonts w:ascii="Cambria" w:hAnsi="Cambria" w:cs="Arial"/>
          <w:sz w:val="22"/>
          <w:szCs w:val="22"/>
        </w:rPr>
        <w:t xml:space="preserve">, </w:t>
      </w:r>
      <w:r w:rsidR="006C33D6">
        <w:rPr>
          <w:rFonts w:ascii="Cambria" w:hAnsi="Cambria" w:cs="Arial"/>
          <w:sz w:val="22"/>
          <w:szCs w:val="22"/>
        </w:rPr>
        <w:t>Leif Anderson</w:t>
      </w:r>
      <w:r w:rsidR="006C33D6" w:rsidRPr="008C696B">
        <w:rPr>
          <w:rFonts w:ascii="Cambria" w:hAnsi="Cambria" w:cs="Arial"/>
          <w:sz w:val="22"/>
          <w:szCs w:val="22"/>
          <w:vertAlign w:val="superscript"/>
        </w:rPr>
        <w:t>1</w:t>
      </w:r>
      <w:r w:rsidR="006C33D6" w:rsidRPr="008C696B">
        <w:rPr>
          <w:rFonts w:ascii="Cambria" w:hAnsi="Cambria" w:cs="Arial"/>
          <w:sz w:val="22"/>
          <w:szCs w:val="22"/>
        </w:rPr>
        <w:t>,</w:t>
      </w:r>
      <w:r w:rsidR="006C33D6" w:rsidRPr="008C696B">
        <w:rPr>
          <w:rFonts w:ascii="Cambria" w:hAnsi="Cambria" w:cs="Arial"/>
          <w:sz w:val="22"/>
          <w:szCs w:val="22"/>
          <w:vertAlign w:val="superscript"/>
        </w:rPr>
        <w:t xml:space="preserve"> </w:t>
      </w:r>
      <w:r w:rsidRPr="008C696B">
        <w:rPr>
          <w:rFonts w:ascii="Cambria" w:hAnsi="Cambria" w:cs="Arial"/>
          <w:sz w:val="22"/>
          <w:szCs w:val="22"/>
        </w:rPr>
        <w:t>Cécile Gautheron</w:t>
      </w:r>
      <w:r w:rsidRPr="008C696B">
        <w:rPr>
          <w:rFonts w:ascii="Cambria" w:hAnsi="Cambria" w:cs="Arial"/>
          <w:sz w:val="22"/>
          <w:szCs w:val="22"/>
          <w:vertAlign w:val="superscript"/>
        </w:rPr>
        <w:t>2</w:t>
      </w:r>
      <w:r w:rsidRPr="008C696B">
        <w:rPr>
          <w:rFonts w:ascii="Cambria" w:hAnsi="Cambria" w:cs="Arial"/>
          <w:sz w:val="22"/>
          <w:szCs w:val="22"/>
        </w:rPr>
        <w:t>, Sumiko Tsukamoto</w:t>
      </w:r>
      <w:r w:rsidRPr="008C696B">
        <w:rPr>
          <w:rFonts w:ascii="Cambria" w:hAnsi="Cambria" w:cs="Arial"/>
          <w:sz w:val="22"/>
          <w:szCs w:val="22"/>
          <w:vertAlign w:val="superscript"/>
        </w:rPr>
        <w:t>4</w:t>
      </w:r>
      <w:r w:rsidRPr="008C696B">
        <w:rPr>
          <w:rFonts w:ascii="Cambria" w:hAnsi="Cambria" w:cs="Arial"/>
          <w:sz w:val="22"/>
          <w:szCs w:val="22"/>
        </w:rPr>
        <w:t xml:space="preserve">, </w:t>
      </w:r>
      <w:r w:rsidRPr="009E2DD2">
        <w:rPr>
          <w:rFonts w:ascii="Cambria" w:hAnsi="Cambria" w:cs="Arial"/>
          <w:sz w:val="22"/>
          <w:szCs w:val="22"/>
        </w:rPr>
        <w:t>Nadja Stalder</w:t>
      </w:r>
      <w:r w:rsidRPr="009E2DD2">
        <w:rPr>
          <w:rFonts w:ascii="Cambria" w:hAnsi="Cambria" w:cs="Arial"/>
          <w:sz w:val="22"/>
          <w:szCs w:val="22"/>
          <w:vertAlign w:val="superscript"/>
        </w:rPr>
        <w:t>1</w:t>
      </w:r>
      <w:r w:rsidRPr="009E2DD2">
        <w:rPr>
          <w:rFonts w:ascii="Cambria" w:hAnsi="Cambria" w:cs="Arial"/>
          <w:sz w:val="22"/>
          <w:szCs w:val="22"/>
        </w:rPr>
        <w:t>, Rabiul Biswas</w:t>
      </w:r>
      <w:r w:rsidRPr="009E2DD2">
        <w:rPr>
          <w:rFonts w:ascii="Cambria" w:hAnsi="Cambria" w:cs="Arial"/>
          <w:sz w:val="22"/>
          <w:szCs w:val="22"/>
          <w:vertAlign w:val="superscript"/>
        </w:rPr>
        <w:t xml:space="preserve"> 1</w:t>
      </w:r>
      <w:r w:rsidR="00B5534F" w:rsidRPr="00B5534F">
        <w:rPr>
          <w:rFonts w:ascii="Cambria" w:hAnsi="Cambria" w:cs="Arial"/>
          <w:sz w:val="22"/>
          <w:szCs w:val="22"/>
          <w:vertAlign w:val="superscript"/>
        </w:rPr>
        <w:t>,5</w:t>
      </w:r>
      <w:r w:rsidRPr="009E2DD2">
        <w:rPr>
          <w:rFonts w:ascii="Cambria" w:hAnsi="Cambria" w:cs="Arial"/>
          <w:sz w:val="22"/>
          <w:szCs w:val="22"/>
        </w:rPr>
        <w:t>, Matthew Fox</w:t>
      </w:r>
      <w:r w:rsidR="00B5534F" w:rsidRPr="00B5534F">
        <w:rPr>
          <w:rFonts w:ascii="Cambria" w:hAnsi="Cambria" w:cs="Arial"/>
          <w:sz w:val="22"/>
          <w:szCs w:val="22"/>
          <w:vertAlign w:val="superscript"/>
        </w:rPr>
        <w:t>6</w:t>
      </w:r>
      <w:r w:rsidRPr="009E2DD2">
        <w:rPr>
          <w:rFonts w:ascii="Cambria" w:hAnsi="Cambria" w:cs="Arial"/>
          <w:sz w:val="22"/>
          <w:szCs w:val="22"/>
        </w:rPr>
        <w:t>,</w:t>
      </w:r>
      <w:r w:rsidR="00D4348A">
        <w:rPr>
          <w:rFonts w:ascii="Cambria" w:hAnsi="Cambria" w:cs="Arial"/>
          <w:sz w:val="22"/>
          <w:szCs w:val="22"/>
        </w:rPr>
        <w:t xml:space="preserve"> </w:t>
      </w:r>
      <w:r w:rsidRPr="008C696B">
        <w:rPr>
          <w:rFonts w:ascii="Cambria" w:hAnsi="Cambria" w:cs="Arial"/>
          <w:sz w:val="22"/>
          <w:szCs w:val="22"/>
        </w:rPr>
        <w:t>Guillaume Delpech</w:t>
      </w:r>
      <w:r w:rsidRPr="008C696B">
        <w:rPr>
          <w:rFonts w:ascii="Cambria" w:hAnsi="Cambria" w:cs="Arial"/>
          <w:sz w:val="22"/>
          <w:szCs w:val="22"/>
          <w:vertAlign w:val="superscript"/>
        </w:rPr>
        <w:t>2</w:t>
      </w:r>
      <w:r w:rsidRPr="008C696B">
        <w:rPr>
          <w:rFonts w:ascii="Cambria" w:hAnsi="Cambria" w:cs="Arial"/>
          <w:sz w:val="22"/>
          <w:szCs w:val="22"/>
        </w:rPr>
        <w:t>, Stephan</w:t>
      </w:r>
      <w:r w:rsidR="00B5534F" w:rsidRPr="00B5534F">
        <w:rPr>
          <w:rFonts w:ascii="Cambria" w:hAnsi="Cambria" w:cs="Arial"/>
          <w:sz w:val="22"/>
          <w:szCs w:val="22"/>
        </w:rPr>
        <w:t>e</w:t>
      </w:r>
      <w:r w:rsidRPr="008C696B">
        <w:rPr>
          <w:rFonts w:ascii="Cambria" w:hAnsi="Cambria" w:cs="Arial"/>
          <w:sz w:val="22"/>
          <w:szCs w:val="22"/>
        </w:rPr>
        <w:t xml:space="preserve"> Schwar</w:t>
      </w:r>
      <w:r w:rsidR="00B5534F" w:rsidRPr="00B5534F">
        <w:rPr>
          <w:rFonts w:ascii="Cambria" w:hAnsi="Cambria" w:cs="Arial"/>
          <w:sz w:val="22"/>
          <w:szCs w:val="22"/>
        </w:rPr>
        <w:t>t</w:t>
      </w:r>
      <w:r w:rsidRPr="008C696B">
        <w:rPr>
          <w:rFonts w:ascii="Cambria" w:hAnsi="Cambria" w:cs="Arial"/>
          <w:sz w:val="22"/>
          <w:szCs w:val="22"/>
        </w:rPr>
        <w:t>z</w:t>
      </w:r>
      <w:r w:rsidR="00B5534F" w:rsidRPr="00B5534F">
        <w:rPr>
          <w:rFonts w:ascii="Cambria" w:hAnsi="Cambria" w:cs="Arial"/>
          <w:sz w:val="22"/>
          <w:szCs w:val="22"/>
          <w:vertAlign w:val="superscript"/>
        </w:rPr>
        <w:t>7</w:t>
      </w:r>
      <w:r w:rsidRPr="008C696B">
        <w:rPr>
          <w:rFonts w:ascii="Cambria" w:hAnsi="Cambria" w:cs="Arial"/>
          <w:sz w:val="22"/>
          <w:szCs w:val="22"/>
          <w:vertAlign w:val="superscript"/>
        </w:rPr>
        <w:t xml:space="preserve"> </w:t>
      </w:r>
      <w:r w:rsidRPr="008C696B">
        <w:rPr>
          <w:rFonts w:ascii="Cambria" w:hAnsi="Cambria" w:cs="Arial"/>
          <w:sz w:val="22"/>
          <w:szCs w:val="22"/>
        </w:rPr>
        <w:t>and Takahiro Tagami</w:t>
      </w:r>
      <w:r w:rsidR="00B5534F" w:rsidRPr="00B5534F">
        <w:rPr>
          <w:rFonts w:ascii="Cambria" w:hAnsi="Cambria" w:cs="Arial"/>
          <w:sz w:val="22"/>
          <w:szCs w:val="22"/>
          <w:vertAlign w:val="superscript"/>
        </w:rPr>
        <w:t>8</w:t>
      </w:r>
    </w:p>
    <w:p w14:paraId="5A900480" w14:textId="77777777" w:rsidR="00FC69A5" w:rsidRPr="008C696B" w:rsidRDefault="00FC69A5" w:rsidP="00FC69A5">
      <w:pPr>
        <w:rPr>
          <w:rFonts w:ascii="Cambria" w:hAnsi="Cambria" w:cs="Arial"/>
          <w:sz w:val="22"/>
          <w:szCs w:val="22"/>
        </w:rPr>
      </w:pPr>
    </w:p>
    <w:p w14:paraId="320024B9" w14:textId="77777777" w:rsidR="00E12AF3" w:rsidRPr="008C696B" w:rsidRDefault="00E12AF3" w:rsidP="00E12AF3">
      <w:pPr>
        <w:spacing w:line="276" w:lineRule="auto"/>
        <w:rPr>
          <w:rFonts w:ascii="Cambria" w:hAnsi="Cambria"/>
          <w:sz w:val="22"/>
          <w:szCs w:val="22"/>
        </w:rPr>
      </w:pPr>
      <w:r w:rsidRPr="008C696B">
        <w:rPr>
          <w:rFonts w:ascii="Cambria" w:hAnsi="Cambria"/>
          <w:sz w:val="22"/>
          <w:szCs w:val="22"/>
          <w:vertAlign w:val="superscript"/>
        </w:rPr>
        <w:t>1</w:t>
      </w:r>
      <w:r w:rsidRPr="008C696B">
        <w:rPr>
          <w:rFonts w:ascii="Cambria" w:hAnsi="Cambria"/>
          <w:sz w:val="22"/>
          <w:szCs w:val="22"/>
        </w:rPr>
        <w:t>University of Lausanne,</w:t>
      </w:r>
      <w:r>
        <w:rPr>
          <w:rFonts w:ascii="Cambria" w:hAnsi="Cambria"/>
          <w:sz w:val="22"/>
          <w:szCs w:val="22"/>
          <w:lang w:val="en-GB"/>
        </w:rPr>
        <w:t xml:space="preserve"> </w:t>
      </w:r>
      <w:r w:rsidRPr="008C696B">
        <w:rPr>
          <w:rFonts w:ascii="Cambria" w:hAnsi="Cambria"/>
          <w:sz w:val="22"/>
          <w:szCs w:val="22"/>
        </w:rPr>
        <w:t>Institute of Earth Surface</w:t>
      </w:r>
      <w:r w:rsidRPr="008C696B">
        <w:rPr>
          <w:rFonts w:ascii="Cambria" w:hAnsi="Cambria"/>
          <w:sz w:val="22"/>
          <w:szCs w:val="22"/>
          <w:vertAlign w:val="superscript"/>
        </w:rPr>
        <w:t xml:space="preserve"> </w:t>
      </w:r>
      <w:r w:rsidRPr="008C696B">
        <w:rPr>
          <w:rFonts w:ascii="Cambria" w:hAnsi="Cambria"/>
          <w:sz w:val="22"/>
          <w:szCs w:val="22"/>
        </w:rPr>
        <w:t xml:space="preserve">Dynamics, </w:t>
      </w:r>
      <w:r>
        <w:rPr>
          <w:rFonts w:ascii="Cambria" w:hAnsi="Cambria"/>
          <w:sz w:val="22"/>
          <w:szCs w:val="22"/>
          <w:lang w:val="en-GB"/>
        </w:rPr>
        <w:t xml:space="preserve">1015, Lausanne, Vaud, </w:t>
      </w:r>
      <w:r w:rsidRPr="008C696B">
        <w:rPr>
          <w:rFonts w:ascii="Cambria" w:hAnsi="Cambria"/>
          <w:sz w:val="22"/>
          <w:szCs w:val="22"/>
        </w:rPr>
        <w:t>Switzerland</w:t>
      </w:r>
      <w:r>
        <w:rPr>
          <w:rFonts w:ascii="Cambria" w:hAnsi="Cambria"/>
          <w:sz w:val="22"/>
          <w:szCs w:val="22"/>
        </w:rPr>
        <w:t xml:space="preserve"> </w:t>
      </w:r>
    </w:p>
    <w:p w14:paraId="4A8DA6AC" w14:textId="77777777" w:rsidR="00E12AF3" w:rsidRPr="008C696B" w:rsidRDefault="00E12AF3" w:rsidP="00E12AF3">
      <w:pPr>
        <w:spacing w:line="276" w:lineRule="auto"/>
        <w:rPr>
          <w:rFonts w:ascii="Cambria" w:hAnsi="Cambria"/>
          <w:sz w:val="22"/>
          <w:szCs w:val="22"/>
        </w:rPr>
      </w:pPr>
      <w:r w:rsidRPr="008C696B">
        <w:rPr>
          <w:rFonts w:ascii="Cambria" w:hAnsi="Cambria"/>
          <w:sz w:val="22"/>
          <w:szCs w:val="22"/>
          <w:vertAlign w:val="superscript"/>
        </w:rPr>
        <w:t>2</w:t>
      </w:r>
      <w:r w:rsidRPr="0030274B">
        <w:rPr>
          <w:rFonts w:ascii="Cambria" w:hAnsi="Cambria"/>
          <w:sz w:val="22"/>
          <w:szCs w:val="22"/>
        </w:rPr>
        <w:t>Université Paris-Saclay, CNRS, GEOPS, 91405, Orsay, France</w:t>
      </w:r>
    </w:p>
    <w:p w14:paraId="373FE9AE" w14:textId="77777777" w:rsidR="00E12AF3" w:rsidRPr="008C696B" w:rsidRDefault="00E12AF3" w:rsidP="00E12AF3">
      <w:pPr>
        <w:spacing w:line="276" w:lineRule="auto"/>
        <w:rPr>
          <w:rFonts w:ascii="Cambria" w:hAnsi="Cambria"/>
          <w:sz w:val="22"/>
          <w:szCs w:val="22"/>
        </w:rPr>
      </w:pPr>
      <w:r w:rsidRPr="008C696B">
        <w:rPr>
          <w:rFonts w:ascii="Cambria" w:hAnsi="Cambria"/>
          <w:sz w:val="22"/>
          <w:szCs w:val="22"/>
          <w:vertAlign w:val="superscript"/>
        </w:rPr>
        <w:t>3</w:t>
      </w:r>
      <w:r w:rsidRPr="008C696B">
        <w:rPr>
          <w:rFonts w:ascii="Cambria" w:hAnsi="Cambria"/>
          <w:sz w:val="22"/>
          <w:szCs w:val="22"/>
        </w:rPr>
        <w:t>Japan Atomic Energy Agency, Tono Geoscience Center,</w:t>
      </w:r>
      <w:r>
        <w:rPr>
          <w:rFonts w:ascii="Cambria" w:hAnsi="Cambria"/>
          <w:sz w:val="22"/>
          <w:szCs w:val="22"/>
          <w:lang w:val="en-GB"/>
        </w:rPr>
        <w:t xml:space="preserve"> Jorinji Izumichu, 509-5102,</w:t>
      </w:r>
      <w:r w:rsidRPr="008C696B">
        <w:rPr>
          <w:rFonts w:ascii="Cambria" w:hAnsi="Cambria"/>
          <w:sz w:val="22"/>
          <w:szCs w:val="22"/>
        </w:rPr>
        <w:t xml:space="preserve"> Japan</w:t>
      </w:r>
    </w:p>
    <w:p w14:paraId="29F47FD8" w14:textId="77777777" w:rsidR="00E12AF3" w:rsidRPr="008C696B" w:rsidRDefault="00E12AF3" w:rsidP="00E12AF3">
      <w:pPr>
        <w:spacing w:line="276" w:lineRule="auto"/>
        <w:rPr>
          <w:rFonts w:ascii="Cambria" w:hAnsi="Cambria"/>
          <w:sz w:val="22"/>
          <w:szCs w:val="22"/>
        </w:rPr>
      </w:pPr>
      <w:r w:rsidRPr="008C696B">
        <w:rPr>
          <w:rFonts w:ascii="Cambria" w:hAnsi="Cambria"/>
          <w:sz w:val="22"/>
          <w:szCs w:val="22"/>
          <w:vertAlign w:val="superscript"/>
        </w:rPr>
        <w:t>4</w:t>
      </w:r>
      <w:r>
        <w:rPr>
          <w:rFonts w:ascii="Cambria" w:hAnsi="Cambria"/>
          <w:sz w:val="22"/>
          <w:szCs w:val="22"/>
          <w:lang w:val="en-GB"/>
        </w:rPr>
        <w:t>Leibniz Institute for Applied Geophysics</w:t>
      </w:r>
      <w:r w:rsidRPr="008C696B">
        <w:rPr>
          <w:rFonts w:ascii="Cambria" w:hAnsi="Cambria"/>
          <w:sz w:val="22"/>
          <w:szCs w:val="22"/>
        </w:rPr>
        <w:t xml:space="preserve">, </w:t>
      </w:r>
      <w:r>
        <w:rPr>
          <w:rFonts w:ascii="Cambria" w:hAnsi="Cambria"/>
          <w:sz w:val="22"/>
          <w:szCs w:val="22"/>
          <w:lang w:val="en-GB"/>
        </w:rPr>
        <w:t xml:space="preserve">30655 </w:t>
      </w:r>
      <w:r w:rsidRPr="008C696B">
        <w:rPr>
          <w:rFonts w:ascii="Cambria" w:hAnsi="Cambria"/>
          <w:sz w:val="22"/>
          <w:szCs w:val="22"/>
        </w:rPr>
        <w:t>Han</w:t>
      </w:r>
      <w:r>
        <w:rPr>
          <w:rFonts w:ascii="Cambria" w:hAnsi="Cambria"/>
          <w:sz w:val="22"/>
          <w:szCs w:val="22"/>
          <w:lang w:val="en-GB"/>
        </w:rPr>
        <w:t>n</w:t>
      </w:r>
      <w:r w:rsidRPr="008C696B">
        <w:rPr>
          <w:rFonts w:ascii="Cambria" w:hAnsi="Cambria"/>
          <w:sz w:val="22"/>
          <w:szCs w:val="22"/>
        </w:rPr>
        <w:t>over, Germany</w:t>
      </w:r>
    </w:p>
    <w:p w14:paraId="23D94DD3" w14:textId="77777777" w:rsidR="00E12AF3" w:rsidRDefault="00E12AF3" w:rsidP="00E12AF3">
      <w:pPr>
        <w:spacing w:line="276" w:lineRule="auto"/>
        <w:rPr>
          <w:rFonts w:ascii="Cambria" w:hAnsi="Cambria"/>
          <w:sz w:val="22"/>
          <w:szCs w:val="22"/>
        </w:rPr>
      </w:pPr>
      <w:r>
        <w:rPr>
          <w:rFonts w:ascii="Cambria" w:hAnsi="Cambria"/>
          <w:sz w:val="22"/>
          <w:szCs w:val="22"/>
          <w:vertAlign w:val="superscript"/>
          <w:lang w:val="en-GB"/>
        </w:rPr>
        <w:t>5</w:t>
      </w:r>
      <w:r>
        <w:rPr>
          <w:rFonts w:ascii="Cambria" w:hAnsi="Cambria"/>
          <w:sz w:val="22"/>
          <w:szCs w:val="22"/>
        </w:rPr>
        <w:t xml:space="preserve">Indian Institute of Technology Kanpur, Department of Earth Sciences, </w:t>
      </w:r>
      <w:r>
        <w:rPr>
          <w:rFonts w:ascii="Cambria" w:hAnsi="Cambria"/>
          <w:sz w:val="22"/>
          <w:szCs w:val="22"/>
          <w:lang w:val="en-GB"/>
        </w:rPr>
        <w:t xml:space="preserve">Kanpur-208016, </w:t>
      </w:r>
      <w:r>
        <w:rPr>
          <w:rFonts w:ascii="Cambria" w:hAnsi="Cambria"/>
          <w:sz w:val="22"/>
          <w:szCs w:val="22"/>
        </w:rPr>
        <w:t>India</w:t>
      </w:r>
    </w:p>
    <w:p w14:paraId="628B4EA6" w14:textId="77777777" w:rsidR="00E12AF3" w:rsidRPr="008C696B" w:rsidRDefault="00E12AF3" w:rsidP="00E12AF3">
      <w:pPr>
        <w:spacing w:line="276" w:lineRule="auto"/>
        <w:rPr>
          <w:rFonts w:ascii="Cambria" w:hAnsi="Cambria"/>
          <w:sz w:val="22"/>
          <w:szCs w:val="22"/>
        </w:rPr>
      </w:pPr>
      <w:r w:rsidRPr="00DA2746">
        <w:rPr>
          <w:rFonts w:ascii="Cambria" w:hAnsi="Cambria"/>
          <w:sz w:val="22"/>
          <w:szCs w:val="22"/>
          <w:vertAlign w:val="superscript"/>
        </w:rPr>
        <w:t>6</w:t>
      </w:r>
      <w:r w:rsidRPr="008C696B">
        <w:rPr>
          <w:rFonts w:ascii="Cambria" w:hAnsi="Cambria"/>
          <w:sz w:val="22"/>
          <w:szCs w:val="22"/>
        </w:rPr>
        <w:t>University College London,</w:t>
      </w:r>
      <w:r>
        <w:rPr>
          <w:rFonts w:ascii="Cambria" w:hAnsi="Cambria"/>
          <w:sz w:val="22"/>
          <w:szCs w:val="22"/>
          <w:lang w:val="en-GB"/>
        </w:rPr>
        <w:t xml:space="preserve"> Earth Sciences,</w:t>
      </w:r>
      <w:r w:rsidRPr="008C696B">
        <w:rPr>
          <w:rFonts w:ascii="Cambria" w:hAnsi="Cambria"/>
          <w:sz w:val="22"/>
          <w:szCs w:val="22"/>
        </w:rPr>
        <w:t xml:space="preserve"> </w:t>
      </w:r>
      <w:r>
        <w:rPr>
          <w:rFonts w:ascii="Cambria" w:hAnsi="Cambria"/>
          <w:sz w:val="22"/>
          <w:szCs w:val="22"/>
          <w:lang w:val="en-GB"/>
        </w:rPr>
        <w:t xml:space="preserve">London, WC1E 6BT, </w:t>
      </w:r>
      <w:r w:rsidRPr="008C696B">
        <w:rPr>
          <w:rFonts w:ascii="Cambria" w:hAnsi="Cambria"/>
          <w:sz w:val="22"/>
          <w:szCs w:val="22"/>
        </w:rPr>
        <w:t>UK</w:t>
      </w:r>
    </w:p>
    <w:p w14:paraId="15551C96" w14:textId="77777777" w:rsidR="00E12AF3" w:rsidRPr="00DA2746" w:rsidRDefault="00E12AF3" w:rsidP="00E12AF3">
      <w:pPr>
        <w:spacing w:line="276" w:lineRule="auto"/>
        <w:rPr>
          <w:rFonts w:ascii="Cambria" w:hAnsi="Cambria"/>
          <w:sz w:val="22"/>
          <w:szCs w:val="22"/>
        </w:rPr>
      </w:pPr>
      <w:r w:rsidRPr="002D5DAE">
        <w:rPr>
          <w:rFonts w:ascii="Cambria" w:hAnsi="Cambria"/>
          <w:sz w:val="22"/>
          <w:szCs w:val="22"/>
          <w:vertAlign w:val="superscript"/>
          <w:lang w:val="fr-CH"/>
        </w:rPr>
        <w:t>7</w:t>
      </w:r>
      <w:r w:rsidRPr="00DA2746">
        <w:rPr>
          <w:rFonts w:ascii="Cambria" w:hAnsi="Cambria"/>
          <w:sz w:val="22"/>
          <w:szCs w:val="22"/>
        </w:rPr>
        <w:t xml:space="preserve">Université Grenoble Alpes, ISTERRE, </w:t>
      </w:r>
      <w:r w:rsidRPr="002D5DAE">
        <w:rPr>
          <w:rFonts w:ascii="Cambria" w:hAnsi="Cambria"/>
          <w:sz w:val="22"/>
          <w:szCs w:val="22"/>
          <w:lang w:val="fr-CH"/>
        </w:rPr>
        <w:t xml:space="preserve">38610, Gières, </w:t>
      </w:r>
      <w:r w:rsidRPr="00DA2746">
        <w:rPr>
          <w:rFonts w:ascii="Cambria" w:hAnsi="Cambria"/>
          <w:sz w:val="22"/>
          <w:szCs w:val="22"/>
        </w:rPr>
        <w:t>France</w:t>
      </w:r>
    </w:p>
    <w:p w14:paraId="7D3657A4" w14:textId="77777777" w:rsidR="00E12AF3" w:rsidRPr="002D5DAE" w:rsidRDefault="00E12AF3" w:rsidP="00E12AF3">
      <w:pPr>
        <w:spacing w:line="276" w:lineRule="auto"/>
      </w:pPr>
      <w:r>
        <w:rPr>
          <w:rFonts w:ascii="Cambria" w:hAnsi="Cambria"/>
          <w:sz w:val="22"/>
          <w:szCs w:val="22"/>
          <w:vertAlign w:val="superscript"/>
          <w:lang w:val="en-GB"/>
        </w:rPr>
        <w:t>8</w:t>
      </w:r>
      <w:r w:rsidRPr="008C696B">
        <w:rPr>
          <w:rFonts w:ascii="Cambria" w:hAnsi="Cambria"/>
          <w:sz w:val="22"/>
          <w:szCs w:val="22"/>
        </w:rPr>
        <w:t xml:space="preserve">Graduate School of </w:t>
      </w:r>
      <w:r w:rsidRPr="008C696B">
        <w:rPr>
          <w:rFonts w:ascii="Cambria" w:hAnsi="Cambria"/>
          <w:sz w:val="22"/>
          <w:szCs w:val="22"/>
          <w:lang w:eastAsia="ja-JP"/>
        </w:rPr>
        <w:t>S</w:t>
      </w:r>
      <w:r w:rsidRPr="008C696B">
        <w:rPr>
          <w:rFonts w:ascii="Cambria" w:hAnsi="Cambria"/>
          <w:sz w:val="22"/>
          <w:szCs w:val="22"/>
        </w:rPr>
        <w:t>cience, Kyoto University,</w:t>
      </w:r>
      <w:r>
        <w:rPr>
          <w:rFonts w:ascii="Cambria" w:hAnsi="Cambria"/>
          <w:sz w:val="22"/>
          <w:szCs w:val="22"/>
          <w:lang w:val="en-GB"/>
        </w:rPr>
        <w:t xml:space="preserve"> </w:t>
      </w:r>
      <w:r w:rsidRPr="002D5DAE">
        <w:rPr>
          <w:rFonts w:ascii="Cambria" w:hAnsi="Cambria" w:cs="Arial"/>
          <w:color w:val="202124"/>
          <w:sz w:val="22"/>
          <w:szCs w:val="22"/>
          <w:shd w:val="clear" w:color="auto" w:fill="FFFFFF"/>
        </w:rPr>
        <w:t>Kyoto, 606-8502,</w:t>
      </w:r>
      <w:r>
        <w:rPr>
          <w:lang w:val="en-GB"/>
        </w:rPr>
        <w:t xml:space="preserve"> </w:t>
      </w:r>
      <w:r w:rsidRPr="008C696B">
        <w:rPr>
          <w:rFonts w:ascii="Cambria" w:hAnsi="Cambria"/>
          <w:sz w:val="22"/>
          <w:szCs w:val="22"/>
        </w:rPr>
        <w:t>Japan</w:t>
      </w:r>
    </w:p>
    <w:p w14:paraId="28CFB3C9" w14:textId="77777777" w:rsidR="00D4348A" w:rsidRPr="008C696B" w:rsidRDefault="00D4348A" w:rsidP="00E12AF3">
      <w:pPr>
        <w:spacing w:line="276" w:lineRule="auto"/>
        <w:rPr>
          <w:rFonts w:ascii="Cambria" w:hAnsi="Cambria"/>
          <w:sz w:val="22"/>
          <w:szCs w:val="22"/>
        </w:rPr>
      </w:pPr>
      <w:r>
        <w:rPr>
          <w:rFonts w:ascii="Cambria" w:hAnsi="Cambria"/>
          <w:sz w:val="22"/>
          <w:szCs w:val="22"/>
        </w:rPr>
        <w:t>*georgina.king@unil.ch</w:t>
      </w:r>
    </w:p>
    <w:p w14:paraId="0B372C91" w14:textId="77777777" w:rsidR="00EB1EE2" w:rsidRPr="009253B6" w:rsidRDefault="00EB1EE2" w:rsidP="00987F09">
      <w:pPr>
        <w:rPr>
          <w:rFonts w:ascii="Cambria" w:hAnsi="Cambria"/>
          <w:sz w:val="22"/>
          <w:szCs w:val="22"/>
        </w:rPr>
      </w:pPr>
    </w:p>
    <w:p w14:paraId="79DEAD20" w14:textId="77777777" w:rsidR="00EB1EE2" w:rsidRPr="009253B6" w:rsidRDefault="00EB1EE2" w:rsidP="00987F09">
      <w:pPr>
        <w:pBdr>
          <w:bottom w:val="single" w:sz="12" w:space="1" w:color="auto"/>
        </w:pBdr>
        <w:rPr>
          <w:rFonts w:ascii="Cambria" w:hAnsi="Cambria"/>
          <w:b/>
          <w:sz w:val="22"/>
          <w:szCs w:val="22"/>
        </w:rPr>
      </w:pPr>
    </w:p>
    <w:p w14:paraId="6A1AEE35" w14:textId="77777777" w:rsidR="00EB1EE2" w:rsidRPr="009253B6" w:rsidRDefault="00EB1EE2" w:rsidP="00987F09">
      <w:pPr>
        <w:rPr>
          <w:rFonts w:ascii="Cambria" w:hAnsi="Cambria"/>
          <w:b/>
          <w:sz w:val="22"/>
          <w:szCs w:val="22"/>
        </w:rPr>
      </w:pPr>
    </w:p>
    <w:p w14:paraId="1DD933DB" w14:textId="6EA4A26D" w:rsidR="0090530B" w:rsidRPr="004C06E8" w:rsidRDefault="0090530B" w:rsidP="00987F09">
      <w:pPr>
        <w:rPr>
          <w:rFonts w:ascii="Cambria" w:hAnsi="Cambria"/>
          <w:b/>
          <w:sz w:val="22"/>
          <w:szCs w:val="22"/>
        </w:rPr>
      </w:pPr>
      <w:r w:rsidRPr="004C06E8">
        <w:rPr>
          <w:rFonts w:ascii="Cambria" w:hAnsi="Cambria"/>
          <w:b/>
          <w:sz w:val="22"/>
          <w:szCs w:val="22"/>
        </w:rPr>
        <w:t>Contents</w:t>
      </w:r>
    </w:p>
    <w:p w14:paraId="3B33AEB9" w14:textId="77777777" w:rsidR="0090530B" w:rsidRPr="004C06E8" w:rsidRDefault="0090530B" w:rsidP="00987F09">
      <w:pPr>
        <w:rPr>
          <w:rFonts w:ascii="Cambria" w:hAnsi="Cambria"/>
          <w:sz w:val="22"/>
          <w:szCs w:val="22"/>
        </w:rPr>
      </w:pPr>
    </w:p>
    <w:p w14:paraId="15DFC0FB" w14:textId="0E517D88" w:rsidR="00987F09" w:rsidRPr="004C06E8" w:rsidRDefault="00987F09" w:rsidP="00987F09">
      <w:pPr>
        <w:rPr>
          <w:rFonts w:ascii="Cambria" w:hAnsi="Cambria"/>
          <w:sz w:val="22"/>
          <w:szCs w:val="22"/>
        </w:rPr>
      </w:pPr>
      <w:r w:rsidRPr="004C06E8">
        <w:rPr>
          <w:rFonts w:ascii="Cambria" w:hAnsi="Cambria"/>
          <w:sz w:val="22"/>
          <w:szCs w:val="22"/>
        </w:rPr>
        <w:t xml:space="preserve">1. </w:t>
      </w:r>
      <w:r w:rsidR="00845D96" w:rsidRPr="004C06E8">
        <w:rPr>
          <w:rFonts w:ascii="Cambria" w:hAnsi="Cambria"/>
          <w:sz w:val="22"/>
          <w:szCs w:val="22"/>
        </w:rPr>
        <w:t xml:space="preserve">Sample </w:t>
      </w:r>
      <w:r w:rsidR="0090530B" w:rsidRPr="004C06E8">
        <w:rPr>
          <w:rFonts w:ascii="Cambria" w:hAnsi="Cambria"/>
          <w:sz w:val="22"/>
          <w:szCs w:val="22"/>
        </w:rPr>
        <w:t>selection</w:t>
      </w:r>
    </w:p>
    <w:p w14:paraId="5FBA1B9E" w14:textId="77777777" w:rsidR="0090530B" w:rsidRPr="004C06E8" w:rsidRDefault="0090530B" w:rsidP="00987F09">
      <w:pPr>
        <w:rPr>
          <w:rFonts w:ascii="Cambria" w:hAnsi="Cambria"/>
          <w:sz w:val="22"/>
          <w:szCs w:val="22"/>
        </w:rPr>
      </w:pPr>
    </w:p>
    <w:p w14:paraId="59DB3591" w14:textId="40678DDD" w:rsidR="0090530B" w:rsidRPr="004C06E8" w:rsidRDefault="0090530B" w:rsidP="00987F09">
      <w:pPr>
        <w:rPr>
          <w:rFonts w:ascii="Cambria" w:hAnsi="Cambria"/>
          <w:sz w:val="22"/>
          <w:szCs w:val="22"/>
        </w:rPr>
      </w:pPr>
      <w:r w:rsidRPr="004C06E8">
        <w:rPr>
          <w:rFonts w:ascii="Cambria" w:hAnsi="Cambria"/>
          <w:sz w:val="22"/>
          <w:szCs w:val="22"/>
        </w:rPr>
        <w:t>2. Luminescence thermochronometry</w:t>
      </w:r>
    </w:p>
    <w:p w14:paraId="3EEB20F7" w14:textId="37D0C43D" w:rsidR="0090530B" w:rsidRPr="004C06E8" w:rsidRDefault="0090530B" w:rsidP="0090530B">
      <w:pPr>
        <w:ind w:left="284"/>
        <w:rPr>
          <w:rFonts w:ascii="Cambria" w:hAnsi="Cambria"/>
          <w:sz w:val="22"/>
          <w:szCs w:val="22"/>
        </w:rPr>
      </w:pPr>
      <w:r w:rsidRPr="004C06E8">
        <w:rPr>
          <w:rFonts w:ascii="Cambria" w:hAnsi="Cambria"/>
          <w:sz w:val="22"/>
          <w:szCs w:val="22"/>
        </w:rPr>
        <w:t>2.1 Luminescence sample preparation</w:t>
      </w:r>
    </w:p>
    <w:p w14:paraId="5F052CFA" w14:textId="2A3D3682" w:rsidR="0090530B" w:rsidRPr="004C06E8" w:rsidRDefault="0090530B" w:rsidP="0090530B">
      <w:pPr>
        <w:ind w:left="284"/>
        <w:rPr>
          <w:rFonts w:ascii="Cambria" w:hAnsi="Cambria"/>
          <w:sz w:val="22"/>
          <w:szCs w:val="22"/>
        </w:rPr>
      </w:pPr>
      <w:r w:rsidRPr="004C06E8">
        <w:rPr>
          <w:rFonts w:ascii="Cambria" w:hAnsi="Cambria"/>
          <w:sz w:val="22"/>
          <w:szCs w:val="22"/>
        </w:rPr>
        <w:t>2.2 Luminescence measurements</w:t>
      </w:r>
    </w:p>
    <w:p w14:paraId="0960DA1E" w14:textId="562E6922" w:rsidR="0090530B" w:rsidRPr="004C06E8" w:rsidRDefault="0090530B" w:rsidP="0090530B">
      <w:pPr>
        <w:ind w:left="284"/>
        <w:rPr>
          <w:rFonts w:ascii="Cambria" w:hAnsi="Cambria"/>
          <w:sz w:val="22"/>
          <w:szCs w:val="22"/>
        </w:rPr>
      </w:pPr>
      <w:r w:rsidRPr="004C06E8">
        <w:rPr>
          <w:rFonts w:ascii="Cambria" w:hAnsi="Cambria"/>
          <w:sz w:val="22"/>
          <w:szCs w:val="22"/>
        </w:rPr>
        <w:t>2.3 Luminescence results</w:t>
      </w:r>
    </w:p>
    <w:p w14:paraId="4D84122B" w14:textId="5EB9ED23" w:rsidR="0090530B" w:rsidRPr="004C06E8" w:rsidRDefault="0090530B" w:rsidP="00987F09">
      <w:pPr>
        <w:rPr>
          <w:rFonts w:ascii="Cambria" w:hAnsi="Cambria"/>
          <w:sz w:val="22"/>
          <w:szCs w:val="22"/>
        </w:rPr>
      </w:pPr>
    </w:p>
    <w:p w14:paraId="1849F9F9" w14:textId="363D8674" w:rsidR="0090530B" w:rsidRPr="006A7682" w:rsidRDefault="0090530B" w:rsidP="0090530B">
      <w:pPr>
        <w:rPr>
          <w:rFonts w:ascii="Cambria" w:hAnsi="Cambria"/>
          <w:i/>
          <w:sz w:val="22"/>
          <w:szCs w:val="22"/>
        </w:rPr>
      </w:pPr>
      <w:r w:rsidRPr="009253B6">
        <w:rPr>
          <w:rFonts w:ascii="Cambria" w:hAnsi="Cambria"/>
          <w:sz w:val="22"/>
          <w:szCs w:val="22"/>
        </w:rPr>
        <w:t>3. (U-Th)/He zircon thermochronometry</w:t>
      </w:r>
    </w:p>
    <w:p w14:paraId="690796FA" w14:textId="05CD7802" w:rsidR="0090530B" w:rsidRPr="009253B6" w:rsidRDefault="0090530B" w:rsidP="0090530B">
      <w:pPr>
        <w:ind w:left="284"/>
        <w:rPr>
          <w:rFonts w:ascii="Cambria" w:hAnsi="Cambria"/>
          <w:sz w:val="22"/>
          <w:szCs w:val="22"/>
        </w:rPr>
      </w:pPr>
      <w:r w:rsidRPr="009253B6">
        <w:rPr>
          <w:rFonts w:ascii="Cambria" w:hAnsi="Cambria"/>
          <w:sz w:val="22"/>
          <w:szCs w:val="22"/>
        </w:rPr>
        <w:t>3.1 (U-Th)/He zircon sample preparation</w:t>
      </w:r>
    </w:p>
    <w:p w14:paraId="6337E6A2" w14:textId="27427756" w:rsidR="0090530B" w:rsidRPr="009253B6" w:rsidRDefault="0090530B" w:rsidP="0090530B">
      <w:pPr>
        <w:ind w:left="284"/>
        <w:rPr>
          <w:rFonts w:ascii="Cambria" w:hAnsi="Cambria"/>
          <w:sz w:val="22"/>
          <w:szCs w:val="22"/>
        </w:rPr>
      </w:pPr>
      <w:r w:rsidRPr="009253B6">
        <w:rPr>
          <w:rFonts w:ascii="Cambria" w:hAnsi="Cambria"/>
          <w:sz w:val="22"/>
          <w:szCs w:val="22"/>
        </w:rPr>
        <w:t>3.2 (U-Th)/He zircon measurement</w:t>
      </w:r>
    </w:p>
    <w:p w14:paraId="7297D1AE" w14:textId="71D8A270" w:rsidR="0090530B" w:rsidRPr="009253B6" w:rsidRDefault="0090530B" w:rsidP="0090530B">
      <w:pPr>
        <w:ind w:left="284"/>
        <w:rPr>
          <w:rFonts w:ascii="Cambria" w:hAnsi="Cambria"/>
          <w:sz w:val="22"/>
          <w:szCs w:val="22"/>
        </w:rPr>
      </w:pPr>
      <w:r w:rsidRPr="009253B6">
        <w:rPr>
          <w:rFonts w:ascii="Cambria" w:hAnsi="Cambria"/>
          <w:sz w:val="22"/>
          <w:szCs w:val="22"/>
        </w:rPr>
        <w:t>3.3 (U-Th)/He zircon results</w:t>
      </w:r>
    </w:p>
    <w:p w14:paraId="1DCB38AD" w14:textId="6CB11B4F" w:rsidR="0090530B" w:rsidRDefault="0090530B" w:rsidP="00987F09">
      <w:pPr>
        <w:rPr>
          <w:sz w:val="20"/>
          <w:szCs w:val="20"/>
        </w:rPr>
      </w:pPr>
    </w:p>
    <w:p w14:paraId="6171A706" w14:textId="7AA60118" w:rsidR="009253B6" w:rsidRPr="00AA22D9" w:rsidRDefault="009253B6" w:rsidP="00987F09">
      <w:pPr>
        <w:rPr>
          <w:rFonts w:ascii="Cambria" w:hAnsi="Cambria"/>
          <w:sz w:val="22"/>
          <w:szCs w:val="22"/>
        </w:rPr>
      </w:pPr>
      <w:r w:rsidRPr="00AA22D9">
        <w:rPr>
          <w:rFonts w:ascii="Cambria" w:hAnsi="Cambria"/>
          <w:sz w:val="22"/>
          <w:szCs w:val="22"/>
        </w:rPr>
        <w:t>4. Inversion of thermochronometric data</w:t>
      </w:r>
    </w:p>
    <w:p w14:paraId="4D84E1D7" w14:textId="46C72AC3" w:rsidR="009253B6" w:rsidRPr="00AA22D9" w:rsidRDefault="009253B6" w:rsidP="009253B6">
      <w:pPr>
        <w:ind w:left="284" w:hanging="284"/>
        <w:rPr>
          <w:rFonts w:ascii="Cambria" w:hAnsi="Cambria"/>
          <w:sz w:val="22"/>
          <w:szCs w:val="22"/>
        </w:rPr>
      </w:pPr>
      <w:r w:rsidRPr="00AA22D9">
        <w:rPr>
          <w:rFonts w:ascii="Cambria" w:hAnsi="Cambria"/>
          <w:sz w:val="22"/>
          <w:szCs w:val="22"/>
        </w:rPr>
        <w:tab/>
        <w:t>4.1 Exhumation histories</w:t>
      </w:r>
    </w:p>
    <w:p w14:paraId="61C04CA9" w14:textId="4F8AA08B" w:rsidR="009253B6" w:rsidRDefault="009253B6" w:rsidP="009253B6">
      <w:pPr>
        <w:ind w:left="284" w:hanging="284"/>
        <w:rPr>
          <w:rFonts w:ascii="Cambria" w:hAnsi="Cambria"/>
          <w:sz w:val="22"/>
          <w:szCs w:val="22"/>
        </w:rPr>
      </w:pPr>
      <w:r w:rsidRPr="00AA22D9">
        <w:rPr>
          <w:rFonts w:ascii="Cambria" w:hAnsi="Cambria"/>
          <w:sz w:val="22"/>
          <w:szCs w:val="22"/>
        </w:rPr>
        <w:tab/>
        <w:t xml:space="preserve">4.2 </w:t>
      </w:r>
      <w:r w:rsidR="00E20101">
        <w:rPr>
          <w:rFonts w:ascii="Cambria" w:hAnsi="Cambria"/>
          <w:sz w:val="22"/>
          <w:szCs w:val="22"/>
        </w:rPr>
        <w:t>Method validation</w:t>
      </w:r>
    </w:p>
    <w:p w14:paraId="143DD5FB" w14:textId="40ACAA8C" w:rsidR="00E20101" w:rsidRDefault="00E20101" w:rsidP="00E20101">
      <w:pPr>
        <w:ind w:left="284"/>
        <w:rPr>
          <w:rFonts w:ascii="Cambria" w:hAnsi="Cambria"/>
          <w:sz w:val="22"/>
          <w:szCs w:val="22"/>
        </w:rPr>
      </w:pPr>
      <w:r>
        <w:rPr>
          <w:rFonts w:ascii="Cambria" w:hAnsi="Cambria"/>
          <w:sz w:val="22"/>
          <w:szCs w:val="22"/>
        </w:rPr>
        <w:t>4.3 Influence of fluid flow</w:t>
      </w:r>
    </w:p>
    <w:p w14:paraId="72DAA885" w14:textId="77777777" w:rsidR="00E20101" w:rsidRPr="00AA22D9" w:rsidRDefault="00E20101" w:rsidP="009253B6">
      <w:pPr>
        <w:ind w:left="284" w:hanging="284"/>
        <w:rPr>
          <w:rFonts w:ascii="Cambria" w:hAnsi="Cambria"/>
          <w:sz w:val="22"/>
          <w:szCs w:val="22"/>
        </w:rPr>
      </w:pPr>
    </w:p>
    <w:p w14:paraId="45D3E6F3" w14:textId="05DCC10A" w:rsidR="000E7092" w:rsidRDefault="000E7092" w:rsidP="009253B6">
      <w:pPr>
        <w:ind w:left="284" w:hanging="284"/>
        <w:rPr>
          <w:rFonts w:ascii="Cambria" w:hAnsi="Cambria"/>
          <w:iCs/>
          <w:sz w:val="22"/>
          <w:szCs w:val="22"/>
        </w:rPr>
      </w:pPr>
      <w:r>
        <w:rPr>
          <w:rFonts w:ascii="Cambria" w:hAnsi="Cambria"/>
          <w:iCs/>
          <w:sz w:val="22"/>
          <w:szCs w:val="22"/>
        </w:rPr>
        <w:t>5. Stream modelling</w:t>
      </w:r>
      <w:r w:rsidR="00282832">
        <w:rPr>
          <w:rFonts w:ascii="Cambria" w:hAnsi="Cambria"/>
          <w:iCs/>
          <w:sz w:val="22"/>
          <w:szCs w:val="22"/>
        </w:rPr>
        <w:t xml:space="preserve"> of knickpoints in the Kurobe Gorge</w:t>
      </w:r>
    </w:p>
    <w:p w14:paraId="00E64F10" w14:textId="4CDD6353" w:rsidR="00282832" w:rsidRDefault="00282832" w:rsidP="009253B6">
      <w:pPr>
        <w:ind w:left="284" w:hanging="284"/>
        <w:rPr>
          <w:rFonts w:ascii="Cambria" w:hAnsi="Cambria"/>
          <w:iCs/>
          <w:sz w:val="22"/>
          <w:szCs w:val="22"/>
        </w:rPr>
      </w:pPr>
      <w:r>
        <w:rPr>
          <w:rFonts w:ascii="Cambria" w:hAnsi="Cambria"/>
          <w:iCs/>
          <w:sz w:val="22"/>
          <w:szCs w:val="22"/>
        </w:rPr>
        <w:tab/>
        <w:t>5.1 Calculation of knickpoint propagation</w:t>
      </w:r>
    </w:p>
    <w:p w14:paraId="2C2B0454" w14:textId="77777777" w:rsidR="000E7092" w:rsidRDefault="000E7092" w:rsidP="009253B6">
      <w:pPr>
        <w:ind w:left="284" w:hanging="284"/>
        <w:rPr>
          <w:rFonts w:ascii="Cambria" w:hAnsi="Cambria"/>
          <w:iCs/>
          <w:sz w:val="22"/>
          <w:szCs w:val="22"/>
        </w:rPr>
      </w:pPr>
    </w:p>
    <w:p w14:paraId="3383C435" w14:textId="72008B88" w:rsidR="00D4348A" w:rsidRDefault="000E7092" w:rsidP="009253B6">
      <w:pPr>
        <w:ind w:left="284" w:hanging="284"/>
        <w:rPr>
          <w:rFonts w:ascii="Cambria" w:hAnsi="Cambria"/>
          <w:iCs/>
          <w:sz w:val="22"/>
          <w:szCs w:val="22"/>
        </w:rPr>
      </w:pPr>
      <w:r>
        <w:rPr>
          <w:rFonts w:ascii="Cambria" w:hAnsi="Cambria"/>
          <w:iCs/>
          <w:sz w:val="22"/>
          <w:szCs w:val="22"/>
        </w:rPr>
        <w:t>6</w:t>
      </w:r>
      <w:r w:rsidR="00D4348A">
        <w:rPr>
          <w:rFonts w:ascii="Cambria" w:hAnsi="Cambria"/>
          <w:iCs/>
          <w:sz w:val="22"/>
          <w:szCs w:val="22"/>
        </w:rPr>
        <w:t xml:space="preserve">. Ice </w:t>
      </w:r>
      <w:r w:rsidR="001C6176">
        <w:rPr>
          <w:rFonts w:ascii="Cambria" w:hAnsi="Cambria"/>
          <w:iCs/>
          <w:sz w:val="22"/>
          <w:szCs w:val="22"/>
        </w:rPr>
        <w:t xml:space="preserve">equilibrium line altitude </w:t>
      </w:r>
      <w:r w:rsidR="00D4348A">
        <w:rPr>
          <w:rFonts w:ascii="Cambria" w:hAnsi="Cambria"/>
          <w:iCs/>
          <w:sz w:val="22"/>
          <w:szCs w:val="22"/>
        </w:rPr>
        <w:t xml:space="preserve">modelling </w:t>
      </w:r>
    </w:p>
    <w:p w14:paraId="19F5CABB" w14:textId="5DA26571" w:rsidR="00282832" w:rsidRDefault="00282832" w:rsidP="00282832">
      <w:pPr>
        <w:ind w:left="284"/>
        <w:rPr>
          <w:rFonts w:ascii="Cambria" w:hAnsi="Cambria"/>
          <w:iCs/>
          <w:sz w:val="22"/>
          <w:szCs w:val="22"/>
        </w:rPr>
      </w:pPr>
      <w:r>
        <w:rPr>
          <w:rFonts w:ascii="Cambria" w:hAnsi="Cambria"/>
          <w:iCs/>
          <w:sz w:val="22"/>
          <w:szCs w:val="22"/>
        </w:rPr>
        <w:t>6.1 Glacier model description</w:t>
      </w:r>
    </w:p>
    <w:p w14:paraId="27A2651D" w14:textId="58167E85" w:rsidR="00282832" w:rsidRDefault="00282832" w:rsidP="00282832">
      <w:pPr>
        <w:ind w:left="284"/>
        <w:rPr>
          <w:rFonts w:ascii="Cambria" w:hAnsi="Cambria"/>
          <w:i/>
          <w:sz w:val="22"/>
          <w:szCs w:val="22"/>
        </w:rPr>
      </w:pPr>
      <w:r>
        <w:rPr>
          <w:rFonts w:ascii="Cambria" w:hAnsi="Cambria"/>
          <w:iCs/>
          <w:sz w:val="22"/>
          <w:szCs w:val="22"/>
        </w:rPr>
        <w:t>6.2 Model results</w:t>
      </w:r>
    </w:p>
    <w:p w14:paraId="5C31BDC2" w14:textId="7B49B4A2" w:rsidR="00691C27" w:rsidRDefault="00691C27" w:rsidP="009253B6">
      <w:pPr>
        <w:ind w:left="284" w:hanging="284"/>
        <w:rPr>
          <w:rFonts w:ascii="Cambria" w:hAnsi="Cambria"/>
          <w:i/>
          <w:sz w:val="22"/>
          <w:szCs w:val="22"/>
        </w:rPr>
      </w:pPr>
    </w:p>
    <w:p w14:paraId="3362CE1B" w14:textId="33F87E77" w:rsidR="009253B6" w:rsidRPr="00AA22D9" w:rsidRDefault="009253B6" w:rsidP="009253B6">
      <w:pPr>
        <w:ind w:left="284" w:hanging="284"/>
        <w:rPr>
          <w:rFonts w:ascii="Cambria" w:hAnsi="Cambria"/>
          <w:sz w:val="22"/>
          <w:szCs w:val="22"/>
        </w:rPr>
      </w:pPr>
      <w:r w:rsidRPr="00AA22D9">
        <w:rPr>
          <w:rFonts w:ascii="Cambria" w:hAnsi="Cambria"/>
          <w:sz w:val="22"/>
          <w:szCs w:val="22"/>
        </w:rPr>
        <w:t>References</w:t>
      </w:r>
    </w:p>
    <w:p w14:paraId="00FCF95B" w14:textId="77777777" w:rsidR="0090530B" w:rsidRPr="009253B6" w:rsidRDefault="0090530B" w:rsidP="00987F09">
      <w:pPr>
        <w:rPr>
          <w:sz w:val="22"/>
          <w:szCs w:val="22"/>
        </w:rPr>
      </w:pPr>
    </w:p>
    <w:p w14:paraId="1CAC104B" w14:textId="77777777" w:rsidR="009253B6" w:rsidRDefault="009253B6">
      <w:pPr>
        <w:rPr>
          <w:sz w:val="20"/>
          <w:szCs w:val="20"/>
        </w:rPr>
      </w:pPr>
      <w:r>
        <w:rPr>
          <w:sz w:val="20"/>
          <w:szCs w:val="20"/>
        </w:rPr>
        <w:br w:type="page"/>
      </w:r>
    </w:p>
    <w:p w14:paraId="38D336C1" w14:textId="77777777" w:rsidR="009253B6" w:rsidRPr="009253B6" w:rsidRDefault="009253B6" w:rsidP="009253B6">
      <w:pPr>
        <w:rPr>
          <w:b/>
          <w:sz w:val="22"/>
          <w:szCs w:val="22"/>
        </w:rPr>
      </w:pPr>
      <w:r w:rsidRPr="009253B6">
        <w:rPr>
          <w:b/>
          <w:sz w:val="22"/>
          <w:szCs w:val="22"/>
        </w:rPr>
        <w:lastRenderedPageBreak/>
        <w:t>Supplementary Material for: Time series of Quaternary exhumation of the Hida Range, Japanese Alps</w:t>
      </w:r>
    </w:p>
    <w:p w14:paraId="41E993AD" w14:textId="77777777" w:rsidR="009253B6" w:rsidRPr="009253B6" w:rsidRDefault="009253B6" w:rsidP="00987F09">
      <w:pPr>
        <w:rPr>
          <w:sz w:val="22"/>
          <w:szCs w:val="22"/>
        </w:rPr>
      </w:pPr>
    </w:p>
    <w:p w14:paraId="5404978A" w14:textId="2A81C47D" w:rsidR="0090530B" w:rsidRPr="00E06DE4" w:rsidRDefault="0090530B" w:rsidP="00987F09">
      <w:pPr>
        <w:rPr>
          <w:b/>
          <w:bCs/>
          <w:sz w:val="22"/>
          <w:szCs w:val="22"/>
        </w:rPr>
      </w:pPr>
      <w:r w:rsidRPr="00E06DE4">
        <w:rPr>
          <w:b/>
          <w:bCs/>
          <w:sz w:val="22"/>
          <w:szCs w:val="22"/>
        </w:rPr>
        <w:t>1. Sample selection</w:t>
      </w:r>
    </w:p>
    <w:p w14:paraId="43FB1980" w14:textId="77777777" w:rsidR="00987F09" w:rsidRPr="009253B6" w:rsidRDefault="00987F09" w:rsidP="00987F09">
      <w:pPr>
        <w:rPr>
          <w:sz w:val="22"/>
          <w:szCs w:val="22"/>
        </w:rPr>
      </w:pPr>
    </w:p>
    <w:p w14:paraId="130E25CF" w14:textId="0A97DB2D" w:rsidR="00707E53" w:rsidRPr="009253B6" w:rsidRDefault="00964030" w:rsidP="001772A5">
      <w:pPr>
        <w:jc w:val="both"/>
        <w:rPr>
          <w:sz w:val="22"/>
          <w:szCs w:val="22"/>
        </w:rPr>
      </w:pPr>
      <w:r>
        <w:rPr>
          <w:sz w:val="22"/>
          <w:szCs w:val="22"/>
        </w:rPr>
        <w:t>Twenty-two</w:t>
      </w:r>
      <w:r w:rsidR="00987F09" w:rsidRPr="009253B6">
        <w:rPr>
          <w:sz w:val="22"/>
          <w:szCs w:val="22"/>
        </w:rPr>
        <w:t xml:space="preserve"> </w:t>
      </w:r>
      <w:r w:rsidR="00845D96" w:rsidRPr="009253B6">
        <w:rPr>
          <w:sz w:val="22"/>
          <w:szCs w:val="22"/>
        </w:rPr>
        <w:t xml:space="preserve">bedrock </w:t>
      </w:r>
      <w:r w:rsidR="00987F09" w:rsidRPr="009253B6">
        <w:rPr>
          <w:sz w:val="22"/>
          <w:szCs w:val="22"/>
        </w:rPr>
        <w:t xml:space="preserve">samples were collected </w:t>
      </w:r>
      <w:r w:rsidR="001772A5" w:rsidRPr="009253B6">
        <w:rPr>
          <w:sz w:val="22"/>
          <w:szCs w:val="22"/>
        </w:rPr>
        <w:t>to</w:t>
      </w:r>
      <w:r w:rsidR="00987F09" w:rsidRPr="009253B6">
        <w:rPr>
          <w:sz w:val="22"/>
          <w:szCs w:val="22"/>
        </w:rPr>
        <w:t xml:space="preserve"> coincide with previous thermochronometric ages from the study area</w:t>
      </w:r>
      <w:r w:rsidR="00A26279" w:rsidRPr="009253B6">
        <w:rPr>
          <w:sz w:val="22"/>
          <w:szCs w:val="22"/>
        </w:rPr>
        <w:t xml:space="preserve"> </w:t>
      </w:r>
      <w:r w:rsidR="00987F09" w:rsidRPr="009253B6">
        <w:rPr>
          <w:sz w:val="22"/>
          <w:szCs w:val="22"/>
        </w:rPr>
        <w:t>(</w:t>
      </w:r>
      <w:r w:rsidR="006A7682">
        <w:rPr>
          <w:sz w:val="22"/>
          <w:szCs w:val="22"/>
        </w:rPr>
        <w:t xml:space="preserve">Yamada, 1999; </w:t>
      </w:r>
      <w:r w:rsidR="00987F09" w:rsidRPr="009253B6">
        <w:rPr>
          <w:sz w:val="22"/>
          <w:szCs w:val="22"/>
        </w:rPr>
        <w:t>Ito et al., 2003)</w:t>
      </w:r>
      <w:r w:rsidR="006A7682">
        <w:rPr>
          <w:sz w:val="22"/>
          <w:szCs w:val="22"/>
        </w:rPr>
        <w:t xml:space="preserve"> </w:t>
      </w:r>
      <w:r w:rsidR="006A7682" w:rsidRPr="009253B6">
        <w:rPr>
          <w:sz w:val="22"/>
          <w:szCs w:val="22"/>
        </w:rPr>
        <w:t>over two field seasons</w:t>
      </w:r>
      <w:r w:rsidR="00A26279" w:rsidRPr="009253B6">
        <w:rPr>
          <w:sz w:val="22"/>
          <w:szCs w:val="22"/>
        </w:rPr>
        <w:t>.</w:t>
      </w:r>
      <w:r w:rsidR="001772A5" w:rsidRPr="009253B6">
        <w:rPr>
          <w:sz w:val="22"/>
          <w:szCs w:val="22"/>
        </w:rPr>
        <w:t xml:space="preserve"> </w:t>
      </w:r>
      <w:r w:rsidR="00A26279" w:rsidRPr="009253B6">
        <w:rPr>
          <w:sz w:val="22"/>
          <w:szCs w:val="22"/>
        </w:rPr>
        <w:t>S</w:t>
      </w:r>
      <w:r w:rsidR="001772A5" w:rsidRPr="009253B6">
        <w:rPr>
          <w:sz w:val="22"/>
          <w:szCs w:val="22"/>
        </w:rPr>
        <w:t xml:space="preserve">ample locations are shown in Fig. 1 of the main text and are detailed in Table S.1. </w:t>
      </w:r>
      <w:r w:rsidR="00E20101">
        <w:rPr>
          <w:sz w:val="22"/>
          <w:szCs w:val="22"/>
        </w:rPr>
        <w:t xml:space="preserve">In this study, </w:t>
      </w:r>
      <w:r w:rsidR="00881AE0">
        <w:rPr>
          <w:sz w:val="22"/>
          <w:szCs w:val="22"/>
          <w:lang w:val="en-GB"/>
        </w:rPr>
        <w:t>Eleven</w:t>
      </w:r>
      <w:r>
        <w:rPr>
          <w:sz w:val="22"/>
          <w:szCs w:val="22"/>
        </w:rPr>
        <w:t xml:space="preserve"> s</w:t>
      </w:r>
      <w:r w:rsidR="00A53F4B" w:rsidRPr="009253B6">
        <w:rPr>
          <w:sz w:val="22"/>
          <w:szCs w:val="22"/>
        </w:rPr>
        <w:t>ample</w:t>
      </w:r>
      <w:r w:rsidR="00E20101">
        <w:rPr>
          <w:sz w:val="22"/>
          <w:szCs w:val="22"/>
        </w:rPr>
        <w:t>s</w:t>
      </w:r>
      <w:r w:rsidR="00A53F4B" w:rsidRPr="009253B6">
        <w:rPr>
          <w:sz w:val="22"/>
          <w:szCs w:val="22"/>
        </w:rPr>
        <w:t xml:space="preserve"> were prepared for luminescence</w:t>
      </w:r>
      <w:r>
        <w:rPr>
          <w:sz w:val="22"/>
          <w:szCs w:val="22"/>
        </w:rPr>
        <w:t xml:space="preserve"> dating</w:t>
      </w:r>
      <w:r w:rsidR="00A53F4B" w:rsidRPr="009253B6">
        <w:rPr>
          <w:sz w:val="22"/>
          <w:szCs w:val="22"/>
        </w:rPr>
        <w:t xml:space="preserve"> and</w:t>
      </w:r>
      <w:r>
        <w:rPr>
          <w:sz w:val="22"/>
          <w:szCs w:val="22"/>
        </w:rPr>
        <w:t xml:space="preserve"> </w:t>
      </w:r>
      <w:r w:rsidR="00305329">
        <w:rPr>
          <w:sz w:val="22"/>
          <w:szCs w:val="22"/>
          <w:lang w:val="en-GB"/>
        </w:rPr>
        <w:t>twelve</w:t>
      </w:r>
      <w:r>
        <w:rPr>
          <w:sz w:val="22"/>
          <w:szCs w:val="22"/>
        </w:rPr>
        <w:t xml:space="preserve"> samples were prepared for</w:t>
      </w:r>
      <w:r w:rsidR="00A53F4B" w:rsidRPr="009253B6">
        <w:rPr>
          <w:sz w:val="22"/>
          <w:szCs w:val="22"/>
        </w:rPr>
        <w:t xml:space="preserve"> zircon (U-Th</w:t>
      </w:r>
      <w:r w:rsidR="006A7682">
        <w:rPr>
          <w:sz w:val="22"/>
          <w:szCs w:val="22"/>
        </w:rPr>
        <w:t>)/</w:t>
      </w:r>
      <w:r w:rsidR="00A53F4B" w:rsidRPr="009253B6">
        <w:rPr>
          <w:sz w:val="22"/>
          <w:szCs w:val="22"/>
        </w:rPr>
        <w:t>He</w:t>
      </w:r>
      <w:r w:rsidR="006A7682">
        <w:rPr>
          <w:sz w:val="22"/>
          <w:szCs w:val="22"/>
        </w:rPr>
        <w:t xml:space="preserve"> (ZHe)</w:t>
      </w:r>
      <w:r w:rsidR="00A53F4B" w:rsidRPr="009253B6">
        <w:rPr>
          <w:sz w:val="22"/>
          <w:szCs w:val="22"/>
        </w:rPr>
        <w:t xml:space="preserve"> dating</w:t>
      </w:r>
      <w:r w:rsidR="00E20101">
        <w:rPr>
          <w:sz w:val="22"/>
          <w:szCs w:val="22"/>
        </w:rPr>
        <w:t xml:space="preserve"> to complement existing</w:t>
      </w:r>
      <w:r w:rsidR="00A53F4B" w:rsidRPr="009253B6">
        <w:rPr>
          <w:sz w:val="22"/>
          <w:szCs w:val="22"/>
        </w:rPr>
        <w:t xml:space="preserve"> zircon fission track thermochronometry</w:t>
      </w:r>
      <w:r w:rsidR="006A7682">
        <w:rPr>
          <w:sz w:val="22"/>
          <w:szCs w:val="22"/>
        </w:rPr>
        <w:t xml:space="preserve"> (ZFT)</w:t>
      </w:r>
      <w:r w:rsidR="00A53F4B" w:rsidRPr="009253B6">
        <w:rPr>
          <w:sz w:val="22"/>
          <w:szCs w:val="22"/>
        </w:rPr>
        <w:t xml:space="preserve"> </w:t>
      </w:r>
      <w:r w:rsidR="00E20101">
        <w:rPr>
          <w:sz w:val="22"/>
          <w:szCs w:val="22"/>
        </w:rPr>
        <w:t xml:space="preserve">results </w:t>
      </w:r>
      <w:r w:rsidR="00A53F4B" w:rsidRPr="009253B6">
        <w:rPr>
          <w:sz w:val="22"/>
          <w:szCs w:val="22"/>
        </w:rPr>
        <w:t>on the same sample</w:t>
      </w:r>
      <w:r w:rsidR="006C33D6">
        <w:rPr>
          <w:sz w:val="22"/>
          <w:szCs w:val="22"/>
        </w:rPr>
        <w:t>s</w:t>
      </w:r>
      <w:r w:rsidR="00A53F4B" w:rsidRPr="009253B6">
        <w:rPr>
          <w:sz w:val="22"/>
          <w:szCs w:val="22"/>
        </w:rPr>
        <w:t xml:space="preserve"> (</w:t>
      </w:r>
      <w:r w:rsidR="0090530B" w:rsidRPr="009253B6">
        <w:rPr>
          <w:sz w:val="22"/>
          <w:szCs w:val="22"/>
        </w:rPr>
        <w:t>Yamada, 1999</w:t>
      </w:r>
      <w:r w:rsidR="00A53F4B" w:rsidRPr="009253B6">
        <w:rPr>
          <w:sz w:val="22"/>
          <w:szCs w:val="22"/>
        </w:rPr>
        <w:t>).</w:t>
      </w:r>
      <w:r>
        <w:rPr>
          <w:sz w:val="22"/>
          <w:szCs w:val="22"/>
        </w:rPr>
        <w:t xml:space="preserve"> ESR and luminescence thermochronometry data of </w:t>
      </w:r>
      <w:r w:rsidR="00E20101">
        <w:rPr>
          <w:sz w:val="22"/>
          <w:szCs w:val="22"/>
        </w:rPr>
        <w:t xml:space="preserve">a further </w:t>
      </w:r>
      <w:r>
        <w:rPr>
          <w:sz w:val="22"/>
          <w:szCs w:val="22"/>
        </w:rPr>
        <w:t>six samples</w:t>
      </w:r>
      <w:r w:rsidR="00E20101">
        <w:rPr>
          <w:sz w:val="22"/>
          <w:szCs w:val="22"/>
        </w:rPr>
        <w:t xml:space="preserve"> from the same study area</w:t>
      </w:r>
      <w:r>
        <w:rPr>
          <w:sz w:val="22"/>
          <w:szCs w:val="22"/>
        </w:rPr>
        <w:t xml:space="preserve"> have also been reported previously (King et al., 2020).</w:t>
      </w:r>
    </w:p>
    <w:p w14:paraId="1596496A" w14:textId="77777777" w:rsidR="00E46B13" w:rsidRPr="009253B6" w:rsidRDefault="00E46B13" w:rsidP="001772A5">
      <w:pPr>
        <w:jc w:val="both"/>
        <w:rPr>
          <w:sz w:val="22"/>
          <w:szCs w:val="22"/>
        </w:rPr>
      </w:pPr>
    </w:p>
    <w:p w14:paraId="045713D5" w14:textId="74525CA5" w:rsidR="00133934" w:rsidRPr="00E06DE4" w:rsidRDefault="00133934" w:rsidP="001772A5">
      <w:pPr>
        <w:jc w:val="both"/>
        <w:rPr>
          <w:b/>
          <w:bCs/>
          <w:sz w:val="22"/>
          <w:szCs w:val="22"/>
        </w:rPr>
      </w:pPr>
      <w:r w:rsidRPr="00E06DE4">
        <w:rPr>
          <w:b/>
          <w:bCs/>
          <w:sz w:val="22"/>
          <w:szCs w:val="22"/>
        </w:rPr>
        <w:t xml:space="preserve">2. Luminescence </w:t>
      </w:r>
      <w:r w:rsidR="00A53F4B" w:rsidRPr="00E06DE4">
        <w:rPr>
          <w:b/>
          <w:bCs/>
          <w:sz w:val="22"/>
          <w:szCs w:val="22"/>
        </w:rPr>
        <w:t>thermochronometry</w:t>
      </w:r>
    </w:p>
    <w:p w14:paraId="16B92ACB" w14:textId="01FED7DA" w:rsidR="00A53F4B" w:rsidRPr="009253B6" w:rsidRDefault="00A53F4B" w:rsidP="001772A5">
      <w:pPr>
        <w:jc w:val="both"/>
        <w:rPr>
          <w:sz w:val="22"/>
          <w:szCs w:val="22"/>
        </w:rPr>
      </w:pPr>
      <w:r w:rsidRPr="009253B6">
        <w:rPr>
          <w:sz w:val="22"/>
          <w:szCs w:val="22"/>
        </w:rPr>
        <w:t>2.1 Luminescence sample preparation</w:t>
      </w:r>
    </w:p>
    <w:p w14:paraId="75C6708D" w14:textId="77777777" w:rsidR="00133934" w:rsidRPr="009253B6" w:rsidRDefault="00133934" w:rsidP="001772A5">
      <w:pPr>
        <w:jc w:val="both"/>
        <w:rPr>
          <w:sz w:val="22"/>
          <w:szCs w:val="22"/>
        </w:rPr>
      </w:pPr>
    </w:p>
    <w:p w14:paraId="4807547F" w14:textId="593B1C9C" w:rsidR="00987F09" w:rsidRPr="009253B6" w:rsidRDefault="00707E53" w:rsidP="001772A5">
      <w:pPr>
        <w:jc w:val="both"/>
        <w:rPr>
          <w:rFonts w:ascii="Cambria" w:hAnsi="Cambria"/>
          <w:sz w:val="22"/>
          <w:szCs w:val="22"/>
        </w:rPr>
      </w:pPr>
      <w:r w:rsidRPr="009253B6">
        <w:rPr>
          <w:sz w:val="22"/>
          <w:szCs w:val="22"/>
        </w:rPr>
        <w:t>Samples were prepared for luminescence thermochronometry using the approach of King et al. (2016). All sample preparation was done under subdued red-light conditions at the University of Lausanne or the University of Bern.</w:t>
      </w:r>
      <w:r w:rsidR="00133934" w:rsidRPr="009253B6">
        <w:rPr>
          <w:sz w:val="22"/>
          <w:szCs w:val="22"/>
        </w:rPr>
        <w:t xml:space="preserve"> </w:t>
      </w:r>
      <w:r w:rsidRPr="009253B6">
        <w:rPr>
          <w:sz w:val="22"/>
          <w:szCs w:val="22"/>
        </w:rPr>
        <w:t>At least 1 cm was removed from the exterior of the samples u</w:t>
      </w:r>
      <w:r w:rsidR="002C53D7" w:rsidRPr="009253B6">
        <w:rPr>
          <w:sz w:val="22"/>
          <w:szCs w:val="22"/>
        </w:rPr>
        <w:t>sing a water</w:t>
      </w:r>
      <w:r w:rsidR="00133934" w:rsidRPr="009253B6">
        <w:rPr>
          <w:sz w:val="22"/>
          <w:szCs w:val="22"/>
        </w:rPr>
        <w:t>-</w:t>
      </w:r>
      <w:r w:rsidR="002C53D7" w:rsidRPr="009253B6">
        <w:rPr>
          <w:sz w:val="22"/>
          <w:szCs w:val="22"/>
        </w:rPr>
        <w:t>cooled diamond saw</w:t>
      </w:r>
      <w:r w:rsidR="00F86518">
        <w:rPr>
          <w:sz w:val="22"/>
          <w:szCs w:val="22"/>
          <w:lang w:val="en-GB"/>
        </w:rPr>
        <w:t>.</w:t>
      </w:r>
      <w:r w:rsidR="002C53D7" w:rsidRPr="009253B6">
        <w:rPr>
          <w:sz w:val="22"/>
          <w:szCs w:val="22"/>
        </w:rPr>
        <w:t xml:space="preserve"> </w:t>
      </w:r>
      <w:r w:rsidR="00F86518">
        <w:rPr>
          <w:sz w:val="22"/>
          <w:szCs w:val="22"/>
          <w:lang w:val="en-GB"/>
        </w:rPr>
        <w:t>S</w:t>
      </w:r>
      <w:r w:rsidR="002C53D7" w:rsidRPr="009253B6">
        <w:rPr>
          <w:sz w:val="22"/>
          <w:szCs w:val="22"/>
        </w:rPr>
        <w:t xml:space="preserve">amples were then hand-crushed and sieved to extract the 180-210 </w:t>
      </w:r>
      <w:r w:rsidR="002C53D7" w:rsidRPr="009253B6">
        <w:rPr>
          <w:rFonts w:ascii="Cambria" w:hAnsi="Cambria"/>
          <w:sz w:val="22"/>
          <w:szCs w:val="22"/>
        </w:rPr>
        <w:t>μ</w:t>
      </w:r>
      <w:r w:rsidR="002C53D7" w:rsidRPr="009253B6">
        <w:rPr>
          <w:sz w:val="22"/>
          <w:szCs w:val="22"/>
        </w:rPr>
        <w:t>m fraction</w:t>
      </w:r>
      <w:r w:rsidR="00A53F4B" w:rsidRPr="009253B6">
        <w:rPr>
          <w:sz w:val="22"/>
          <w:szCs w:val="22"/>
        </w:rPr>
        <w:t xml:space="preserve"> before treatment</w:t>
      </w:r>
      <w:r w:rsidR="002C53D7" w:rsidRPr="009253B6">
        <w:rPr>
          <w:sz w:val="22"/>
          <w:szCs w:val="22"/>
        </w:rPr>
        <w:t xml:space="preserve"> with HCl and H</w:t>
      </w:r>
      <w:r w:rsidR="002C53D7" w:rsidRPr="009253B6">
        <w:rPr>
          <w:sz w:val="22"/>
          <w:szCs w:val="22"/>
          <w:vertAlign w:val="subscript"/>
        </w:rPr>
        <w:t>2</w:t>
      </w:r>
      <w:r w:rsidR="002C53D7" w:rsidRPr="009253B6">
        <w:rPr>
          <w:sz w:val="22"/>
          <w:szCs w:val="22"/>
        </w:rPr>
        <w:t>O</w:t>
      </w:r>
      <w:r w:rsidR="002C53D7" w:rsidRPr="009253B6">
        <w:rPr>
          <w:sz w:val="22"/>
          <w:szCs w:val="22"/>
          <w:vertAlign w:val="subscript"/>
        </w:rPr>
        <w:t>2</w:t>
      </w:r>
      <w:r w:rsidR="002C53D7" w:rsidRPr="009253B6">
        <w:rPr>
          <w:sz w:val="22"/>
          <w:szCs w:val="22"/>
        </w:rPr>
        <w:t xml:space="preserve"> to remove carbonates and any organic material respectively. The quartz (2.58&lt;</w:t>
      </w:r>
      <w:r w:rsidR="002C53D7" w:rsidRPr="009253B6">
        <w:rPr>
          <w:rFonts w:ascii="Cambria" w:hAnsi="Cambria"/>
          <w:i/>
          <w:sz w:val="22"/>
          <w:szCs w:val="22"/>
        </w:rPr>
        <w:t>ρ</w:t>
      </w:r>
      <w:r w:rsidR="00855C96" w:rsidRPr="009253B6">
        <w:rPr>
          <w:sz w:val="22"/>
          <w:szCs w:val="22"/>
        </w:rPr>
        <w:t>&lt;</w:t>
      </w:r>
      <w:r w:rsidR="002C53D7" w:rsidRPr="009253B6">
        <w:rPr>
          <w:rFonts w:ascii="Cambria" w:hAnsi="Cambria"/>
          <w:sz w:val="22"/>
          <w:szCs w:val="22"/>
        </w:rPr>
        <w:t>2.70 g cm</w:t>
      </w:r>
      <w:r w:rsidR="002C53D7" w:rsidRPr="009253B6">
        <w:rPr>
          <w:rFonts w:ascii="Cambria" w:hAnsi="Cambria"/>
          <w:sz w:val="22"/>
          <w:szCs w:val="22"/>
          <w:vertAlign w:val="superscript"/>
        </w:rPr>
        <w:t>-3</w:t>
      </w:r>
      <w:r w:rsidR="002C53D7" w:rsidRPr="009253B6">
        <w:rPr>
          <w:rFonts w:ascii="Cambria" w:hAnsi="Cambria"/>
          <w:sz w:val="22"/>
          <w:szCs w:val="22"/>
        </w:rPr>
        <w:t>) and K-feldspar (&lt;2.58 g cm</w:t>
      </w:r>
      <w:r w:rsidR="002C53D7" w:rsidRPr="009253B6">
        <w:rPr>
          <w:rFonts w:ascii="Cambria" w:hAnsi="Cambria"/>
          <w:sz w:val="22"/>
          <w:szCs w:val="22"/>
          <w:vertAlign w:val="superscript"/>
        </w:rPr>
        <w:t>-3</w:t>
      </w:r>
      <w:r w:rsidR="002C53D7" w:rsidRPr="009253B6">
        <w:rPr>
          <w:rFonts w:ascii="Cambria" w:hAnsi="Cambria"/>
          <w:sz w:val="22"/>
          <w:szCs w:val="22"/>
        </w:rPr>
        <w:t xml:space="preserve">) fractions were then extracted </w:t>
      </w:r>
      <w:r w:rsidR="00346ED8" w:rsidRPr="009253B6">
        <w:rPr>
          <w:rFonts w:ascii="Cambria" w:hAnsi="Cambria"/>
          <w:sz w:val="22"/>
          <w:szCs w:val="22"/>
        </w:rPr>
        <w:t xml:space="preserve">by density separation using heavy liquids. </w:t>
      </w:r>
    </w:p>
    <w:p w14:paraId="5C416AEB" w14:textId="77777777" w:rsidR="00346ED8" w:rsidRPr="009253B6" w:rsidRDefault="00346ED8" w:rsidP="001772A5">
      <w:pPr>
        <w:jc w:val="both"/>
        <w:rPr>
          <w:rFonts w:ascii="Cambria" w:hAnsi="Cambria"/>
          <w:sz w:val="22"/>
          <w:szCs w:val="22"/>
        </w:rPr>
      </w:pPr>
    </w:p>
    <w:p w14:paraId="54AFB0F5" w14:textId="526A3537" w:rsidR="00346ED8" w:rsidRPr="009253B6" w:rsidRDefault="00346ED8" w:rsidP="001772A5">
      <w:pPr>
        <w:jc w:val="both"/>
        <w:rPr>
          <w:sz w:val="22"/>
          <w:szCs w:val="22"/>
        </w:rPr>
      </w:pPr>
      <w:r w:rsidRPr="009253B6">
        <w:rPr>
          <w:rFonts w:ascii="Cambria" w:hAnsi="Cambria"/>
          <w:sz w:val="22"/>
          <w:szCs w:val="22"/>
        </w:rPr>
        <w:t xml:space="preserve">The environmental </w:t>
      </w:r>
      <w:r w:rsidR="001C17C1" w:rsidRPr="009253B6">
        <w:rPr>
          <w:rFonts w:ascii="Cambria" w:hAnsi="Cambria"/>
          <w:sz w:val="22"/>
          <w:szCs w:val="22"/>
        </w:rPr>
        <w:t xml:space="preserve">dose rate data for the different samples are listed in </w:t>
      </w:r>
      <w:r w:rsidR="001C17C1" w:rsidRPr="00F22144">
        <w:rPr>
          <w:rFonts w:ascii="Cambria" w:hAnsi="Cambria"/>
          <w:sz w:val="22"/>
          <w:szCs w:val="22"/>
        </w:rPr>
        <w:t>Table S.2</w:t>
      </w:r>
      <w:r w:rsidR="001C17C1" w:rsidRPr="009253B6">
        <w:rPr>
          <w:rFonts w:ascii="Cambria" w:hAnsi="Cambria"/>
          <w:sz w:val="22"/>
          <w:szCs w:val="22"/>
        </w:rPr>
        <w:t xml:space="preserve">. </w:t>
      </w:r>
      <w:r w:rsidRPr="009253B6">
        <w:rPr>
          <w:rFonts w:ascii="Cambria" w:hAnsi="Cambria"/>
          <w:sz w:val="22"/>
          <w:szCs w:val="22"/>
        </w:rPr>
        <w:t>A representative portion of bulk bedrock from each of the samples was sent to Actlabs, Ancaster, Canada, for ICP-MS analysis to determine the U, Th, K and Rb concentrations. Furthermore</w:t>
      </w:r>
      <w:r w:rsidR="006C33D6">
        <w:rPr>
          <w:rFonts w:ascii="Cambria" w:hAnsi="Cambria"/>
          <w:sz w:val="22"/>
          <w:szCs w:val="22"/>
        </w:rPr>
        <w:t>,</w:t>
      </w:r>
      <w:r w:rsidRPr="009253B6">
        <w:rPr>
          <w:rFonts w:ascii="Cambria" w:hAnsi="Cambria"/>
          <w:sz w:val="22"/>
          <w:szCs w:val="22"/>
        </w:rPr>
        <w:t xml:space="preserve"> a thin-section was made from each of the samples so that the original sample grain-size could be estimated using the software of Buscombe (2013). Environmental dose rates were calculated using DRAC v.1.2 (Durcan et al., 2015</w:t>
      </w:r>
      <w:r w:rsidR="00617F31">
        <w:rPr>
          <w:rFonts w:ascii="Cambria" w:hAnsi="Cambria"/>
          <w:sz w:val="22"/>
          <w:szCs w:val="22"/>
          <w:lang w:val="en-GB"/>
        </w:rPr>
        <w:t>, see Supplementary Data for the DRAC input and output tables</w:t>
      </w:r>
      <w:r w:rsidRPr="009253B6">
        <w:rPr>
          <w:rFonts w:ascii="Cambria" w:hAnsi="Cambria"/>
          <w:sz w:val="22"/>
          <w:szCs w:val="22"/>
        </w:rPr>
        <w:t xml:space="preserve">). The conversion factors of Guérin et al. (2011) were used together with the feldspar beta grain-size attenuation factors of Guérin et al. (2012) and the alpha grain size attenuation factors of Bell et al. (1980). </w:t>
      </w:r>
      <w:r w:rsidR="00A53F4B" w:rsidRPr="009253B6">
        <w:rPr>
          <w:rFonts w:ascii="Cambria" w:hAnsi="Cambria"/>
          <w:sz w:val="22"/>
          <w:szCs w:val="22"/>
        </w:rPr>
        <w:t>A</w:t>
      </w:r>
      <w:r w:rsidRPr="009253B6">
        <w:rPr>
          <w:rFonts w:ascii="Cambria" w:hAnsi="Cambria"/>
          <w:sz w:val="22"/>
          <w:szCs w:val="22"/>
        </w:rPr>
        <w:t xml:space="preserve">n a-value of 0.11 </w:t>
      </w:r>
      <w:r w:rsidRPr="009253B6">
        <w:rPr>
          <w:rFonts w:ascii="Cambria" w:hAnsi="Cambria"/>
          <w:sz w:val="22"/>
          <w:szCs w:val="22"/>
        </w:rPr>
        <w:sym w:font="Symbol" w:char="F0B1"/>
      </w:r>
      <w:r w:rsidRPr="009253B6">
        <w:rPr>
          <w:rFonts w:ascii="Cambria" w:hAnsi="Cambria"/>
          <w:sz w:val="22"/>
          <w:szCs w:val="22"/>
        </w:rPr>
        <w:t xml:space="preserve"> 0.02 was used for the K-feldspar fraction after Balescu and Lamothe (</w:t>
      </w:r>
      <w:r w:rsidR="00265717">
        <w:rPr>
          <w:rFonts w:ascii="Cambria" w:hAnsi="Cambria"/>
          <w:sz w:val="22"/>
          <w:szCs w:val="22"/>
        </w:rPr>
        <w:t>1992</w:t>
      </w:r>
      <w:r w:rsidRPr="009253B6">
        <w:rPr>
          <w:rFonts w:ascii="Cambria" w:hAnsi="Cambria"/>
          <w:sz w:val="22"/>
          <w:szCs w:val="22"/>
        </w:rPr>
        <w:t>)</w:t>
      </w:r>
      <w:r w:rsidR="00B22BC8">
        <w:rPr>
          <w:rFonts w:ascii="Cambria" w:hAnsi="Cambria"/>
          <w:sz w:val="22"/>
          <w:szCs w:val="22"/>
        </w:rPr>
        <w:t xml:space="preserve"> and an internal K content of 12.5 </w:t>
      </w:r>
      <w:r w:rsidR="00B22BC8" w:rsidRPr="009253B6">
        <w:rPr>
          <w:rFonts w:ascii="Cambria" w:hAnsi="Cambria"/>
          <w:sz w:val="22"/>
          <w:szCs w:val="22"/>
        </w:rPr>
        <w:sym w:font="Symbol" w:char="F0B1"/>
      </w:r>
      <w:r w:rsidR="00B22BC8">
        <w:rPr>
          <w:rFonts w:ascii="Cambria" w:hAnsi="Cambria"/>
          <w:sz w:val="22"/>
          <w:szCs w:val="22"/>
        </w:rPr>
        <w:t xml:space="preserve"> 0.5% was assumed (Huntley and Baril, 1997)</w:t>
      </w:r>
      <w:r w:rsidRPr="009253B6">
        <w:rPr>
          <w:rFonts w:ascii="Cambria" w:hAnsi="Cambria"/>
          <w:sz w:val="22"/>
          <w:szCs w:val="22"/>
        </w:rPr>
        <w:t xml:space="preserve">. Rock water contents were estimated at 2 </w:t>
      </w:r>
      <w:r w:rsidRPr="009253B6">
        <w:rPr>
          <w:rFonts w:ascii="Cambria" w:hAnsi="Cambria"/>
          <w:sz w:val="22"/>
          <w:szCs w:val="22"/>
        </w:rPr>
        <w:sym w:font="Symbol" w:char="F0B1"/>
      </w:r>
      <w:r w:rsidRPr="009253B6">
        <w:rPr>
          <w:rFonts w:ascii="Cambria" w:hAnsi="Cambria"/>
          <w:sz w:val="22"/>
          <w:szCs w:val="22"/>
        </w:rPr>
        <w:t xml:space="preserve"> 2%</w:t>
      </w:r>
      <w:r w:rsidR="00F86518">
        <w:rPr>
          <w:rFonts w:ascii="Cambria" w:hAnsi="Cambria"/>
          <w:sz w:val="22"/>
          <w:szCs w:val="22"/>
          <w:lang w:val="en-GB"/>
        </w:rPr>
        <w:t>.</w:t>
      </w:r>
      <w:r w:rsidRPr="009253B6">
        <w:rPr>
          <w:rFonts w:ascii="Cambria" w:hAnsi="Cambria"/>
          <w:sz w:val="22"/>
          <w:szCs w:val="22"/>
        </w:rPr>
        <w:t xml:space="preserve"> </w:t>
      </w:r>
      <w:r w:rsidR="00F86518">
        <w:rPr>
          <w:rFonts w:ascii="Cambria" w:hAnsi="Cambria"/>
          <w:sz w:val="22"/>
          <w:szCs w:val="22"/>
          <w:lang w:val="en-GB"/>
        </w:rPr>
        <w:t>A</w:t>
      </w:r>
      <w:r w:rsidRPr="009253B6">
        <w:rPr>
          <w:rFonts w:ascii="Cambria" w:hAnsi="Cambria"/>
          <w:sz w:val="22"/>
          <w:szCs w:val="22"/>
        </w:rPr>
        <w:t xml:space="preserve">s the samples have only been at the surface for a relatively short time period, no cosmic dose rate was incorporated in the environmental dose rate calculation. </w:t>
      </w:r>
    </w:p>
    <w:p w14:paraId="73247CF2" w14:textId="77777777" w:rsidR="001772A5" w:rsidRPr="009253B6" w:rsidRDefault="001772A5" w:rsidP="00987F09">
      <w:pPr>
        <w:rPr>
          <w:sz w:val="22"/>
          <w:szCs w:val="22"/>
        </w:rPr>
      </w:pPr>
    </w:p>
    <w:p w14:paraId="1BD97BA3" w14:textId="1BCD98FD" w:rsidR="00BF6158" w:rsidRPr="009253B6" w:rsidRDefault="00A53F4B" w:rsidP="00987F09">
      <w:pPr>
        <w:rPr>
          <w:sz w:val="22"/>
          <w:szCs w:val="22"/>
        </w:rPr>
      </w:pPr>
      <w:r w:rsidRPr="009253B6">
        <w:rPr>
          <w:sz w:val="22"/>
          <w:szCs w:val="22"/>
        </w:rPr>
        <w:t>2.2</w:t>
      </w:r>
      <w:r w:rsidR="00845D96" w:rsidRPr="009253B6">
        <w:rPr>
          <w:sz w:val="22"/>
          <w:szCs w:val="22"/>
        </w:rPr>
        <w:t xml:space="preserve"> </w:t>
      </w:r>
      <w:r w:rsidRPr="009253B6">
        <w:rPr>
          <w:sz w:val="22"/>
          <w:szCs w:val="22"/>
        </w:rPr>
        <w:t>Luminescence m</w:t>
      </w:r>
      <w:r w:rsidR="00133934" w:rsidRPr="009253B6">
        <w:rPr>
          <w:sz w:val="22"/>
          <w:szCs w:val="22"/>
        </w:rPr>
        <w:t>easurements</w:t>
      </w:r>
    </w:p>
    <w:p w14:paraId="0168E640" w14:textId="77777777" w:rsidR="00BF6158" w:rsidRPr="009253B6" w:rsidRDefault="00BF6158" w:rsidP="00987F09">
      <w:pPr>
        <w:rPr>
          <w:sz w:val="22"/>
          <w:szCs w:val="22"/>
        </w:rPr>
      </w:pPr>
    </w:p>
    <w:p w14:paraId="3055C40C" w14:textId="3944619A" w:rsidR="00845D96" w:rsidRPr="009253B6" w:rsidRDefault="00845D96" w:rsidP="00845D96">
      <w:pPr>
        <w:jc w:val="both"/>
        <w:rPr>
          <w:sz w:val="22"/>
          <w:szCs w:val="22"/>
        </w:rPr>
      </w:pPr>
      <w:r w:rsidRPr="009253B6">
        <w:rPr>
          <w:sz w:val="22"/>
          <w:szCs w:val="22"/>
        </w:rPr>
        <w:t>All luminescence measurements followed a multiple elevated temperature single aliquot regenerative dose protocol (Li and Li, 2013) and were made on Risø TL-DA-20 instruments with dose rates ranging from ~0.05 to 0.10 Gy s</w:t>
      </w:r>
      <w:r w:rsidRPr="009253B6">
        <w:rPr>
          <w:sz w:val="22"/>
          <w:szCs w:val="22"/>
          <w:vertAlign w:val="superscript"/>
        </w:rPr>
        <w:t>-1</w:t>
      </w:r>
      <w:r w:rsidRPr="009253B6">
        <w:rPr>
          <w:sz w:val="22"/>
          <w:szCs w:val="22"/>
        </w:rPr>
        <w:t xml:space="preserve"> (the specific dose rate for each measurement is given in the raw data tables within the Supplementary </w:t>
      </w:r>
      <w:r w:rsidR="00AA22D9">
        <w:rPr>
          <w:sz w:val="22"/>
          <w:szCs w:val="22"/>
        </w:rPr>
        <w:t>Materials</w:t>
      </w:r>
      <w:r w:rsidRPr="009253B6">
        <w:rPr>
          <w:sz w:val="22"/>
          <w:szCs w:val="22"/>
        </w:rPr>
        <w:t xml:space="preserve">).  Samples were preheated at 250 </w:t>
      </w:r>
      <w:r w:rsidRPr="009253B6">
        <w:rPr>
          <w:rFonts w:ascii="Cambria" w:hAnsi="Cambria" w:cs="Lucida Grande"/>
          <w:color w:val="000000"/>
          <w:sz w:val="22"/>
          <w:szCs w:val="22"/>
        </w:rPr>
        <w:t>°</w:t>
      </w:r>
      <w:r w:rsidRPr="009253B6">
        <w:rPr>
          <w:sz w:val="22"/>
          <w:szCs w:val="22"/>
        </w:rPr>
        <w:t xml:space="preserve">C for 60 s before infrared stimulation at 50 </w:t>
      </w:r>
      <w:r w:rsidRPr="009253B6">
        <w:rPr>
          <w:rFonts w:ascii="Cambria" w:hAnsi="Cambria" w:cs="Lucida Grande"/>
          <w:color w:val="000000"/>
          <w:sz w:val="22"/>
          <w:szCs w:val="22"/>
        </w:rPr>
        <w:t>°</w:t>
      </w:r>
      <w:r w:rsidRPr="009253B6">
        <w:rPr>
          <w:sz w:val="22"/>
          <w:szCs w:val="22"/>
        </w:rPr>
        <w:t xml:space="preserve">C, 100 </w:t>
      </w:r>
      <w:r w:rsidRPr="009253B6">
        <w:rPr>
          <w:rFonts w:ascii="Cambria" w:hAnsi="Cambria" w:cs="Lucida Grande"/>
          <w:color w:val="000000"/>
          <w:sz w:val="22"/>
          <w:szCs w:val="22"/>
        </w:rPr>
        <w:t>°</w:t>
      </w:r>
      <w:r w:rsidRPr="009253B6">
        <w:rPr>
          <w:sz w:val="22"/>
          <w:szCs w:val="22"/>
        </w:rPr>
        <w:t xml:space="preserve">C, 150 </w:t>
      </w:r>
      <w:r w:rsidRPr="009253B6">
        <w:rPr>
          <w:rFonts w:ascii="Cambria" w:hAnsi="Cambria" w:cs="Lucida Grande"/>
          <w:color w:val="000000"/>
          <w:sz w:val="22"/>
          <w:szCs w:val="22"/>
        </w:rPr>
        <w:t>°</w:t>
      </w:r>
      <w:r w:rsidRPr="009253B6">
        <w:rPr>
          <w:sz w:val="22"/>
          <w:szCs w:val="22"/>
        </w:rPr>
        <w:t xml:space="preserve">C and 225 </w:t>
      </w:r>
      <w:r w:rsidRPr="009253B6">
        <w:rPr>
          <w:rFonts w:ascii="Cambria" w:hAnsi="Cambria" w:cs="Lucida Grande"/>
          <w:color w:val="000000"/>
          <w:sz w:val="22"/>
          <w:szCs w:val="22"/>
        </w:rPr>
        <w:t>°</w:t>
      </w:r>
      <w:r w:rsidRPr="009253B6">
        <w:rPr>
          <w:sz w:val="22"/>
          <w:szCs w:val="22"/>
        </w:rPr>
        <w:t xml:space="preserve">C for 100 s. All measurement cycles were followed by a high temperature optical wash at 290 </w:t>
      </w:r>
      <w:r w:rsidRPr="009253B6">
        <w:rPr>
          <w:rFonts w:ascii="Cambria" w:hAnsi="Cambria" w:cs="Lucida Grande"/>
          <w:color w:val="000000"/>
          <w:sz w:val="22"/>
          <w:szCs w:val="22"/>
        </w:rPr>
        <w:t>°</w:t>
      </w:r>
      <w:r w:rsidRPr="009253B6">
        <w:rPr>
          <w:sz w:val="22"/>
          <w:szCs w:val="22"/>
        </w:rPr>
        <w:t xml:space="preserve">C for 100 s. </w:t>
      </w:r>
      <w:r w:rsidR="007D266C" w:rsidRPr="009253B6">
        <w:rPr>
          <w:sz w:val="22"/>
          <w:szCs w:val="22"/>
        </w:rPr>
        <w:t>The selected measurement protocol was validated using dose-recovery experiments.</w:t>
      </w:r>
    </w:p>
    <w:p w14:paraId="654ECCEF" w14:textId="04B64360" w:rsidR="00845D96" w:rsidRDefault="00845D96" w:rsidP="00BF6158">
      <w:pPr>
        <w:jc w:val="both"/>
        <w:rPr>
          <w:sz w:val="22"/>
          <w:szCs w:val="22"/>
        </w:rPr>
      </w:pPr>
      <w:r w:rsidRPr="009253B6">
        <w:rPr>
          <w:sz w:val="22"/>
          <w:szCs w:val="22"/>
        </w:rPr>
        <w:tab/>
        <w:t xml:space="preserve">Three measurements were </w:t>
      </w:r>
      <w:r w:rsidR="007D266C" w:rsidRPr="009253B6">
        <w:rPr>
          <w:sz w:val="22"/>
          <w:szCs w:val="22"/>
        </w:rPr>
        <w:t xml:space="preserve">used to constrain (i) the sample specific rate of athermal signal loss (anomalous fading), (ii) the trapped charge concentration of each of the samples and (iii) the thermal stability of the different samples. Athermal signal loss was measured for three aliquots of each sample and comprised giving the sample a dose of ~100 Gy, preheating and then storing the sample for different time delays (cf. Auclair et al., 2003). The resulting data was fitted with the model of Huntley (2006) to constrain </w:t>
      </w:r>
      <w:r w:rsidR="007D266C" w:rsidRPr="009253B6">
        <w:rPr>
          <w:rFonts w:ascii="Cambria" w:hAnsi="Cambria"/>
          <w:i/>
          <w:sz w:val="22"/>
          <w:szCs w:val="22"/>
        </w:rPr>
        <w:t>ρ’</w:t>
      </w:r>
      <w:r w:rsidR="00133934" w:rsidRPr="009253B6">
        <w:rPr>
          <w:rFonts w:ascii="Cambria" w:hAnsi="Cambria"/>
          <w:sz w:val="22"/>
          <w:szCs w:val="22"/>
        </w:rPr>
        <w:t>;</w:t>
      </w:r>
      <w:r w:rsidR="007D266C" w:rsidRPr="009253B6">
        <w:rPr>
          <w:rFonts w:ascii="Cambria" w:hAnsi="Cambria"/>
          <w:sz w:val="22"/>
          <w:szCs w:val="22"/>
        </w:rPr>
        <w:t xml:space="preserve"> further details on data-fitting are given below. The trapped charge concentration of the samples was determined by constructing sample specific dose response curves, with a maximum regenerative dose of </w:t>
      </w:r>
      <w:r w:rsidR="00945B9F" w:rsidRPr="009253B6">
        <w:rPr>
          <w:rFonts w:ascii="Cambria" w:hAnsi="Cambria"/>
          <w:sz w:val="22"/>
          <w:szCs w:val="22"/>
        </w:rPr>
        <w:t>~</w:t>
      </w:r>
      <w:r w:rsidR="007D266C" w:rsidRPr="009253B6">
        <w:rPr>
          <w:rFonts w:ascii="Cambria" w:hAnsi="Cambria"/>
          <w:sz w:val="22"/>
          <w:szCs w:val="22"/>
        </w:rPr>
        <w:t>4.5 kGy</w:t>
      </w:r>
      <w:r w:rsidR="00945B9F" w:rsidRPr="009253B6">
        <w:rPr>
          <w:rFonts w:ascii="Cambria" w:hAnsi="Cambria"/>
          <w:sz w:val="22"/>
          <w:szCs w:val="22"/>
        </w:rPr>
        <w:t xml:space="preserve"> (exact maximum dose dependent on instrument)</w:t>
      </w:r>
      <w:r w:rsidR="007D266C" w:rsidRPr="009253B6">
        <w:rPr>
          <w:rFonts w:ascii="Cambria" w:hAnsi="Cambria"/>
          <w:sz w:val="22"/>
          <w:szCs w:val="22"/>
        </w:rPr>
        <w:t>. The dose response curves were fitted using a single saturating exponential function, as although this led to some deviation between the measured values and the modeled data, King et al. (2018) have recently shown that using a general order kinetic model</w:t>
      </w:r>
      <w:r w:rsidR="00133934" w:rsidRPr="009253B6">
        <w:rPr>
          <w:rFonts w:ascii="Cambria" w:hAnsi="Cambria"/>
          <w:sz w:val="22"/>
          <w:szCs w:val="22"/>
        </w:rPr>
        <w:t xml:space="preserve"> with an improved fit to the data</w:t>
      </w:r>
      <w:r w:rsidR="007D266C" w:rsidRPr="009253B6">
        <w:rPr>
          <w:rFonts w:ascii="Cambria" w:hAnsi="Cambria"/>
          <w:sz w:val="22"/>
          <w:szCs w:val="22"/>
        </w:rPr>
        <w:t xml:space="preserve"> (</w:t>
      </w:r>
      <w:r w:rsidR="00E20101">
        <w:rPr>
          <w:rFonts w:ascii="Cambria" w:hAnsi="Cambria"/>
          <w:sz w:val="22"/>
          <w:szCs w:val="22"/>
        </w:rPr>
        <w:t>e.g.</w:t>
      </w:r>
      <w:r w:rsidR="007D266C" w:rsidRPr="009253B6">
        <w:rPr>
          <w:rFonts w:ascii="Cambria" w:hAnsi="Cambria"/>
          <w:sz w:val="22"/>
          <w:szCs w:val="22"/>
        </w:rPr>
        <w:t xml:space="preserve"> Guralnik et al., 2015) would result in an underestimation of the trapped charge concentration. </w:t>
      </w:r>
      <w:r w:rsidR="00BF6158" w:rsidRPr="009253B6">
        <w:rPr>
          <w:rFonts w:ascii="Cambria" w:hAnsi="Cambria"/>
          <w:sz w:val="22"/>
          <w:szCs w:val="22"/>
        </w:rPr>
        <w:t xml:space="preserve">The final experiment allowed the thermal sensitivity of the different samples to be constrained, and comprised administering a </w:t>
      </w:r>
      <w:r w:rsidR="00924435" w:rsidRPr="009253B6">
        <w:rPr>
          <w:rFonts w:ascii="Cambria" w:hAnsi="Cambria"/>
          <w:sz w:val="22"/>
          <w:szCs w:val="22"/>
        </w:rPr>
        <w:t>~</w:t>
      </w:r>
      <w:r w:rsidR="00BF6158" w:rsidRPr="009253B6">
        <w:rPr>
          <w:rFonts w:ascii="Cambria" w:hAnsi="Cambria"/>
          <w:sz w:val="22"/>
          <w:szCs w:val="22"/>
        </w:rPr>
        <w:t xml:space="preserve">100 Gy dose, and then holding a single aliquot of the different samples at temperatures ranging from 170 </w:t>
      </w:r>
      <w:r w:rsidR="00BF6158" w:rsidRPr="009253B6">
        <w:rPr>
          <w:rFonts w:ascii="Cambria" w:hAnsi="Cambria" w:cs="Lucida Grande"/>
          <w:color w:val="000000"/>
          <w:sz w:val="22"/>
          <w:szCs w:val="22"/>
        </w:rPr>
        <w:t>°</w:t>
      </w:r>
      <w:r w:rsidR="00BF6158" w:rsidRPr="009253B6">
        <w:rPr>
          <w:sz w:val="22"/>
          <w:szCs w:val="22"/>
        </w:rPr>
        <w:t xml:space="preserve">C to 350 </w:t>
      </w:r>
      <w:r w:rsidR="00BF6158" w:rsidRPr="009253B6">
        <w:rPr>
          <w:rFonts w:ascii="Cambria" w:hAnsi="Cambria" w:cs="Lucida Grande"/>
          <w:color w:val="000000"/>
          <w:sz w:val="22"/>
          <w:szCs w:val="22"/>
        </w:rPr>
        <w:t>°</w:t>
      </w:r>
      <w:r w:rsidR="00BF6158" w:rsidRPr="009253B6">
        <w:rPr>
          <w:sz w:val="22"/>
          <w:szCs w:val="22"/>
        </w:rPr>
        <w:t xml:space="preserve">C for durations of 10 to 1280 s before measuring the remaining luminescence signal. These data were fitted using the </w:t>
      </w:r>
      <w:r w:rsidR="00110216" w:rsidRPr="009253B6">
        <w:rPr>
          <w:sz w:val="22"/>
          <w:szCs w:val="22"/>
        </w:rPr>
        <w:t>band-tail states model (Li and Li, 2013) as implemented by King et al. (2016)</w:t>
      </w:r>
      <w:r w:rsidR="00BF6158" w:rsidRPr="009253B6">
        <w:rPr>
          <w:sz w:val="22"/>
          <w:szCs w:val="22"/>
        </w:rPr>
        <w:t>.</w:t>
      </w:r>
      <w:r w:rsidR="00975C65" w:rsidRPr="009253B6">
        <w:rPr>
          <w:sz w:val="22"/>
          <w:szCs w:val="22"/>
        </w:rPr>
        <w:t xml:space="preserve"> </w:t>
      </w:r>
      <w:r w:rsidR="0090530B" w:rsidRPr="009253B6">
        <w:rPr>
          <w:sz w:val="22"/>
          <w:szCs w:val="22"/>
        </w:rPr>
        <w:t>Luminescence d</w:t>
      </w:r>
      <w:r w:rsidR="00975C65" w:rsidRPr="009253B6">
        <w:rPr>
          <w:sz w:val="22"/>
          <w:szCs w:val="22"/>
        </w:rPr>
        <w:t xml:space="preserve">ata and data fitting are shown in </w:t>
      </w:r>
      <w:r w:rsidR="00975C65" w:rsidRPr="007123F6">
        <w:rPr>
          <w:sz w:val="22"/>
          <w:szCs w:val="22"/>
        </w:rPr>
        <w:t>Figs. S</w:t>
      </w:r>
      <w:r w:rsidR="00BF2B65" w:rsidRPr="007123F6">
        <w:rPr>
          <w:sz w:val="22"/>
          <w:szCs w:val="22"/>
        </w:rPr>
        <w:t>1</w:t>
      </w:r>
      <w:r w:rsidR="00975C65" w:rsidRPr="007123F6">
        <w:rPr>
          <w:sz w:val="22"/>
          <w:szCs w:val="22"/>
        </w:rPr>
        <w:t>-</w:t>
      </w:r>
      <w:r w:rsidR="00BF2B65">
        <w:rPr>
          <w:sz w:val="22"/>
          <w:szCs w:val="22"/>
        </w:rPr>
        <w:t>1</w:t>
      </w:r>
      <w:r w:rsidR="00802DE4">
        <w:rPr>
          <w:sz w:val="22"/>
          <w:szCs w:val="22"/>
        </w:rPr>
        <w:t>7</w:t>
      </w:r>
      <w:r w:rsidR="00617F31">
        <w:rPr>
          <w:sz w:val="22"/>
          <w:szCs w:val="22"/>
          <w:lang w:val="en-GB"/>
        </w:rPr>
        <w:t>, raw luminescence data are available in the Supplementary Data table</w:t>
      </w:r>
      <w:r w:rsidR="00975C65" w:rsidRPr="009253B6">
        <w:rPr>
          <w:sz w:val="22"/>
          <w:szCs w:val="22"/>
        </w:rPr>
        <w:t>.</w:t>
      </w:r>
    </w:p>
    <w:p w14:paraId="51D9BDFC" w14:textId="77777777" w:rsidR="008F345F" w:rsidRDefault="008F345F" w:rsidP="008F345F">
      <w:pPr>
        <w:rPr>
          <w:rFonts w:ascii="Cambria" w:hAnsi="Cambria"/>
          <w:sz w:val="22"/>
          <w:szCs w:val="22"/>
        </w:rPr>
      </w:pPr>
    </w:p>
    <w:p w14:paraId="05843D4D" w14:textId="550592B3" w:rsidR="008F345F" w:rsidRPr="009253B6" w:rsidRDefault="008F345F" w:rsidP="008F345F">
      <w:pPr>
        <w:rPr>
          <w:rFonts w:ascii="Cambria" w:hAnsi="Cambria"/>
          <w:sz w:val="22"/>
          <w:szCs w:val="22"/>
        </w:rPr>
      </w:pPr>
      <w:r w:rsidRPr="009253B6">
        <w:rPr>
          <w:rFonts w:ascii="Cambria" w:hAnsi="Cambria"/>
          <w:sz w:val="22"/>
          <w:szCs w:val="22"/>
        </w:rPr>
        <w:t>2.3 Luminescence results</w:t>
      </w:r>
    </w:p>
    <w:p w14:paraId="3D306A32" w14:textId="77777777" w:rsidR="008F345F" w:rsidRPr="009253B6" w:rsidRDefault="008F345F" w:rsidP="008F345F">
      <w:pPr>
        <w:rPr>
          <w:rFonts w:ascii="Cambria" w:hAnsi="Cambria"/>
          <w:sz w:val="22"/>
          <w:szCs w:val="22"/>
        </w:rPr>
      </w:pPr>
    </w:p>
    <w:p w14:paraId="0566D4FD" w14:textId="321B120B" w:rsidR="008F345F" w:rsidRPr="009253B6" w:rsidRDefault="008F345F" w:rsidP="008F345F">
      <w:pPr>
        <w:jc w:val="both"/>
        <w:rPr>
          <w:rFonts w:ascii="Cambria" w:hAnsi="Cambria"/>
          <w:sz w:val="22"/>
          <w:szCs w:val="22"/>
        </w:rPr>
      </w:pPr>
      <w:r w:rsidRPr="009253B6">
        <w:rPr>
          <w:rFonts w:ascii="Cambria" w:hAnsi="Cambria"/>
          <w:sz w:val="22"/>
          <w:szCs w:val="22"/>
        </w:rPr>
        <w:t>All of the luminescence measurements could be accepted although for some samples the signal intensities of post-IR IRSL signals were almost an order of magnitude lower than the IRSL</w:t>
      </w:r>
      <w:r w:rsidRPr="009253B6">
        <w:rPr>
          <w:rFonts w:ascii="Cambria" w:hAnsi="Cambria"/>
          <w:sz w:val="22"/>
          <w:szCs w:val="22"/>
          <w:vertAlign w:val="subscript"/>
        </w:rPr>
        <w:t>50</w:t>
      </w:r>
      <w:r w:rsidRPr="009253B6">
        <w:rPr>
          <w:rFonts w:ascii="Cambria" w:hAnsi="Cambria"/>
          <w:sz w:val="22"/>
          <w:szCs w:val="22"/>
        </w:rPr>
        <w:t xml:space="preserve"> signal intensities, and similar between post-IR IRSL signals. The suitability of the measurement protocol was investigated for ten of the seventeen samples measured using a dose-recovery test (</w:t>
      </w:r>
      <w:r w:rsidRPr="007123F6">
        <w:rPr>
          <w:rFonts w:ascii="Cambria" w:hAnsi="Cambria"/>
          <w:sz w:val="22"/>
          <w:szCs w:val="22"/>
        </w:rPr>
        <w:t>Fig. S.</w:t>
      </w:r>
      <w:r w:rsidR="007123F6" w:rsidRPr="007123F6">
        <w:rPr>
          <w:rFonts w:ascii="Cambria" w:hAnsi="Cambria"/>
          <w:sz w:val="22"/>
          <w:szCs w:val="22"/>
        </w:rPr>
        <w:t>18</w:t>
      </w:r>
      <w:r w:rsidRPr="009253B6">
        <w:rPr>
          <w:rFonts w:ascii="Cambria" w:hAnsi="Cambria"/>
          <w:sz w:val="22"/>
          <w:szCs w:val="22"/>
        </w:rPr>
        <w:t>). Three aliquots were measured for samples KRG01, KRG03, KRG07, KRG08, KRG10, KRG13, KRG100, KRG101, KRG111 and KRG112. Given doses ranged from 40 to 130 Gy dependent on sample and aliquots were sunlight bleached prior to dosing and measurement. An additional three aliquots of the same samples were measured following the same bleaching exposure to quantify the residual dose which was &lt;6 Gy for all signals. All of the dose recovery ratios are residual subtracted. Whilst some individual samples under or overestimated the given dose</w:t>
      </w:r>
      <w:r w:rsidR="00E20101">
        <w:rPr>
          <w:rFonts w:ascii="Cambria" w:hAnsi="Cambria"/>
          <w:sz w:val="22"/>
          <w:szCs w:val="22"/>
        </w:rPr>
        <w:t xml:space="preserve"> (Fig. S.18)</w:t>
      </w:r>
      <w:r w:rsidRPr="009253B6">
        <w:rPr>
          <w:rFonts w:ascii="Cambria" w:hAnsi="Cambria"/>
          <w:sz w:val="22"/>
          <w:szCs w:val="22"/>
        </w:rPr>
        <w:t>, the average response of all samples is within error of the 10% threshold commonly used in luminescence dating investigations. The trend towards underestimation of the given dose for the IRSL</w:t>
      </w:r>
      <w:r w:rsidRPr="009253B6">
        <w:rPr>
          <w:rFonts w:ascii="Cambria" w:hAnsi="Cambria"/>
          <w:sz w:val="22"/>
          <w:szCs w:val="22"/>
          <w:vertAlign w:val="subscript"/>
        </w:rPr>
        <w:t>50</w:t>
      </w:r>
      <w:r w:rsidRPr="009253B6">
        <w:rPr>
          <w:rFonts w:ascii="Cambria" w:hAnsi="Cambria"/>
          <w:sz w:val="22"/>
          <w:szCs w:val="22"/>
        </w:rPr>
        <w:t xml:space="preserve"> signal may be a consequence of the high rates of anomalous fading measured from this signal for </w:t>
      </w:r>
      <w:r w:rsidR="006C33D6">
        <w:rPr>
          <w:rFonts w:ascii="Cambria" w:hAnsi="Cambria"/>
          <w:sz w:val="22"/>
          <w:szCs w:val="22"/>
        </w:rPr>
        <w:t>these samples</w:t>
      </w:r>
      <w:r w:rsidRPr="009253B6">
        <w:rPr>
          <w:rFonts w:ascii="Cambria" w:hAnsi="Cambria"/>
          <w:sz w:val="22"/>
          <w:szCs w:val="22"/>
        </w:rPr>
        <w:t xml:space="preserve"> (</w:t>
      </w:r>
      <w:r w:rsidRPr="00E20101">
        <w:rPr>
          <w:rFonts w:ascii="Cambria" w:hAnsi="Cambria"/>
          <w:sz w:val="22"/>
          <w:szCs w:val="22"/>
        </w:rPr>
        <w:t>Table S.3</w:t>
      </w:r>
      <w:r w:rsidRPr="009253B6">
        <w:rPr>
          <w:rFonts w:ascii="Cambria" w:hAnsi="Cambria"/>
          <w:sz w:val="22"/>
          <w:szCs w:val="22"/>
        </w:rPr>
        <w:t>). The dose recovery data have not been corrected for anomalous fading.</w:t>
      </w:r>
    </w:p>
    <w:p w14:paraId="60970132" w14:textId="6B0461F6" w:rsidR="008F345F" w:rsidRDefault="008F345F" w:rsidP="008F345F">
      <w:pPr>
        <w:ind w:firstLine="720"/>
        <w:jc w:val="both"/>
        <w:rPr>
          <w:rFonts w:ascii="Cambria" w:hAnsi="Cambria"/>
          <w:sz w:val="22"/>
          <w:szCs w:val="22"/>
        </w:rPr>
      </w:pPr>
      <w:r w:rsidRPr="009253B6">
        <w:rPr>
          <w:rFonts w:ascii="Cambria" w:hAnsi="Cambria"/>
          <w:sz w:val="22"/>
          <w:szCs w:val="22"/>
        </w:rPr>
        <w:t>All samples were screened for field saturation (</w:t>
      </w:r>
      <w:r w:rsidRPr="007123F6">
        <w:rPr>
          <w:rFonts w:ascii="Cambria" w:hAnsi="Cambria"/>
          <w:sz w:val="22"/>
          <w:szCs w:val="22"/>
        </w:rPr>
        <w:t>Fig. S.</w:t>
      </w:r>
      <w:r w:rsidR="007123F6" w:rsidRPr="007123F6">
        <w:rPr>
          <w:rFonts w:ascii="Cambria" w:hAnsi="Cambria"/>
          <w:sz w:val="22"/>
          <w:szCs w:val="22"/>
        </w:rPr>
        <w:t>19</w:t>
      </w:r>
      <w:r w:rsidRPr="009253B6">
        <w:rPr>
          <w:rFonts w:ascii="Cambria" w:hAnsi="Cambria"/>
          <w:sz w:val="22"/>
          <w:szCs w:val="22"/>
        </w:rPr>
        <w:t>, cf. Kars et al., 2008; Valla et al., 20</w:t>
      </w:r>
      <w:r w:rsidRPr="009A7E1B">
        <w:rPr>
          <w:rFonts w:ascii="Cambria" w:hAnsi="Cambria"/>
          <w:sz w:val="22"/>
          <w:szCs w:val="22"/>
        </w:rPr>
        <w:t>1</w:t>
      </w:r>
      <w:r w:rsidR="00551E47">
        <w:rPr>
          <w:rFonts w:ascii="Cambria" w:hAnsi="Cambria"/>
          <w:sz w:val="22"/>
          <w:szCs w:val="22"/>
        </w:rPr>
        <w:t>6</w:t>
      </w:r>
      <w:r w:rsidRPr="009253B6">
        <w:rPr>
          <w:rFonts w:ascii="Cambria" w:hAnsi="Cambria"/>
          <w:sz w:val="22"/>
          <w:szCs w:val="22"/>
        </w:rPr>
        <w:t xml:space="preserve">) and of the samples investigated, only </w:t>
      </w:r>
      <w:r>
        <w:rPr>
          <w:rFonts w:ascii="Cambria" w:hAnsi="Cambria"/>
          <w:sz w:val="22"/>
          <w:szCs w:val="22"/>
        </w:rPr>
        <w:t>two</w:t>
      </w:r>
      <w:r w:rsidRPr="009253B6">
        <w:rPr>
          <w:rFonts w:ascii="Cambria" w:hAnsi="Cambria"/>
          <w:sz w:val="22"/>
          <w:szCs w:val="22"/>
        </w:rPr>
        <w:t xml:space="preserve"> sample</w:t>
      </w:r>
      <w:r>
        <w:rPr>
          <w:rFonts w:ascii="Cambria" w:hAnsi="Cambria"/>
          <w:sz w:val="22"/>
          <w:szCs w:val="22"/>
        </w:rPr>
        <w:t>s</w:t>
      </w:r>
      <w:r w:rsidRPr="009253B6">
        <w:rPr>
          <w:rFonts w:ascii="Cambria" w:hAnsi="Cambria"/>
          <w:sz w:val="22"/>
          <w:szCs w:val="22"/>
        </w:rPr>
        <w:t xml:space="preserve"> </w:t>
      </w:r>
      <w:r>
        <w:rPr>
          <w:rFonts w:ascii="Cambria" w:hAnsi="Cambria"/>
          <w:sz w:val="22"/>
          <w:szCs w:val="22"/>
        </w:rPr>
        <w:t>are</w:t>
      </w:r>
      <w:r w:rsidRPr="009253B6">
        <w:rPr>
          <w:rFonts w:ascii="Cambria" w:hAnsi="Cambria"/>
          <w:sz w:val="22"/>
          <w:szCs w:val="22"/>
        </w:rPr>
        <w:t xml:space="preserve"> in athermal steady-state</w:t>
      </w:r>
      <w:r w:rsidR="00E20101">
        <w:rPr>
          <w:rFonts w:ascii="Cambria" w:hAnsi="Cambria"/>
          <w:sz w:val="22"/>
          <w:szCs w:val="22"/>
        </w:rPr>
        <w:t xml:space="preserve"> for all of the measured signals</w:t>
      </w:r>
      <w:r>
        <w:rPr>
          <w:rFonts w:ascii="Cambria" w:hAnsi="Cambria"/>
          <w:sz w:val="22"/>
          <w:szCs w:val="22"/>
        </w:rPr>
        <w:t>: KRG05 and KRG100</w:t>
      </w:r>
      <w:r w:rsidRPr="009253B6">
        <w:rPr>
          <w:rFonts w:ascii="Cambria" w:hAnsi="Cambria"/>
          <w:sz w:val="22"/>
          <w:szCs w:val="22"/>
        </w:rPr>
        <w:t>. The IRSL</w:t>
      </w:r>
      <w:r w:rsidRPr="009253B6">
        <w:rPr>
          <w:rFonts w:ascii="Cambria" w:hAnsi="Cambria"/>
          <w:sz w:val="22"/>
          <w:szCs w:val="22"/>
          <w:vertAlign w:val="subscript"/>
        </w:rPr>
        <w:t>50</w:t>
      </w:r>
      <w:r w:rsidRPr="009253B6">
        <w:rPr>
          <w:rFonts w:ascii="Cambria" w:hAnsi="Cambria"/>
          <w:sz w:val="22"/>
          <w:szCs w:val="22"/>
        </w:rPr>
        <w:t xml:space="preserve"> signals of five other samples are saturated, which is related to the high rates of anomalous fading recorded for this signal from this sample set (Table S.3). </w:t>
      </w:r>
      <w:r>
        <w:rPr>
          <w:rFonts w:ascii="Cambria" w:hAnsi="Cambria"/>
          <w:sz w:val="22"/>
          <w:szCs w:val="22"/>
        </w:rPr>
        <w:t>The high anomalous fading rates for the IRSL</w:t>
      </w:r>
      <w:r>
        <w:rPr>
          <w:rFonts w:ascii="Cambria" w:hAnsi="Cambria"/>
          <w:sz w:val="22"/>
          <w:szCs w:val="22"/>
          <w:vertAlign w:val="subscript"/>
        </w:rPr>
        <w:t>50</w:t>
      </w:r>
      <w:r>
        <w:rPr>
          <w:rFonts w:ascii="Cambria" w:hAnsi="Cambria"/>
          <w:sz w:val="22"/>
          <w:szCs w:val="22"/>
        </w:rPr>
        <w:t xml:space="preserve"> signals results in the calculation of anomalously old ages, relative to the other IRSL signals (Table S.2), indicating that the fading rates measured in the laboratory may not be accurate for this signal for these samples.</w:t>
      </w:r>
    </w:p>
    <w:p w14:paraId="1A379282" w14:textId="60FC5194" w:rsidR="008F345F" w:rsidRDefault="008F345F" w:rsidP="008F345F">
      <w:pPr>
        <w:ind w:firstLine="720"/>
        <w:jc w:val="both"/>
        <w:rPr>
          <w:rFonts w:ascii="Cambria" w:hAnsi="Cambria"/>
          <w:sz w:val="22"/>
          <w:szCs w:val="22"/>
        </w:rPr>
      </w:pPr>
    </w:p>
    <w:p w14:paraId="075749E8" w14:textId="715BD42C" w:rsidR="008F345F" w:rsidRPr="00E06DE4" w:rsidRDefault="008F345F" w:rsidP="008F345F">
      <w:pPr>
        <w:rPr>
          <w:rFonts w:ascii="Cambria" w:hAnsi="Cambria"/>
          <w:b/>
          <w:bCs/>
          <w:sz w:val="22"/>
          <w:szCs w:val="22"/>
        </w:rPr>
      </w:pPr>
      <w:r w:rsidRPr="00E06DE4">
        <w:rPr>
          <w:rFonts w:ascii="Cambria" w:hAnsi="Cambria"/>
          <w:b/>
          <w:bCs/>
          <w:sz w:val="22"/>
          <w:szCs w:val="22"/>
        </w:rPr>
        <w:t xml:space="preserve">3. (U-Th)/He zircon thermochronometry </w:t>
      </w:r>
    </w:p>
    <w:p w14:paraId="3ABAFA6F" w14:textId="6AE7997D" w:rsidR="008F345F" w:rsidRDefault="008F345F" w:rsidP="008F345F">
      <w:pPr>
        <w:rPr>
          <w:rFonts w:ascii="Cambria" w:hAnsi="Cambria"/>
          <w:sz w:val="22"/>
          <w:szCs w:val="22"/>
        </w:rPr>
      </w:pPr>
      <w:r w:rsidRPr="009253B6">
        <w:rPr>
          <w:rFonts w:ascii="Cambria" w:hAnsi="Cambria"/>
          <w:sz w:val="22"/>
          <w:szCs w:val="22"/>
        </w:rPr>
        <w:t>3.1 (U-Th)/He zircon sample preparation</w:t>
      </w:r>
    </w:p>
    <w:p w14:paraId="51F833D7" w14:textId="383692B2" w:rsidR="00E06318" w:rsidRDefault="00E06318" w:rsidP="008F345F">
      <w:pPr>
        <w:rPr>
          <w:rFonts w:ascii="Cambria" w:hAnsi="Cambria"/>
          <w:sz w:val="22"/>
          <w:szCs w:val="22"/>
        </w:rPr>
      </w:pPr>
    </w:p>
    <w:p w14:paraId="15697F2D" w14:textId="4F886914" w:rsidR="00E06318" w:rsidRPr="000E7092" w:rsidRDefault="00E06318" w:rsidP="000E7092">
      <w:pPr>
        <w:jc w:val="both"/>
        <w:rPr>
          <w:rFonts w:ascii="Cambria" w:hAnsi="Cambria"/>
          <w:sz w:val="22"/>
          <w:szCs w:val="22"/>
        </w:rPr>
      </w:pPr>
      <w:r w:rsidRPr="0076172E">
        <w:rPr>
          <w:rFonts w:ascii="Cambria" w:hAnsi="Cambria"/>
          <w:sz w:val="22"/>
          <w:szCs w:val="22"/>
        </w:rPr>
        <w:t>Twelve</w:t>
      </w:r>
      <w:r w:rsidRPr="000E7092">
        <w:rPr>
          <w:rFonts w:ascii="Cambria" w:hAnsi="Cambria"/>
          <w:sz w:val="22"/>
          <w:szCs w:val="22"/>
        </w:rPr>
        <w:t xml:space="preserve"> samples were crushed using the </w:t>
      </w:r>
      <w:r>
        <w:rPr>
          <w:rFonts w:ascii="Cambria" w:hAnsi="Cambria"/>
          <w:sz w:val="22"/>
          <w:szCs w:val="22"/>
        </w:rPr>
        <w:t>S</w:t>
      </w:r>
      <w:r w:rsidRPr="000E7092">
        <w:rPr>
          <w:rFonts w:ascii="Cambria" w:hAnsi="Cambria"/>
          <w:sz w:val="22"/>
          <w:szCs w:val="22"/>
        </w:rPr>
        <w:t xml:space="preserve">elfrag </w:t>
      </w:r>
      <w:r>
        <w:rPr>
          <w:rFonts w:ascii="Cambria" w:hAnsi="Cambria"/>
          <w:sz w:val="22"/>
          <w:szCs w:val="22"/>
        </w:rPr>
        <w:t>at</w:t>
      </w:r>
      <w:r w:rsidRPr="000E7092">
        <w:rPr>
          <w:rFonts w:ascii="Cambria" w:hAnsi="Cambria"/>
          <w:sz w:val="22"/>
          <w:szCs w:val="22"/>
        </w:rPr>
        <w:t xml:space="preserve"> the University of Bern, sieved (mesh &lt;400 μm) and separated following density and magnetic methods at the University Paris Saclay (France). For each sample, zircons were selected based on their size and geometry</w:t>
      </w:r>
      <w:r w:rsidR="00F86518">
        <w:rPr>
          <w:rFonts w:ascii="Cambria" w:hAnsi="Cambria"/>
          <w:sz w:val="22"/>
          <w:szCs w:val="22"/>
          <w:lang w:val="en-GB"/>
        </w:rPr>
        <w:t>.</w:t>
      </w:r>
      <w:r w:rsidRPr="000E7092">
        <w:rPr>
          <w:rFonts w:ascii="Cambria" w:hAnsi="Cambria"/>
          <w:sz w:val="22"/>
          <w:szCs w:val="22"/>
        </w:rPr>
        <w:t xml:space="preserve"> </w:t>
      </w:r>
      <w:r w:rsidR="00F86518">
        <w:rPr>
          <w:rFonts w:ascii="Cambria" w:hAnsi="Cambria"/>
          <w:sz w:val="22"/>
          <w:szCs w:val="22"/>
          <w:lang w:val="en-GB"/>
        </w:rPr>
        <w:t>Sample</w:t>
      </w:r>
      <w:r w:rsidRPr="000E7092">
        <w:rPr>
          <w:rFonts w:ascii="Cambria" w:hAnsi="Cambria"/>
          <w:sz w:val="22"/>
          <w:szCs w:val="22"/>
        </w:rPr>
        <w:t xml:space="preserve"> length, width and height were measured in order to calculate the crystal weight, ejection factor (F</w:t>
      </w:r>
      <w:r w:rsidRPr="000E7092">
        <w:rPr>
          <w:rFonts w:ascii="Cambria" w:hAnsi="Cambria"/>
          <w:sz w:val="22"/>
          <w:szCs w:val="22"/>
          <w:vertAlign w:val="subscript"/>
        </w:rPr>
        <w:t>T</w:t>
      </w:r>
      <w:r w:rsidRPr="000E7092">
        <w:rPr>
          <w:rFonts w:ascii="Cambria" w:hAnsi="Cambria"/>
          <w:sz w:val="22"/>
          <w:szCs w:val="22"/>
        </w:rPr>
        <w:t xml:space="preserve">) sphere equivalent radius (Rs) (Ketcham et al., 2011). </w:t>
      </w:r>
      <w:r>
        <w:rPr>
          <w:rFonts w:ascii="Cambria" w:hAnsi="Cambria"/>
          <w:sz w:val="22"/>
          <w:szCs w:val="22"/>
        </w:rPr>
        <w:t>Between 1 to 8 s</w:t>
      </w:r>
      <w:r w:rsidRPr="000E7092">
        <w:rPr>
          <w:rFonts w:ascii="Cambria" w:hAnsi="Cambria"/>
          <w:sz w:val="22"/>
          <w:szCs w:val="22"/>
        </w:rPr>
        <w:t>ingle zircon crystal</w:t>
      </w:r>
      <w:r w:rsidR="003C0C76">
        <w:rPr>
          <w:rFonts w:ascii="Cambria" w:hAnsi="Cambria"/>
          <w:sz w:val="22"/>
          <w:szCs w:val="22"/>
          <w:lang w:val="en-GB"/>
        </w:rPr>
        <w:t>s</w:t>
      </w:r>
      <w:r w:rsidRPr="000E7092">
        <w:rPr>
          <w:rFonts w:ascii="Cambria" w:hAnsi="Cambria"/>
          <w:sz w:val="22"/>
          <w:szCs w:val="22"/>
        </w:rPr>
        <w:t xml:space="preserve"> w</w:t>
      </w:r>
      <w:r>
        <w:rPr>
          <w:rFonts w:ascii="Cambria" w:hAnsi="Cambria"/>
          <w:sz w:val="22"/>
          <w:szCs w:val="22"/>
        </w:rPr>
        <w:t>ere</w:t>
      </w:r>
      <w:r w:rsidRPr="000E7092">
        <w:rPr>
          <w:rFonts w:ascii="Cambria" w:hAnsi="Cambria"/>
          <w:sz w:val="22"/>
          <w:szCs w:val="22"/>
        </w:rPr>
        <w:t xml:space="preserve"> then packed into a Nb tube following the protocol of Gautheron et al. (2021). </w:t>
      </w:r>
      <w:r>
        <w:rPr>
          <w:rFonts w:ascii="Cambria" w:hAnsi="Cambria"/>
          <w:sz w:val="22"/>
          <w:szCs w:val="22"/>
        </w:rPr>
        <w:t>The selected zircon crystals have ejection factors with values ranging from 0.74 to 0.89, and sphere equivalent radi</w:t>
      </w:r>
      <w:r w:rsidR="00B36BB0">
        <w:rPr>
          <w:rFonts w:ascii="Cambria" w:hAnsi="Cambria"/>
          <w:sz w:val="22"/>
          <w:szCs w:val="22"/>
        </w:rPr>
        <w:t>i</w:t>
      </w:r>
      <w:r>
        <w:rPr>
          <w:rFonts w:ascii="Cambria" w:hAnsi="Cambria"/>
          <w:sz w:val="22"/>
          <w:szCs w:val="22"/>
        </w:rPr>
        <w:t xml:space="preserve"> ranging from 38 to 92 </w:t>
      </w:r>
      <w:r w:rsidRPr="000E7092">
        <w:rPr>
          <w:rFonts w:ascii="Symbol" w:hAnsi="Symbol"/>
          <w:sz w:val="22"/>
          <w:szCs w:val="22"/>
        </w:rPr>
        <w:t>m</w:t>
      </w:r>
      <w:r w:rsidR="00B5534F">
        <w:rPr>
          <w:rFonts w:ascii="Cambria" w:hAnsi="Cambria"/>
          <w:sz w:val="22"/>
          <w:szCs w:val="22"/>
          <w:lang w:val="en-GB"/>
        </w:rPr>
        <w:t>m</w:t>
      </w:r>
      <w:r>
        <w:rPr>
          <w:rFonts w:ascii="Cambria" w:hAnsi="Cambria"/>
          <w:sz w:val="22"/>
          <w:szCs w:val="22"/>
        </w:rPr>
        <w:t xml:space="preserve"> (Table S.4).</w:t>
      </w:r>
    </w:p>
    <w:p w14:paraId="51D6CB00" w14:textId="77777777" w:rsidR="00E06318" w:rsidRPr="009253B6" w:rsidRDefault="00E06318" w:rsidP="008F345F">
      <w:pPr>
        <w:rPr>
          <w:rFonts w:ascii="Cambria" w:hAnsi="Cambria"/>
          <w:sz w:val="22"/>
          <w:szCs w:val="22"/>
        </w:rPr>
      </w:pPr>
    </w:p>
    <w:p w14:paraId="32265429" w14:textId="3A30B36B" w:rsidR="008F345F" w:rsidRDefault="008F345F" w:rsidP="008F345F">
      <w:pPr>
        <w:rPr>
          <w:rFonts w:ascii="Cambria" w:hAnsi="Cambria"/>
          <w:sz w:val="22"/>
          <w:szCs w:val="22"/>
        </w:rPr>
      </w:pPr>
      <w:r w:rsidRPr="009253B6">
        <w:rPr>
          <w:rFonts w:ascii="Cambria" w:hAnsi="Cambria"/>
          <w:sz w:val="22"/>
          <w:szCs w:val="22"/>
        </w:rPr>
        <w:t>3.2 (U-Th)/He zircon measurement</w:t>
      </w:r>
    </w:p>
    <w:p w14:paraId="795FDA59" w14:textId="6D48774C" w:rsidR="00B36BB0" w:rsidRDefault="00B36BB0" w:rsidP="008F345F">
      <w:pPr>
        <w:rPr>
          <w:rFonts w:ascii="Cambria" w:hAnsi="Cambria"/>
          <w:sz w:val="22"/>
          <w:szCs w:val="22"/>
        </w:rPr>
      </w:pPr>
    </w:p>
    <w:p w14:paraId="322C20C5" w14:textId="4BC56CF4" w:rsidR="00B36BB0" w:rsidRDefault="00B36BB0" w:rsidP="00B36BB0">
      <w:pPr>
        <w:jc w:val="both"/>
        <w:rPr>
          <w:rFonts w:ascii="Cambria" w:eastAsiaTheme="minorEastAsia" w:hAnsi="Cambria"/>
          <w:sz w:val="22"/>
          <w:szCs w:val="22"/>
        </w:rPr>
      </w:pPr>
      <w:r w:rsidRPr="000E7092">
        <w:rPr>
          <w:rFonts w:ascii="Cambria" w:hAnsi="Cambria"/>
          <w:sz w:val="22"/>
          <w:szCs w:val="22"/>
        </w:rPr>
        <w:t>The He, U and Th content were determined at the University Paris Saclay, following the protocol described in Gautheron et al. (2021). First, each Nb tube containing a zircon crystal w</w:t>
      </w:r>
      <w:r>
        <w:rPr>
          <w:rFonts w:ascii="Cambria" w:hAnsi="Cambria"/>
          <w:sz w:val="22"/>
          <w:szCs w:val="22"/>
        </w:rPr>
        <w:t>as</w:t>
      </w:r>
      <w:r w:rsidRPr="000E7092">
        <w:rPr>
          <w:rFonts w:ascii="Cambria" w:hAnsi="Cambria"/>
          <w:sz w:val="22"/>
          <w:szCs w:val="22"/>
        </w:rPr>
        <w:t xml:space="preserve"> placed on a metallic planchette under a vacuum chamber. Each capsule </w:t>
      </w:r>
      <w:r>
        <w:rPr>
          <w:rFonts w:ascii="Cambria" w:hAnsi="Cambria"/>
          <w:sz w:val="22"/>
          <w:szCs w:val="22"/>
        </w:rPr>
        <w:t>was</w:t>
      </w:r>
      <w:r w:rsidRPr="000E7092">
        <w:rPr>
          <w:rFonts w:ascii="Cambria" w:hAnsi="Cambria"/>
          <w:sz w:val="22"/>
          <w:szCs w:val="22"/>
        </w:rPr>
        <w:t xml:space="preserve"> heated using a fibr</w:t>
      </w:r>
      <w:r w:rsidR="003C0C76">
        <w:rPr>
          <w:rFonts w:ascii="Cambria" w:hAnsi="Cambria"/>
          <w:sz w:val="22"/>
          <w:szCs w:val="22"/>
          <w:lang w:val="en-GB"/>
        </w:rPr>
        <w:t>e</w:t>
      </w:r>
      <w:r w:rsidRPr="000E7092">
        <w:rPr>
          <w:rFonts w:ascii="Cambria" w:hAnsi="Cambria"/>
          <w:sz w:val="22"/>
          <w:szCs w:val="22"/>
        </w:rPr>
        <w:t xml:space="preserve"> laser at T&gt;1200°C for 30 min, and the extracted gas purified and analyzed using quadrupole or sector magnetic mass spectrometer. Then, the Nb capsules were retrieved from the high vacuum chamber and the digestion </w:t>
      </w:r>
      <w:r>
        <w:rPr>
          <w:rFonts w:ascii="Cambria" w:hAnsi="Cambria"/>
          <w:sz w:val="22"/>
          <w:szCs w:val="22"/>
        </w:rPr>
        <w:t>was done</w:t>
      </w:r>
      <w:r w:rsidRPr="000E7092">
        <w:rPr>
          <w:rFonts w:ascii="Cambria" w:hAnsi="Cambria"/>
          <w:sz w:val="22"/>
          <w:szCs w:val="22"/>
        </w:rPr>
        <w:t xml:space="preserve"> in 350 μL PFA Parrish-style vials placed into a high-pressure–high-temperature dual-wall digestion vessel. </w:t>
      </w:r>
      <w:r w:rsidRPr="000E7092">
        <w:rPr>
          <w:rFonts w:ascii="Cambria" w:eastAsiaTheme="minorEastAsia" w:hAnsi="Cambria" w:hint="eastAsia"/>
          <w:sz w:val="22"/>
          <w:szCs w:val="22"/>
        </w:rPr>
        <w:t xml:space="preserve">Zircons </w:t>
      </w:r>
      <w:r>
        <w:rPr>
          <w:rFonts w:ascii="Cambria" w:eastAsiaTheme="minorEastAsia" w:hAnsi="Cambria"/>
          <w:sz w:val="22"/>
          <w:szCs w:val="22"/>
        </w:rPr>
        <w:t>were</w:t>
      </w:r>
      <w:r w:rsidRPr="000E7092">
        <w:rPr>
          <w:rFonts w:ascii="Cambria" w:eastAsiaTheme="minorEastAsia" w:hAnsi="Cambria" w:hint="eastAsia"/>
          <w:sz w:val="22"/>
          <w:szCs w:val="22"/>
        </w:rPr>
        <w:t xml:space="preserve"> first spiked with 100</w:t>
      </w:r>
      <w:r w:rsidR="003C0C76">
        <w:rPr>
          <w:rFonts w:ascii="Cambria" w:eastAsiaTheme="minorEastAsia" w:hAnsi="Cambria"/>
          <w:sz w:val="22"/>
          <w:szCs w:val="22"/>
          <w:lang w:val="en-GB"/>
        </w:rPr>
        <w:t xml:space="preserve"> </w:t>
      </w:r>
      <w:r w:rsidR="003C0C76">
        <w:rPr>
          <w:rFonts w:ascii="Cambria" w:eastAsiaTheme="minorEastAsia" w:hAnsi="Cambria"/>
          <w:sz w:val="22"/>
          <w:szCs w:val="22"/>
          <w:lang w:val="en-GB"/>
        </w:rPr>
        <w:sym w:font="Symbol" w:char="F06D"/>
      </w:r>
      <w:r w:rsidR="003C0C76">
        <w:rPr>
          <w:rFonts w:ascii="Cambria" w:eastAsiaTheme="minorEastAsia" w:hAnsi="Cambria"/>
          <w:sz w:val="22"/>
          <w:szCs w:val="22"/>
          <w:lang w:val="en-GB"/>
        </w:rPr>
        <w:t>L</w:t>
      </w:r>
      <w:r w:rsidRPr="000E7092">
        <w:rPr>
          <w:rFonts w:ascii="Cambria" w:eastAsiaTheme="minorEastAsia" w:hAnsi="Cambria" w:hint="eastAsia"/>
          <w:sz w:val="22"/>
          <w:szCs w:val="22"/>
        </w:rPr>
        <w:t xml:space="preserve"> of </w:t>
      </w:r>
      <w:r w:rsidRPr="000E7092">
        <w:rPr>
          <w:rFonts w:ascii="Cambria" w:eastAsiaTheme="minorEastAsia" w:hAnsi="Cambria"/>
          <w:sz w:val="22"/>
          <w:szCs w:val="22"/>
          <w:vertAlign w:val="superscript"/>
        </w:rPr>
        <w:t>235</w:t>
      </w:r>
      <w:r w:rsidRPr="000E7092">
        <w:rPr>
          <w:rFonts w:ascii="Cambria" w:eastAsiaTheme="minorEastAsia" w:hAnsi="Cambria"/>
          <w:sz w:val="22"/>
          <w:szCs w:val="22"/>
        </w:rPr>
        <w:t xml:space="preserve">U and </w:t>
      </w:r>
      <w:r w:rsidRPr="000E7092">
        <w:rPr>
          <w:rFonts w:ascii="Cambria" w:eastAsiaTheme="minorEastAsia" w:hAnsi="Cambria"/>
          <w:sz w:val="22"/>
          <w:szCs w:val="22"/>
          <w:vertAlign w:val="superscript"/>
        </w:rPr>
        <w:t>230</w:t>
      </w:r>
      <w:r w:rsidRPr="000E7092">
        <w:rPr>
          <w:rFonts w:ascii="Cambria" w:eastAsiaTheme="minorEastAsia" w:hAnsi="Cambria"/>
          <w:sz w:val="22"/>
          <w:szCs w:val="22"/>
        </w:rPr>
        <w:t xml:space="preserve">Th, and digestion </w:t>
      </w:r>
      <w:r w:rsidR="003C0C76">
        <w:rPr>
          <w:rFonts w:ascii="Cambria" w:eastAsiaTheme="minorEastAsia" w:hAnsi="Cambria"/>
          <w:sz w:val="22"/>
          <w:szCs w:val="22"/>
          <w:lang w:val="en-GB"/>
        </w:rPr>
        <w:t>was</w:t>
      </w:r>
      <w:r w:rsidRPr="000E7092">
        <w:rPr>
          <w:rFonts w:ascii="Cambria" w:eastAsiaTheme="minorEastAsia" w:hAnsi="Cambria"/>
          <w:sz w:val="22"/>
          <w:szCs w:val="22"/>
        </w:rPr>
        <w:t xml:space="preserve"> performe</w:t>
      </w:r>
      <w:r>
        <w:rPr>
          <w:rFonts w:ascii="Cambria" w:eastAsiaTheme="minorEastAsia" w:hAnsi="Cambria"/>
          <w:sz w:val="22"/>
          <w:szCs w:val="22"/>
        </w:rPr>
        <w:t>d</w:t>
      </w:r>
      <w:r w:rsidRPr="000E7092">
        <w:rPr>
          <w:rFonts w:ascii="Cambria" w:eastAsiaTheme="minorEastAsia" w:hAnsi="Cambria"/>
          <w:sz w:val="22"/>
          <w:szCs w:val="22"/>
        </w:rPr>
        <w:t xml:space="preserve"> following the </w:t>
      </w:r>
      <w:r w:rsidRPr="00B15C9D">
        <w:rPr>
          <w:rFonts w:ascii="Cambria" w:eastAsiaTheme="minorEastAsia" w:hAnsi="Cambria"/>
          <w:sz w:val="22"/>
          <w:szCs w:val="22"/>
        </w:rPr>
        <w:t>protocol</w:t>
      </w:r>
      <w:r w:rsidRPr="000E7092">
        <w:rPr>
          <w:rFonts w:ascii="Cambria" w:eastAsiaTheme="minorEastAsia" w:hAnsi="Cambria"/>
          <w:sz w:val="22"/>
          <w:szCs w:val="22"/>
        </w:rPr>
        <w:t xml:space="preserve"> describe</w:t>
      </w:r>
      <w:r>
        <w:rPr>
          <w:rFonts w:ascii="Cambria" w:eastAsiaTheme="minorEastAsia" w:hAnsi="Cambria"/>
          <w:sz w:val="22"/>
          <w:szCs w:val="22"/>
        </w:rPr>
        <w:t>d</w:t>
      </w:r>
      <w:r w:rsidRPr="000E7092">
        <w:rPr>
          <w:rFonts w:ascii="Cambria" w:eastAsiaTheme="minorEastAsia" w:hAnsi="Cambria"/>
          <w:sz w:val="22"/>
          <w:szCs w:val="22"/>
        </w:rPr>
        <w:t xml:space="preserve"> in Gautheron et al. (2021). The U and Th content were determined using a high-resolution inductively coupled plasma mass spectrometer (HR-ICP-MS – ELEMENT XR). Fish Canyon standard zircon (U-Th)/He ages were analyzed </w:t>
      </w:r>
      <w:r>
        <w:rPr>
          <w:rFonts w:ascii="Cambria" w:eastAsiaTheme="minorEastAsia" w:hAnsi="Cambria"/>
          <w:sz w:val="22"/>
          <w:szCs w:val="22"/>
        </w:rPr>
        <w:t>at</w:t>
      </w:r>
      <w:r w:rsidRPr="000E7092">
        <w:rPr>
          <w:rFonts w:ascii="Cambria" w:eastAsiaTheme="minorEastAsia" w:hAnsi="Cambria"/>
          <w:sz w:val="22"/>
          <w:szCs w:val="22"/>
        </w:rPr>
        <w:t xml:space="preserve"> the same time </w:t>
      </w:r>
      <w:r>
        <w:rPr>
          <w:rFonts w:ascii="Cambria" w:eastAsiaTheme="minorEastAsia" w:hAnsi="Cambria"/>
          <w:sz w:val="22"/>
          <w:szCs w:val="22"/>
        </w:rPr>
        <w:t>yielding</w:t>
      </w:r>
      <w:r w:rsidRPr="000E7092">
        <w:rPr>
          <w:rFonts w:ascii="Cambria" w:eastAsiaTheme="minorEastAsia" w:hAnsi="Cambria"/>
          <w:sz w:val="22"/>
          <w:szCs w:val="22"/>
        </w:rPr>
        <w:t xml:space="preserve"> an age</w:t>
      </w:r>
      <w:r w:rsidR="003C0C76">
        <w:rPr>
          <w:rFonts w:ascii="Cambria" w:eastAsiaTheme="minorEastAsia" w:hAnsi="Cambria"/>
          <w:sz w:val="22"/>
          <w:szCs w:val="22"/>
          <w:lang w:val="en-GB"/>
        </w:rPr>
        <w:t xml:space="preserve"> of</w:t>
      </w:r>
      <w:r w:rsidRPr="000E7092">
        <w:rPr>
          <w:rFonts w:ascii="Cambria" w:eastAsiaTheme="minorEastAsia" w:hAnsi="Cambria"/>
          <w:sz w:val="22"/>
          <w:szCs w:val="22"/>
        </w:rPr>
        <w:t xml:space="preserve"> 27.0±2.6 Ma (1</w:t>
      </w:r>
      <w:r w:rsidRPr="000E7092">
        <w:rPr>
          <w:rFonts w:ascii="Cambria" w:eastAsiaTheme="minorEastAsia" w:hAnsi="Cambria"/>
          <w:sz w:val="22"/>
          <w:szCs w:val="22"/>
        </w:rPr>
        <w:sym w:font="Symbol" w:char="F020"/>
      </w:r>
      <w:r w:rsidRPr="000E7092">
        <w:rPr>
          <w:rFonts w:ascii="Cambria" w:eastAsiaTheme="minorEastAsia" w:hAnsi="Cambria"/>
          <w:sz w:val="22"/>
          <w:szCs w:val="22"/>
        </w:rPr>
        <w:sym w:font="Symbol" w:char="F073"/>
      </w:r>
      <w:r w:rsidRPr="000E7092">
        <w:rPr>
          <w:rFonts w:ascii="Cambria" w:eastAsiaTheme="minorEastAsia" w:hAnsi="Cambria"/>
          <w:sz w:val="22"/>
          <w:szCs w:val="22"/>
        </w:rPr>
        <w:t>) (Gautheron et al., 2021).</w:t>
      </w:r>
    </w:p>
    <w:p w14:paraId="61F202ED" w14:textId="77777777" w:rsidR="00B36BB0" w:rsidRDefault="00B36BB0" w:rsidP="00B36BB0">
      <w:pPr>
        <w:jc w:val="both"/>
        <w:rPr>
          <w:rFonts w:ascii="Cambria" w:eastAsiaTheme="minorEastAsia" w:hAnsi="Cambria"/>
          <w:sz w:val="22"/>
          <w:szCs w:val="22"/>
        </w:rPr>
      </w:pPr>
    </w:p>
    <w:p w14:paraId="1C672461" w14:textId="6CD8D0A0" w:rsidR="00B36BB0" w:rsidRDefault="00B36BB0" w:rsidP="00B36BB0">
      <w:pPr>
        <w:jc w:val="both"/>
        <w:rPr>
          <w:rFonts w:ascii="Cambria" w:eastAsiaTheme="minorEastAsia" w:hAnsi="Cambria"/>
          <w:sz w:val="22"/>
          <w:szCs w:val="22"/>
        </w:rPr>
      </w:pPr>
      <w:r>
        <w:rPr>
          <w:rFonts w:ascii="Cambria" w:eastAsiaTheme="minorEastAsia" w:hAnsi="Cambria"/>
          <w:sz w:val="22"/>
          <w:szCs w:val="22"/>
        </w:rPr>
        <w:t>For two samples (KRG-3 and KRG-8), a 5% correction has been added associated with U-Th contents that are in secular disequilibrium due to young crystallization ages (0.76±0.09 Ma). As the U and Th spike</w:t>
      </w:r>
      <w:r w:rsidR="003C0C76">
        <w:rPr>
          <w:rFonts w:ascii="Cambria" w:eastAsiaTheme="minorEastAsia" w:hAnsi="Cambria"/>
          <w:sz w:val="22"/>
          <w:szCs w:val="22"/>
          <w:lang w:val="en-GB"/>
        </w:rPr>
        <w:t>s</w:t>
      </w:r>
      <w:r>
        <w:rPr>
          <w:rFonts w:ascii="Cambria" w:eastAsiaTheme="minorEastAsia" w:hAnsi="Cambria"/>
          <w:sz w:val="22"/>
          <w:szCs w:val="22"/>
        </w:rPr>
        <w:t xml:space="preserve"> that are used in this study will cover the U-Th disequilibrium, we used the crystallization age to perform the (U-Th)/He correction that is not important as at 0.76±0.09 Ma, the U-Th content of those zircons are almost at secular equilibrium that is reached at ~1 Ma.  </w:t>
      </w:r>
    </w:p>
    <w:p w14:paraId="10159F44" w14:textId="288BA289" w:rsidR="00B36BB0" w:rsidRDefault="00B36BB0" w:rsidP="008F345F">
      <w:pPr>
        <w:rPr>
          <w:rFonts w:ascii="Cambria" w:hAnsi="Cambria"/>
          <w:sz w:val="22"/>
          <w:szCs w:val="22"/>
        </w:rPr>
      </w:pPr>
    </w:p>
    <w:p w14:paraId="03776896" w14:textId="77777777" w:rsidR="008F345F" w:rsidRPr="009253B6" w:rsidRDefault="008F345F" w:rsidP="008F345F">
      <w:pPr>
        <w:rPr>
          <w:rFonts w:ascii="Cambria" w:hAnsi="Cambria"/>
          <w:sz w:val="22"/>
          <w:szCs w:val="22"/>
        </w:rPr>
      </w:pPr>
      <w:r w:rsidRPr="009253B6">
        <w:rPr>
          <w:rFonts w:ascii="Cambria" w:hAnsi="Cambria"/>
          <w:sz w:val="22"/>
          <w:szCs w:val="22"/>
        </w:rPr>
        <w:t>3.3 (U-Th)/He zircon results</w:t>
      </w:r>
    </w:p>
    <w:p w14:paraId="16F4051B" w14:textId="7B1A256E" w:rsidR="008F345F" w:rsidRDefault="008F345F" w:rsidP="008F345F">
      <w:pPr>
        <w:rPr>
          <w:rFonts w:ascii="Cambria" w:hAnsi="Cambria"/>
          <w:sz w:val="22"/>
          <w:szCs w:val="22"/>
        </w:rPr>
      </w:pPr>
    </w:p>
    <w:p w14:paraId="11C7BDED" w14:textId="645739B4" w:rsidR="00B36BB0" w:rsidRDefault="00B36BB0" w:rsidP="000E7092">
      <w:pPr>
        <w:jc w:val="both"/>
        <w:rPr>
          <w:rFonts w:ascii="Cambria" w:hAnsi="Cambria"/>
          <w:sz w:val="22"/>
          <w:szCs w:val="22"/>
        </w:rPr>
      </w:pPr>
      <w:r>
        <w:rPr>
          <w:rFonts w:ascii="Cambria" w:hAnsi="Cambria"/>
          <w:sz w:val="22"/>
          <w:szCs w:val="22"/>
        </w:rPr>
        <w:t>Zircon (U-Th)/He (ZHe) results are reported in Table S.4. The ZHe ages range from 0.1±0.1 Ma to 4.1±0.4 Ma, with U contents and Th/U ratios that range from 87 to 4538 ppm and 0.1 to 1.3 respectively. The (U-Th)/He ages present a slight dispersion of 20 % up to almost 70%, and the dispersion is not associated with the age, but for some samples, correlation between ZHe and eU content (eU content (eU=U+0.238</w:t>
      </w:r>
      <w:r>
        <w:rPr>
          <w:rFonts w:ascii="Cambria" w:hAnsi="Cambria"/>
          <w:sz w:val="22"/>
          <w:szCs w:val="22"/>
        </w:rPr>
        <w:sym w:font="Symbol" w:char="F0B4"/>
      </w:r>
      <w:r>
        <w:rPr>
          <w:rFonts w:ascii="Cambria" w:hAnsi="Cambria"/>
          <w:sz w:val="22"/>
          <w:szCs w:val="22"/>
        </w:rPr>
        <w:t xml:space="preserve">Th; equation of Cooperdock et al., 2019) or crystal size (Rs) can be observed. Correlation between ZHe and eU content is expected due to the </w:t>
      </w:r>
      <w:r>
        <w:rPr>
          <w:rFonts w:ascii="Cambria" w:hAnsi="Cambria"/>
          <w:sz w:val="22"/>
          <w:szCs w:val="22"/>
        </w:rPr>
        <w:lastRenderedPageBreak/>
        <w:t xml:space="preserve">impact of radiation damage on He diffusion (e.g., </w:t>
      </w:r>
      <w:r w:rsidRPr="00032A92">
        <w:rPr>
          <w:rFonts w:ascii="Cambria" w:hAnsi="Cambria"/>
          <w:sz w:val="22"/>
          <w:szCs w:val="22"/>
        </w:rPr>
        <w:t>Gautheron et al., 2020</w:t>
      </w:r>
      <w:r>
        <w:rPr>
          <w:rFonts w:ascii="Cambria" w:hAnsi="Cambria"/>
          <w:sz w:val="22"/>
          <w:szCs w:val="22"/>
        </w:rPr>
        <w:t xml:space="preserve">; </w:t>
      </w:r>
      <w:r w:rsidRPr="00032A92">
        <w:rPr>
          <w:rFonts w:ascii="Cambria" w:hAnsi="Cambria"/>
          <w:sz w:val="22"/>
          <w:szCs w:val="22"/>
        </w:rPr>
        <w:t>Guenthner et al., 2013)</w:t>
      </w:r>
      <w:r>
        <w:rPr>
          <w:rFonts w:ascii="Cambria" w:hAnsi="Cambria"/>
          <w:sz w:val="22"/>
          <w:szCs w:val="22"/>
        </w:rPr>
        <w:t>, whereas correlation with crystal size will be associated with diffusion domain size (Reiners and Farley, 2001). Mean ZHe age was calculated for the purpose of modeling and some aliquots presenting very different ZHe age were rejected (see Table S.4). Mean ZHe ages are also reported in Table S.1.</w:t>
      </w:r>
    </w:p>
    <w:p w14:paraId="52A777C4" w14:textId="77777777" w:rsidR="00B36BB0" w:rsidRPr="009253B6" w:rsidRDefault="00B36BB0" w:rsidP="008F345F">
      <w:pPr>
        <w:rPr>
          <w:rFonts w:ascii="Cambria" w:hAnsi="Cambria"/>
          <w:sz w:val="22"/>
          <w:szCs w:val="22"/>
        </w:rPr>
      </w:pPr>
    </w:p>
    <w:p w14:paraId="2A74A2A5" w14:textId="5576B16E" w:rsidR="008F345F" w:rsidRPr="00E06DE4" w:rsidRDefault="008F345F" w:rsidP="008F345F">
      <w:pPr>
        <w:rPr>
          <w:rFonts w:ascii="Cambria" w:hAnsi="Cambria"/>
          <w:b/>
          <w:bCs/>
          <w:sz w:val="22"/>
          <w:szCs w:val="22"/>
        </w:rPr>
      </w:pPr>
      <w:r w:rsidRPr="00E06DE4">
        <w:rPr>
          <w:rFonts w:ascii="Cambria" w:hAnsi="Cambria"/>
          <w:b/>
          <w:bCs/>
          <w:sz w:val="22"/>
          <w:szCs w:val="22"/>
        </w:rPr>
        <w:t xml:space="preserve">4. </w:t>
      </w:r>
      <w:r w:rsidR="0001576F" w:rsidRPr="00E06DE4">
        <w:rPr>
          <w:rFonts w:ascii="Cambria" w:hAnsi="Cambria"/>
          <w:b/>
          <w:bCs/>
          <w:sz w:val="22"/>
          <w:szCs w:val="22"/>
        </w:rPr>
        <w:t>Exhumation histories</w:t>
      </w:r>
    </w:p>
    <w:p w14:paraId="57905281" w14:textId="79510D76" w:rsidR="008F345F" w:rsidRPr="009253B6" w:rsidRDefault="008F345F" w:rsidP="008F345F">
      <w:pPr>
        <w:rPr>
          <w:rFonts w:ascii="Cambria" w:hAnsi="Cambria"/>
          <w:sz w:val="22"/>
          <w:szCs w:val="22"/>
        </w:rPr>
      </w:pPr>
      <w:r w:rsidRPr="009253B6">
        <w:rPr>
          <w:rFonts w:ascii="Cambria" w:hAnsi="Cambria"/>
          <w:sz w:val="22"/>
          <w:szCs w:val="22"/>
        </w:rPr>
        <w:t xml:space="preserve">4.1 </w:t>
      </w:r>
      <w:r w:rsidR="0001576F">
        <w:rPr>
          <w:rFonts w:ascii="Cambria" w:hAnsi="Cambria"/>
          <w:sz w:val="22"/>
          <w:szCs w:val="22"/>
        </w:rPr>
        <w:t>Inversion of thermochronometric data</w:t>
      </w:r>
    </w:p>
    <w:p w14:paraId="56BA1267" w14:textId="77777777" w:rsidR="008F345F" w:rsidRPr="009253B6" w:rsidRDefault="008F345F" w:rsidP="008F345F">
      <w:pPr>
        <w:rPr>
          <w:rFonts w:ascii="Cambria" w:hAnsi="Cambria"/>
          <w:sz w:val="22"/>
          <w:szCs w:val="22"/>
        </w:rPr>
      </w:pPr>
    </w:p>
    <w:p w14:paraId="3B60D6B4" w14:textId="77777777" w:rsidR="008F345F" w:rsidRPr="009253B6" w:rsidRDefault="008F345F" w:rsidP="008F345F">
      <w:pPr>
        <w:jc w:val="both"/>
        <w:rPr>
          <w:rFonts w:ascii="Cambria" w:hAnsi="Cambria"/>
          <w:sz w:val="22"/>
          <w:szCs w:val="22"/>
        </w:rPr>
      </w:pPr>
      <w:r w:rsidRPr="009253B6">
        <w:rPr>
          <w:rFonts w:ascii="Cambria" w:hAnsi="Cambria"/>
          <w:sz w:val="22"/>
          <w:szCs w:val="22"/>
        </w:rPr>
        <w:t>The data were inverted to determine exhumation rates using the approach of Biswas et al. (2018) which first involves solving the 1D heat transfer equation</w:t>
      </w:r>
    </w:p>
    <w:p w14:paraId="29B72CAB" w14:textId="77777777" w:rsidR="008F345F" w:rsidRPr="009253B6" w:rsidRDefault="008F345F" w:rsidP="008F345F">
      <w:pPr>
        <w:pStyle w:val="SMSubheading"/>
        <w:jc w:val="both"/>
        <w:rPr>
          <w:rFonts w:ascii="Cambria" w:hAnsi="Cambria"/>
          <w:sz w:val="22"/>
          <w:szCs w:val="22"/>
        </w:rPr>
      </w:pPr>
    </w:p>
    <w:p w14:paraId="73395537" w14:textId="77777777" w:rsidR="008F345F" w:rsidRPr="009253B6" w:rsidRDefault="00555307" w:rsidP="008F345F">
      <w:pPr>
        <w:pStyle w:val="SMText"/>
        <w:ind w:left="567" w:firstLine="0"/>
        <w:jc w:val="both"/>
        <w:rPr>
          <w:rFonts w:ascii="Cambria" w:hAnsi="Cambria"/>
          <w:sz w:val="22"/>
          <w:szCs w:val="22"/>
        </w:rPr>
      </w:pPr>
      <m:oMath>
        <m:f>
          <m:fPr>
            <m:ctrlPr>
              <w:rPr>
                <w:rFonts w:ascii="Cambria Math" w:hAnsi="Cambria Math"/>
                <w:i/>
                <w:sz w:val="22"/>
                <w:szCs w:val="22"/>
              </w:rPr>
            </m:ctrlPr>
          </m:fPr>
          <m:num>
            <m:r>
              <w:rPr>
                <w:rFonts w:ascii="Cambria Math" w:hAnsi="Cambria Math"/>
                <w:sz w:val="22"/>
                <w:szCs w:val="22"/>
              </w:rPr>
              <m:t>∂T</m:t>
            </m:r>
          </m:num>
          <m:den>
            <m:r>
              <w:rPr>
                <w:rFonts w:ascii="Cambria Math" w:hAnsi="Cambria Math"/>
                <w:sz w:val="22"/>
                <w:szCs w:val="22"/>
              </w:rPr>
              <m:t>∂t</m:t>
            </m:r>
          </m:den>
        </m:f>
        <m:r>
          <w:rPr>
            <w:rFonts w:ascii="Cambria Math" w:hAnsi="Cambria Math"/>
            <w:sz w:val="22"/>
            <w:szCs w:val="22"/>
          </w:rPr>
          <m:t>=</m:t>
        </m:r>
        <m:r>
          <w:rPr>
            <w:rFonts w:ascii="Cambria Math" w:hAnsi="Cambria Math"/>
            <w:sz w:val="22"/>
            <w:szCs w:val="22"/>
          </w:rPr>
          <m:t>κ</m:t>
        </m:r>
        <m:r>
          <w:rPr>
            <w:rFonts w:ascii="Cambria Math" w:hAnsi="Cambria Math"/>
            <w:sz w:val="22"/>
            <w:szCs w:val="22"/>
          </w:rPr>
          <m:t xml:space="preserve"> </m:t>
        </m:r>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d</m:t>
                </m:r>
              </m:e>
              <m:sup>
                <m:r>
                  <w:rPr>
                    <w:rFonts w:ascii="Cambria Math" w:hAnsi="Cambria Math"/>
                    <w:sz w:val="22"/>
                    <w:szCs w:val="22"/>
                  </w:rPr>
                  <m:t>2</m:t>
                </m:r>
              </m:sup>
            </m:sSup>
            <m:r>
              <w:rPr>
                <w:rFonts w:ascii="Cambria Math" w:hAnsi="Cambria Math"/>
                <w:sz w:val="22"/>
                <w:szCs w:val="22"/>
              </w:rPr>
              <m:t>T</m:t>
            </m:r>
          </m:num>
          <m:den>
            <m:sSup>
              <m:sSupPr>
                <m:ctrlPr>
                  <w:rPr>
                    <w:rFonts w:ascii="Cambria Math" w:hAnsi="Cambria Math"/>
                    <w:i/>
                    <w:sz w:val="22"/>
                    <w:szCs w:val="22"/>
                  </w:rPr>
                </m:ctrlPr>
              </m:sSupPr>
              <m:e>
                <m:r>
                  <w:rPr>
                    <w:rFonts w:ascii="Cambria Math" w:hAnsi="Cambria Math"/>
                    <w:sz w:val="22"/>
                    <w:szCs w:val="22"/>
                  </w:rPr>
                  <m:t>dz</m:t>
                </m:r>
              </m:e>
              <m:sup>
                <m:r>
                  <w:rPr>
                    <w:rFonts w:ascii="Cambria Math" w:hAnsi="Cambria Math"/>
                    <w:sz w:val="22"/>
                    <w:szCs w:val="22"/>
                  </w:rPr>
                  <m:t>2</m:t>
                </m:r>
              </m:sup>
            </m:sSup>
          </m:den>
        </m:f>
        <m:r>
          <w:rPr>
            <w:rFonts w:ascii="Cambria Math" w:hAnsi="Cambria Math"/>
            <w:sz w:val="22"/>
            <w:szCs w:val="22"/>
          </w:rPr>
          <m:t xml:space="preserve">+ </m:t>
        </m:r>
        <m:acc>
          <m:accPr>
            <m:chr m:val="̇"/>
            <m:ctrlPr>
              <w:rPr>
                <w:rFonts w:ascii="Cambria Math" w:hAnsi="Cambria Math"/>
                <w:i/>
                <w:sz w:val="22"/>
                <w:szCs w:val="22"/>
              </w:rPr>
            </m:ctrlPr>
          </m:accPr>
          <m:e>
            <m:r>
              <w:rPr>
                <w:rFonts w:ascii="Cambria Math" w:hAnsi="Cambria Math"/>
                <w:sz w:val="22"/>
                <w:szCs w:val="22"/>
              </w:rPr>
              <m:t>e</m:t>
            </m:r>
            <m:r>
              <w:rPr>
                <w:rFonts w:ascii="Cambria Math" w:hAnsi="Cambria Math"/>
                <w:sz w:val="22"/>
                <w:szCs w:val="22"/>
              </w:rPr>
              <m:t xml:space="preserve"> </m:t>
            </m:r>
          </m:e>
        </m:acc>
        <m:f>
          <m:fPr>
            <m:ctrlPr>
              <w:rPr>
                <w:rFonts w:ascii="Cambria Math" w:hAnsi="Cambria Math"/>
                <w:i/>
                <w:sz w:val="22"/>
                <w:szCs w:val="22"/>
              </w:rPr>
            </m:ctrlPr>
          </m:fPr>
          <m:num>
            <m:r>
              <w:rPr>
                <w:rFonts w:ascii="Cambria Math" w:hAnsi="Cambria Math"/>
                <w:sz w:val="22"/>
                <w:szCs w:val="22"/>
              </w:rPr>
              <m:t>dT</m:t>
            </m:r>
          </m:num>
          <m:den>
            <m:r>
              <w:rPr>
                <w:rFonts w:ascii="Cambria Math" w:hAnsi="Cambria Math"/>
                <w:sz w:val="22"/>
                <w:szCs w:val="22"/>
              </w:rPr>
              <m:t>dz</m:t>
            </m:r>
          </m:den>
        </m:f>
      </m:oMath>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r>
      <w:r w:rsidR="008F345F" w:rsidRPr="009253B6">
        <w:rPr>
          <w:rFonts w:ascii="Cambria" w:eastAsiaTheme="minorEastAsia" w:hAnsi="Cambria"/>
          <w:sz w:val="22"/>
          <w:szCs w:val="22"/>
        </w:rPr>
        <w:tab/>
        <w:t>[Eq. S1]</w:t>
      </w:r>
    </w:p>
    <w:p w14:paraId="7987088D" w14:textId="77777777" w:rsidR="008F345F" w:rsidRDefault="008F345F" w:rsidP="008F345F">
      <w:pPr>
        <w:pStyle w:val="SMText"/>
        <w:ind w:firstLine="0"/>
        <w:jc w:val="both"/>
        <w:rPr>
          <w:rFonts w:ascii="Cambria" w:hAnsi="Cambria"/>
          <w:sz w:val="22"/>
          <w:szCs w:val="22"/>
        </w:rPr>
      </w:pPr>
    </w:p>
    <w:p w14:paraId="4C6006E1" w14:textId="46C254DC" w:rsidR="008F345F" w:rsidRPr="009253B6" w:rsidRDefault="008F345F" w:rsidP="008F345F">
      <w:pPr>
        <w:pStyle w:val="SMText"/>
        <w:ind w:firstLine="0"/>
        <w:jc w:val="both"/>
        <w:rPr>
          <w:rFonts w:ascii="Cambria" w:hAnsi="Cambria"/>
          <w:sz w:val="22"/>
          <w:szCs w:val="22"/>
        </w:rPr>
      </w:pPr>
      <w:r>
        <w:rPr>
          <w:rFonts w:ascii="Cambria" w:hAnsi="Cambria"/>
          <w:sz w:val="22"/>
          <w:szCs w:val="22"/>
        </w:rPr>
        <w:t xml:space="preserve">for a randomly generated depth-time history, </w:t>
      </w:r>
      <w:r w:rsidRPr="009253B6">
        <w:rPr>
          <w:rFonts w:ascii="Cambria" w:hAnsi="Cambria"/>
          <w:sz w:val="22"/>
          <w:szCs w:val="22"/>
        </w:rPr>
        <w:t xml:space="preserve">where </w:t>
      </w:r>
      <m:oMath>
        <m:r>
          <w:rPr>
            <w:rFonts w:ascii="Cambria Math" w:hAnsi="Cambria Math"/>
            <w:sz w:val="22"/>
            <w:szCs w:val="22"/>
          </w:rPr>
          <m:t>κ</m:t>
        </m:r>
      </m:oMath>
      <w:r w:rsidRPr="009253B6">
        <w:rPr>
          <w:rFonts w:ascii="Cambria" w:hAnsi="Cambria"/>
          <w:sz w:val="22"/>
          <w:szCs w:val="22"/>
        </w:rPr>
        <w:t xml:space="preserve"> is thermal diffusivity (30 km</w:t>
      </w:r>
      <w:r w:rsidRPr="009253B6">
        <w:rPr>
          <w:rFonts w:ascii="Cambria" w:hAnsi="Cambria"/>
          <w:sz w:val="22"/>
          <w:szCs w:val="22"/>
          <w:vertAlign w:val="superscript"/>
        </w:rPr>
        <w:t>2</w:t>
      </w:r>
      <w:r w:rsidRPr="009253B6">
        <w:rPr>
          <w:rFonts w:ascii="Cambria" w:hAnsi="Cambria"/>
          <w:sz w:val="22"/>
          <w:szCs w:val="22"/>
        </w:rPr>
        <w:t xml:space="preserve">/Ma), </w:t>
      </w:r>
      <m:oMath>
        <m:r>
          <w:rPr>
            <w:rFonts w:ascii="Cambria Math" w:hAnsi="Cambria Math"/>
            <w:sz w:val="22"/>
            <w:szCs w:val="22"/>
          </w:rPr>
          <m:t>T</m:t>
        </m:r>
      </m:oMath>
      <w:r w:rsidRPr="009253B6">
        <w:rPr>
          <w:rFonts w:ascii="Cambria" w:hAnsi="Cambria"/>
          <w:sz w:val="22"/>
          <w:szCs w:val="22"/>
        </w:rPr>
        <w:t xml:space="preserve"> is the temperature, </w:t>
      </w:r>
      <m:oMath>
        <m:r>
          <w:rPr>
            <w:rFonts w:ascii="Cambria Math" w:hAnsi="Cambria Math"/>
            <w:sz w:val="22"/>
            <w:szCs w:val="22"/>
          </w:rPr>
          <m:t>z</m:t>
        </m:r>
      </m:oMath>
      <w:r w:rsidRPr="009253B6">
        <w:rPr>
          <w:rFonts w:ascii="Cambria" w:hAnsi="Cambria"/>
          <w:sz w:val="22"/>
          <w:szCs w:val="22"/>
        </w:rPr>
        <w:t xml:space="preserve"> is the depth, and </w:t>
      </w:r>
      <m:oMath>
        <m:acc>
          <m:accPr>
            <m:chr m:val="̇"/>
            <m:ctrlPr>
              <w:rPr>
                <w:rFonts w:ascii="Cambria Math" w:hAnsi="Cambria Math"/>
                <w:i/>
                <w:sz w:val="22"/>
                <w:szCs w:val="22"/>
              </w:rPr>
            </m:ctrlPr>
          </m:accPr>
          <m:e>
            <m:r>
              <w:rPr>
                <w:rFonts w:ascii="Cambria Math" w:hAnsi="Cambria Math"/>
                <w:sz w:val="22"/>
                <w:szCs w:val="22"/>
              </w:rPr>
              <m:t xml:space="preserve">e </m:t>
            </m:r>
          </m:e>
        </m:acc>
      </m:oMath>
      <w:r w:rsidRPr="009253B6">
        <w:rPr>
          <w:rFonts w:ascii="Cambria" w:hAnsi="Cambria"/>
          <w:sz w:val="22"/>
          <w:szCs w:val="22"/>
        </w:rPr>
        <w:t xml:space="preserve">is the exhumation rate. We then extracted time-temperature histories of rocks exhumed towards the surface and used these time-temperature histories to compute the thermochronometric data using the sample specific kinetic parameters </w:t>
      </w:r>
      <w:r w:rsidRPr="00E20101">
        <w:rPr>
          <w:rFonts w:ascii="Cambria" w:hAnsi="Cambria"/>
          <w:sz w:val="22"/>
          <w:szCs w:val="22"/>
        </w:rPr>
        <w:t xml:space="preserve">listed in Table S.3 </w:t>
      </w:r>
      <w:r w:rsidR="00E20101" w:rsidRPr="00E20101">
        <w:rPr>
          <w:rFonts w:ascii="Cambria" w:hAnsi="Cambria"/>
          <w:sz w:val="22"/>
          <w:szCs w:val="22"/>
        </w:rPr>
        <w:t>and</w:t>
      </w:r>
      <w:r w:rsidR="00E20101">
        <w:rPr>
          <w:rFonts w:ascii="Cambria" w:hAnsi="Cambria"/>
          <w:sz w:val="22"/>
          <w:szCs w:val="22"/>
        </w:rPr>
        <w:t xml:space="preserve"> Table 1 of King et al. (2020) </w:t>
      </w:r>
      <w:r w:rsidRPr="009253B6">
        <w:rPr>
          <w:rFonts w:ascii="Cambria" w:hAnsi="Cambria"/>
          <w:sz w:val="22"/>
          <w:szCs w:val="22"/>
        </w:rPr>
        <w:t>for the luminescence and electron spin resonance data together with the kinetic models of King et al. (2016) and King et al. (2020) respectively. For the other thermochronometric systems, the literature kinetic parameters of Reiners and Brandon (2006) were used together with the Mad_He algorithm (Braun</w:t>
      </w:r>
      <w:r>
        <w:rPr>
          <w:rFonts w:ascii="Cambria" w:hAnsi="Cambria"/>
          <w:sz w:val="22"/>
          <w:szCs w:val="22"/>
        </w:rPr>
        <w:t xml:space="preserve"> et al.</w:t>
      </w:r>
      <w:r w:rsidRPr="009253B6">
        <w:rPr>
          <w:rFonts w:ascii="Cambria" w:hAnsi="Cambria"/>
          <w:sz w:val="22"/>
          <w:szCs w:val="22"/>
        </w:rPr>
        <w:t>, 200</w:t>
      </w:r>
      <w:r>
        <w:rPr>
          <w:rFonts w:ascii="Cambria" w:hAnsi="Cambria"/>
          <w:sz w:val="22"/>
          <w:szCs w:val="22"/>
        </w:rPr>
        <w:t>6</w:t>
      </w:r>
      <w:r w:rsidRPr="009253B6">
        <w:rPr>
          <w:rFonts w:ascii="Cambria" w:hAnsi="Cambria"/>
          <w:sz w:val="22"/>
          <w:szCs w:val="22"/>
        </w:rPr>
        <w:t>).</w:t>
      </w:r>
    </w:p>
    <w:p w14:paraId="1AF4B0BE" w14:textId="77777777" w:rsidR="008F345F" w:rsidRPr="009253B6" w:rsidRDefault="008F345F" w:rsidP="008F345F">
      <w:pPr>
        <w:pStyle w:val="SMText"/>
        <w:ind w:firstLine="0"/>
        <w:jc w:val="both"/>
        <w:rPr>
          <w:rFonts w:ascii="Cambria" w:hAnsi="Cambria"/>
          <w:sz w:val="22"/>
          <w:szCs w:val="22"/>
        </w:rPr>
      </w:pPr>
    </w:p>
    <w:p w14:paraId="382D3C0B" w14:textId="7CC95CF6" w:rsidR="008F345F" w:rsidRPr="009253B6" w:rsidRDefault="008F345F" w:rsidP="008F345F">
      <w:pPr>
        <w:pStyle w:val="SMText"/>
        <w:ind w:firstLine="0"/>
        <w:jc w:val="both"/>
        <w:rPr>
          <w:rFonts w:ascii="Cambria" w:hAnsi="Cambria"/>
          <w:color w:val="000000" w:themeColor="text1"/>
          <w:sz w:val="22"/>
          <w:szCs w:val="22"/>
        </w:rPr>
      </w:pPr>
      <w:r w:rsidRPr="009253B6">
        <w:rPr>
          <w:rFonts w:ascii="Cambria" w:hAnsi="Cambria"/>
          <w:sz w:val="22"/>
          <w:szCs w:val="22"/>
        </w:rPr>
        <w:t xml:space="preserve">We started the model with an initial condition of an unperturbed geothermal gradient of </w:t>
      </w:r>
      <w:r w:rsidR="006C33D6">
        <w:rPr>
          <w:rFonts w:ascii="Cambria" w:hAnsi="Cambria"/>
          <w:sz w:val="22"/>
          <w:szCs w:val="22"/>
        </w:rPr>
        <w:t>7</w:t>
      </w:r>
      <w:r w:rsidRPr="009253B6">
        <w:rPr>
          <w:rFonts w:ascii="Cambria" w:hAnsi="Cambria"/>
          <w:sz w:val="22"/>
          <w:szCs w:val="22"/>
        </w:rPr>
        <w:t xml:space="preserve">0°C/km </w:t>
      </w:r>
      <w:r w:rsidRPr="009253B6">
        <w:rPr>
          <w:rFonts w:ascii="Cambria" w:hAnsi="Cambria"/>
          <w:color w:val="000000" w:themeColor="text1"/>
          <w:sz w:val="22"/>
          <w:szCs w:val="22"/>
        </w:rPr>
        <w:t>and ran the model for between 5 and 1</w:t>
      </w:r>
      <w:r w:rsidR="006C33D6">
        <w:rPr>
          <w:rFonts w:ascii="Cambria" w:hAnsi="Cambria"/>
          <w:color w:val="000000" w:themeColor="text1"/>
          <w:sz w:val="22"/>
          <w:szCs w:val="22"/>
        </w:rPr>
        <w:t>5</w:t>
      </w:r>
      <w:r w:rsidRPr="009253B6">
        <w:rPr>
          <w:rFonts w:ascii="Cambria" w:hAnsi="Cambria"/>
          <w:color w:val="000000" w:themeColor="text1"/>
          <w:sz w:val="22"/>
          <w:szCs w:val="22"/>
        </w:rPr>
        <w:t xml:space="preserve"> million years, depending on the ZFT age.</w:t>
      </w:r>
      <w:r w:rsidR="00305329">
        <w:rPr>
          <w:rFonts w:ascii="Cambria" w:hAnsi="Cambria"/>
          <w:color w:val="000000" w:themeColor="text1"/>
          <w:sz w:val="22"/>
          <w:szCs w:val="22"/>
        </w:rPr>
        <w:t xml:space="preserve"> As we solved the transient heat equation,</w:t>
      </w:r>
      <w:r w:rsidRPr="009253B6">
        <w:rPr>
          <w:rFonts w:ascii="Cambria" w:hAnsi="Cambria"/>
          <w:color w:val="000000" w:themeColor="text1"/>
          <w:sz w:val="22"/>
          <w:szCs w:val="22"/>
        </w:rPr>
        <w:t xml:space="preserve"> </w:t>
      </w:r>
      <w:r w:rsidR="00305329">
        <w:rPr>
          <w:rFonts w:ascii="Cambria" w:hAnsi="Cambria"/>
          <w:color w:val="000000" w:themeColor="text1"/>
          <w:sz w:val="22"/>
          <w:szCs w:val="22"/>
        </w:rPr>
        <w:t>t</w:t>
      </w:r>
      <w:r w:rsidRPr="009253B6">
        <w:rPr>
          <w:rFonts w:ascii="Cambria" w:hAnsi="Cambria"/>
          <w:color w:val="000000" w:themeColor="text1"/>
          <w:sz w:val="22"/>
          <w:szCs w:val="22"/>
        </w:rPr>
        <w:t>he geothermal gradient evolve</w:t>
      </w:r>
      <w:r w:rsidR="00305329">
        <w:rPr>
          <w:rFonts w:ascii="Cambria" w:hAnsi="Cambria"/>
          <w:color w:val="000000" w:themeColor="text1"/>
          <w:sz w:val="22"/>
          <w:szCs w:val="22"/>
        </w:rPr>
        <w:t>d</w:t>
      </w:r>
      <w:r w:rsidRPr="009253B6">
        <w:rPr>
          <w:rFonts w:ascii="Cambria" w:hAnsi="Cambria"/>
          <w:color w:val="000000" w:themeColor="text1"/>
          <w:sz w:val="22"/>
          <w:szCs w:val="22"/>
        </w:rPr>
        <w:t xml:space="preserve"> throughout the model</w:t>
      </w:r>
      <w:r w:rsidR="00305329">
        <w:rPr>
          <w:rFonts w:ascii="Cambria" w:hAnsi="Cambria"/>
          <w:color w:val="000000" w:themeColor="text1"/>
          <w:sz w:val="22"/>
          <w:szCs w:val="22"/>
        </w:rPr>
        <w:t xml:space="preserve"> and</w:t>
      </w:r>
      <w:r w:rsidRPr="009253B6">
        <w:rPr>
          <w:rFonts w:ascii="Cambria" w:hAnsi="Cambria"/>
          <w:color w:val="000000" w:themeColor="text1"/>
          <w:sz w:val="22"/>
          <w:szCs w:val="22"/>
        </w:rPr>
        <w:t xml:space="preserve"> only models that yielded a final geothermal gradient of &lt;</w:t>
      </w:r>
      <w:r w:rsidR="00D151BC">
        <w:rPr>
          <w:rFonts w:ascii="Cambria" w:hAnsi="Cambria"/>
          <w:color w:val="000000" w:themeColor="text1"/>
          <w:sz w:val="22"/>
          <w:szCs w:val="22"/>
        </w:rPr>
        <w:t>2</w:t>
      </w:r>
      <w:r w:rsidRPr="009253B6">
        <w:rPr>
          <w:rFonts w:ascii="Cambria" w:hAnsi="Cambria"/>
          <w:color w:val="000000" w:themeColor="text1"/>
          <w:sz w:val="22"/>
          <w:szCs w:val="22"/>
        </w:rPr>
        <w:t>00</w:t>
      </w:r>
      <w:r w:rsidRPr="009253B6">
        <w:rPr>
          <w:rFonts w:ascii="Cambria" w:hAnsi="Cambria"/>
          <w:sz w:val="22"/>
          <w:szCs w:val="22"/>
        </w:rPr>
        <w:t xml:space="preserve">°C/km were accepted. Whilst this geothermal gradient is high, it is plausible within the extremely active location of Kurobegawa, as shown by the temperature of 166°C that was logged in </w:t>
      </w:r>
      <w:r>
        <w:rPr>
          <w:rFonts w:ascii="Cambria" w:hAnsi="Cambria"/>
          <w:sz w:val="22"/>
          <w:szCs w:val="22"/>
        </w:rPr>
        <w:t>a</w:t>
      </w:r>
      <w:r w:rsidRPr="009253B6">
        <w:rPr>
          <w:rFonts w:ascii="Cambria" w:hAnsi="Cambria"/>
          <w:sz w:val="22"/>
          <w:szCs w:val="22"/>
        </w:rPr>
        <w:t xml:space="preserve"> high-temperature tunnel</w:t>
      </w:r>
      <w:r>
        <w:rPr>
          <w:rFonts w:ascii="Cambria" w:hAnsi="Cambria"/>
          <w:sz w:val="22"/>
          <w:szCs w:val="22"/>
        </w:rPr>
        <w:t xml:space="preserve"> at the sample location</w:t>
      </w:r>
      <w:r w:rsidRPr="009253B6">
        <w:rPr>
          <w:rFonts w:ascii="Cambria" w:hAnsi="Cambria"/>
          <w:sz w:val="22"/>
          <w:szCs w:val="22"/>
        </w:rPr>
        <w:t xml:space="preserve"> during its excavation (</w:t>
      </w:r>
      <w:r>
        <w:rPr>
          <w:rFonts w:ascii="Cambria" w:hAnsi="Cambria"/>
          <w:sz w:val="22"/>
          <w:szCs w:val="22"/>
        </w:rPr>
        <w:t>Yuhara and Yamamoto, 1983</w:t>
      </w:r>
      <w:r w:rsidRPr="009253B6">
        <w:rPr>
          <w:rFonts w:ascii="Cambria" w:hAnsi="Cambria"/>
          <w:sz w:val="22"/>
          <w:szCs w:val="22"/>
        </w:rPr>
        <w:t>).</w:t>
      </w:r>
      <w:r w:rsidRPr="009253B6">
        <w:rPr>
          <w:rFonts w:ascii="Cambria" w:hAnsi="Cambria"/>
          <w:color w:val="000000" w:themeColor="text1"/>
          <w:sz w:val="22"/>
          <w:szCs w:val="22"/>
        </w:rPr>
        <w:t xml:space="preserve"> </w:t>
      </w:r>
    </w:p>
    <w:p w14:paraId="3A6555BA" w14:textId="77777777" w:rsidR="008F345F" w:rsidRPr="009253B6" w:rsidRDefault="008F345F" w:rsidP="008F345F">
      <w:pPr>
        <w:pStyle w:val="SMText"/>
        <w:ind w:firstLine="0"/>
        <w:jc w:val="both"/>
        <w:rPr>
          <w:rFonts w:ascii="Cambria" w:hAnsi="Cambria"/>
          <w:color w:val="000000" w:themeColor="text1"/>
          <w:sz w:val="22"/>
          <w:szCs w:val="22"/>
        </w:rPr>
      </w:pPr>
    </w:p>
    <w:p w14:paraId="5C969157" w14:textId="77777777" w:rsidR="008F345F" w:rsidRPr="009253B6" w:rsidRDefault="008F345F" w:rsidP="008F345F">
      <w:pPr>
        <w:pStyle w:val="SMText"/>
        <w:ind w:firstLine="0"/>
        <w:jc w:val="both"/>
        <w:rPr>
          <w:rFonts w:ascii="Cambria" w:hAnsi="Cambria"/>
          <w:color w:val="000000" w:themeColor="text1"/>
          <w:sz w:val="22"/>
          <w:szCs w:val="22"/>
        </w:rPr>
      </w:pPr>
      <w:r w:rsidRPr="009253B6">
        <w:rPr>
          <w:rFonts w:ascii="Cambria" w:hAnsi="Cambria"/>
          <w:color w:val="000000" w:themeColor="text1"/>
          <w:sz w:val="22"/>
          <w:szCs w:val="22"/>
        </w:rPr>
        <w:t>Sufficient iterations of the model were run to allow a minimum of 200 accepted paths, following filtering of the data for the maximum geothermal gradient and application of a misfit function (Wheelock et al., 2015):</w:t>
      </w:r>
    </w:p>
    <w:p w14:paraId="1752AF78" w14:textId="77777777" w:rsidR="008F345F" w:rsidRPr="009253B6" w:rsidRDefault="008F345F" w:rsidP="008F345F">
      <w:pPr>
        <w:pStyle w:val="SMText"/>
        <w:ind w:firstLine="0"/>
        <w:jc w:val="both"/>
        <w:rPr>
          <w:rFonts w:ascii="Cambria" w:hAnsi="Cambria"/>
          <w:color w:val="000000" w:themeColor="text1"/>
          <w:sz w:val="22"/>
          <w:szCs w:val="22"/>
        </w:rPr>
      </w:pPr>
    </w:p>
    <w:p w14:paraId="5A22418B" w14:textId="77777777" w:rsidR="008F345F" w:rsidRPr="009253B6" w:rsidRDefault="008F345F" w:rsidP="008F345F">
      <w:pPr>
        <w:pStyle w:val="SMText"/>
        <w:ind w:left="567" w:firstLine="0"/>
        <w:jc w:val="both"/>
        <w:rPr>
          <w:rFonts w:ascii="Cambria" w:hAnsi="Cambria"/>
          <w:sz w:val="22"/>
          <w:szCs w:val="22"/>
        </w:rPr>
      </w:pPr>
      <m:oMath>
        <m:r>
          <m:rPr>
            <m:sty m:val="p"/>
          </m:rPr>
          <w:rPr>
            <w:rFonts w:ascii="Cambria Math" w:hAnsi="Cambria Math"/>
            <w:sz w:val="22"/>
            <w:szCs w:val="22"/>
          </w:rPr>
          <m:t>M=</m:t>
        </m:r>
        <m:sSubSup>
          <m:sSubSupPr>
            <m:ctrlPr>
              <w:rPr>
                <w:rFonts w:ascii="Cambria Math" w:hAnsi="Cambria Math"/>
                <w:sz w:val="22"/>
                <w:szCs w:val="22"/>
              </w:rPr>
            </m:ctrlPr>
          </m:sSubSupPr>
          <m:e>
            <m:r>
              <m:rPr>
                <m:sty m:val="p"/>
              </m:rPr>
              <w:rPr>
                <w:rFonts w:ascii="Cambria Math" w:hAnsi="Cambria Math"/>
                <w:sz w:val="22"/>
                <w:szCs w:val="22"/>
              </w:rPr>
              <m:t>Σ</m:t>
            </m:r>
          </m:e>
          <m:sub>
            <m:r>
              <m:rPr>
                <m:sty m:val="p"/>
              </m:rPr>
              <w:rPr>
                <w:rFonts w:ascii="Cambria Math" w:hAnsi="Cambria Math"/>
                <w:sz w:val="22"/>
                <w:szCs w:val="22"/>
              </w:rPr>
              <m:t>1</m:t>
            </m:r>
          </m:sub>
          <m:sup>
            <m:r>
              <w:rPr>
                <w:rFonts w:ascii="Cambria Math" w:hAnsi="Cambria Math"/>
                <w:sz w:val="22"/>
                <w:szCs w:val="22"/>
              </w:rPr>
              <m:t>m</m:t>
            </m:r>
          </m:sup>
        </m:sSubSup>
        <m:sSup>
          <m:sSupPr>
            <m:ctrlPr>
              <w:rPr>
                <w:rFonts w:ascii="Cambria Math" w:hAnsi="Cambria Math"/>
                <w:sz w:val="22"/>
                <w:szCs w:val="22"/>
              </w:rPr>
            </m:ctrlPr>
          </m:sSupPr>
          <m:e>
            <m:d>
              <m:dPr>
                <m:ctrlPr>
                  <w:rPr>
                    <w:rFonts w:ascii="Cambria Math" w:hAnsi="Cambria Math"/>
                    <w:sz w:val="22"/>
                    <w:szCs w:val="22"/>
                  </w:rPr>
                </m:ctrlPr>
              </m:dPr>
              <m:e>
                <m:r>
                  <w:rPr>
                    <w:rFonts w:ascii="Cambria Math" w:hAnsi="Cambria Math"/>
                    <w:sz w:val="22"/>
                    <w:szCs w:val="22"/>
                  </w:rPr>
                  <m:t xml:space="preserve">0.5 </m:t>
                </m:r>
                <m:f>
                  <m:fPr>
                    <m:ctrlPr>
                      <w:rPr>
                        <w:rFonts w:ascii="Cambria Math" w:hAnsi="Cambria Math"/>
                        <w:sz w:val="22"/>
                        <w:szCs w:val="22"/>
                      </w:rPr>
                    </m:ctrlPr>
                  </m:fPr>
                  <m:num>
                    <m:acc>
                      <m:accPr>
                        <m:chr m:val="̃"/>
                        <m:ctrlPr>
                          <w:rPr>
                            <w:rFonts w:ascii="Cambria Math" w:hAnsi="Cambria Math"/>
                            <w:i/>
                            <w:sz w:val="22"/>
                            <w:szCs w:val="22"/>
                          </w:rPr>
                        </m:ctrlPr>
                      </m:accPr>
                      <m:e>
                        <m:r>
                          <w:rPr>
                            <w:rFonts w:ascii="Cambria Math" w:hAnsi="Cambria Math"/>
                            <w:sz w:val="22"/>
                            <w:szCs w:val="22"/>
                          </w:rPr>
                          <m:t>n</m:t>
                        </m:r>
                      </m:e>
                    </m:acc>
                  </m:num>
                  <m:den>
                    <m:r>
                      <m:rPr>
                        <m:sty m:val="p"/>
                      </m:rPr>
                      <w:rPr>
                        <w:rFonts w:ascii="Cambria Math" w:hAnsi="Cambria Math"/>
                        <w:sz w:val="22"/>
                        <w:szCs w:val="22"/>
                      </w:rPr>
                      <m:t>σ</m:t>
                    </m:r>
                  </m:den>
                </m:f>
                <m:r>
                  <w:rPr>
                    <w:rFonts w:ascii="Cambria Math" w:hAnsi="Cambria Math"/>
                    <w:sz w:val="22"/>
                    <w:szCs w:val="22"/>
                  </w:rPr>
                  <m:t xml:space="preserve"> </m:t>
                </m:r>
                <m:d>
                  <m:dPr>
                    <m:ctrlPr>
                      <w:rPr>
                        <w:rFonts w:ascii="Cambria Math" w:hAnsi="Cambria Math"/>
                        <w:i/>
                        <w:sz w:val="22"/>
                        <w:szCs w:val="22"/>
                      </w:rPr>
                    </m:ctrlPr>
                  </m:dP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sz w:val="22"/>
                                <w:szCs w:val="22"/>
                              </w:rPr>
                            </m:ctrlPr>
                          </m:dPr>
                          <m:e>
                            <m:f>
                              <m:fPr>
                                <m:ctrlPr>
                                  <w:rPr>
                                    <w:rFonts w:ascii="Cambria Math" w:hAnsi="Cambria Math"/>
                                    <w:sz w:val="22"/>
                                    <w:szCs w:val="22"/>
                                  </w:rPr>
                                </m:ctrlPr>
                              </m:fPr>
                              <m:num>
                                <m:acc>
                                  <m:accPr>
                                    <m:chr m:val="̃"/>
                                    <m:ctrlPr>
                                      <w:rPr>
                                        <w:rFonts w:ascii="Cambria Math" w:hAnsi="Cambria Math"/>
                                        <w:i/>
                                        <w:sz w:val="22"/>
                                        <w:szCs w:val="22"/>
                                      </w:rPr>
                                    </m:ctrlPr>
                                  </m:accPr>
                                  <m:e>
                                    <m:r>
                                      <w:rPr>
                                        <w:rFonts w:ascii="Cambria Math" w:hAnsi="Cambria Math"/>
                                        <w:sz w:val="22"/>
                                        <w:szCs w:val="22"/>
                                      </w:rPr>
                                      <m:t>n</m:t>
                                    </m:r>
                                  </m:e>
                                </m:acc>
                              </m:num>
                              <m:den>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den>
                            </m:f>
                          </m:e>
                        </m:d>
                      </m:e>
                    </m:func>
                  </m:e>
                </m:d>
              </m:e>
            </m:d>
          </m:e>
          <m:sup>
            <m:r>
              <w:rPr>
                <w:rFonts w:ascii="Cambria Math" w:hAnsi="Cambria Math"/>
                <w:sz w:val="22"/>
                <w:szCs w:val="22"/>
              </w:rPr>
              <m:t>2</m:t>
            </m:r>
          </m:sup>
        </m:sSup>
        <m:r>
          <w:rPr>
            <w:rFonts w:ascii="Cambria Math" w:hAnsi="Cambria Math"/>
            <w:sz w:val="22"/>
            <w:szCs w:val="22"/>
          </w:rPr>
          <m:t xml:space="preserve"> </m:t>
        </m:r>
      </m:oMath>
      <w:r w:rsidRPr="009253B6">
        <w:rPr>
          <w:rFonts w:ascii="Cambria" w:hAnsi="Cambria"/>
          <w:sz w:val="22"/>
          <w:szCs w:val="22"/>
        </w:rPr>
        <w:t xml:space="preserve"> </w:t>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eastAsiaTheme="minorEastAsia" w:hAnsi="Cambria"/>
          <w:sz w:val="22"/>
          <w:szCs w:val="22"/>
        </w:rPr>
        <w:t>[Eq. S</w:t>
      </w:r>
      <w:r>
        <w:rPr>
          <w:rFonts w:ascii="Cambria" w:eastAsiaTheme="minorEastAsia" w:hAnsi="Cambria"/>
          <w:sz w:val="22"/>
          <w:szCs w:val="22"/>
        </w:rPr>
        <w:t>2</w:t>
      </w:r>
      <w:r w:rsidRPr="009253B6">
        <w:rPr>
          <w:rFonts w:ascii="Cambria" w:eastAsiaTheme="minorEastAsia" w:hAnsi="Cambria"/>
          <w:sz w:val="22"/>
          <w:szCs w:val="22"/>
        </w:rPr>
        <w:t>]</w:t>
      </w:r>
    </w:p>
    <w:p w14:paraId="6F395F1D" w14:textId="77777777" w:rsidR="008F345F" w:rsidRPr="009253B6" w:rsidRDefault="008F345F" w:rsidP="008F345F">
      <w:pPr>
        <w:rPr>
          <w:rFonts w:ascii="Cambria" w:hAnsi="Cambria"/>
          <w:sz w:val="22"/>
          <w:szCs w:val="22"/>
        </w:rPr>
      </w:pPr>
    </w:p>
    <w:p w14:paraId="0702D1C7" w14:textId="77777777" w:rsidR="008F345F" w:rsidRPr="009253B6" w:rsidRDefault="008F345F" w:rsidP="008F345F">
      <w:pPr>
        <w:rPr>
          <w:rFonts w:ascii="Cambria" w:hAnsi="Cambria"/>
          <w:sz w:val="22"/>
          <w:szCs w:val="22"/>
        </w:rPr>
      </w:pPr>
    </w:p>
    <w:p w14:paraId="123664AF" w14:textId="77777777" w:rsidR="008F345F" w:rsidRPr="009253B6" w:rsidRDefault="008F345F" w:rsidP="008F345F">
      <w:pPr>
        <w:pStyle w:val="SMText"/>
        <w:ind w:left="567" w:firstLine="0"/>
        <w:jc w:val="both"/>
        <w:rPr>
          <w:rFonts w:ascii="Cambria" w:hAnsi="Cambria"/>
          <w:sz w:val="22"/>
          <w:szCs w:val="22"/>
        </w:rPr>
      </w:pPr>
      <m:oMath>
        <m:r>
          <w:rPr>
            <w:rFonts w:ascii="Cambria Math" w:hAnsi="Cambria Math"/>
            <w:sz w:val="22"/>
            <w:szCs w:val="22"/>
          </w:rPr>
          <m:t>L=</m:t>
        </m:r>
        <m:r>
          <m:rPr>
            <m:sty m:val="p"/>
          </m:rPr>
          <w:rPr>
            <w:rFonts w:ascii="Cambria Math" w:hAnsi="Cambria Math"/>
            <w:sz w:val="22"/>
            <w:szCs w:val="22"/>
          </w:rPr>
          <m:t>exp⁡</m:t>
        </m:r>
        <m:r>
          <w:rPr>
            <w:rFonts w:ascii="Cambria Math" w:hAnsi="Cambria Math"/>
            <w:sz w:val="22"/>
            <w:szCs w:val="22"/>
          </w:rPr>
          <m:t>(-M)</m:t>
        </m:r>
      </m:oMath>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sidRPr="009253B6">
        <w:rPr>
          <w:rFonts w:ascii="Cambria" w:hAnsi="Cambria"/>
          <w:sz w:val="22"/>
          <w:szCs w:val="22"/>
        </w:rPr>
        <w:tab/>
      </w:r>
      <w:r>
        <w:rPr>
          <w:rFonts w:ascii="Cambria" w:hAnsi="Cambria"/>
          <w:sz w:val="22"/>
          <w:szCs w:val="22"/>
        </w:rPr>
        <w:tab/>
      </w:r>
      <w:r w:rsidRPr="009253B6">
        <w:rPr>
          <w:rFonts w:ascii="Cambria" w:eastAsiaTheme="minorEastAsia" w:hAnsi="Cambria"/>
          <w:sz w:val="22"/>
          <w:szCs w:val="22"/>
        </w:rPr>
        <w:t>[Eq. S</w:t>
      </w:r>
      <w:r>
        <w:rPr>
          <w:rFonts w:ascii="Cambria" w:eastAsiaTheme="minorEastAsia" w:hAnsi="Cambria"/>
          <w:sz w:val="22"/>
          <w:szCs w:val="22"/>
        </w:rPr>
        <w:t>3</w:t>
      </w:r>
      <w:r w:rsidRPr="009253B6">
        <w:rPr>
          <w:rFonts w:ascii="Cambria" w:eastAsiaTheme="minorEastAsia" w:hAnsi="Cambria"/>
          <w:sz w:val="22"/>
          <w:szCs w:val="22"/>
        </w:rPr>
        <w:t>]</w:t>
      </w:r>
    </w:p>
    <w:p w14:paraId="4BC1598D" w14:textId="77777777" w:rsidR="008F345F" w:rsidRPr="009253B6" w:rsidRDefault="008F345F" w:rsidP="008F345F">
      <w:pPr>
        <w:rPr>
          <w:rFonts w:ascii="Cambria" w:hAnsi="Cambria"/>
          <w:sz w:val="22"/>
          <w:szCs w:val="22"/>
        </w:rPr>
      </w:pPr>
    </w:p>
    <w:p w14:paraId="5395571B" w14:textId="19C8AA92" w:rsidR="008F345F" w:rsidRPr="009253B6" w:rsidRDefault="008F345F" w:rsidP="008F345F">
      <w:pPr>
        <w:jc w:val="both"/>
        <w:rPr>
          <w:rFonts w:ascii="Cambria" w:hAnsi="Cambria" w:cs="Calibri"/>
          <w:color w:val="000000"/>
          <w:sz w:val="22"/>
          <w:szCs w:val="22"/>
        </w:rPr>
      </w:pPr>
      <w:r w:rsidRPr="009253B6">
        <w:rPr>
          <w:rFonts w:ascii="Cambria" w:hAnsi="Cambria"/>
          <w:sz w:val="22"/>
          <w:szCs w:val="22"/>
        </w:rPr>
        <w:t xml:space="preserve">where </w:t>
      </w:r>
      <w:r w:rsidRPr="009253B6">
        <w:rPr>
          <w:rFonts w:ascii="Cambria" w:hAnsi="Cambria"/>
          <w:i/>
          <w:color w:val="000000"/>
          <w:sz w:val="22"/>
          <w:szCs w:val="22"/>
        </w:rPr>
        <w:t>M</w:t>
      </w:r>
      <w:r w:rsidRPr="009253B6">
        <w:rPr>
          <w:rFonts w:ascii="Cambria" w:hAnsi="Cambria"/>
          <w:color w:val="000000"/>
          <w:sz w:val="22"/>
          <w:szCs w:val="22"/>
        </w:rPr>
        <w:t xml:space="preserve"> is the misfit </w:t>
      </w:r>
      <w:r w:rsidRPr="009253B6">
        <w:rPr>
          <w:rFonts w:ascii="Cambria" w:hAnsi="Cambria" w:cs="Calibri"/>
          <w:sz w:val="22"/>
          <w:szCs w:val="22"/>
        </w:rPr>
        <w:t xml:space="preserve">for </w:t>
      </w:r>
      <w:r w:rsidRPr="009253B6">
        <w:rPr>
          <w:rFonts w:ascii="Cambria" w:hAnsi="Cambria" w:cs="Calibri"/>
          <w:i/>
          <w:sz w:val="22"/>
          <w:szCs w:val="22"/>
        </w:rPr>
        <w:t>m</w:t>
      </w:r>
      <w:r w:rsidRPr="009253B6">
        <w:rPr>
          <w:rFonts w:ascii="Cambria" w:hAnsi="Cambria" w:cs="Calibri"/>
          <w:sz w:val="22"/>
          <w:szCs w:val="22"/>
        </w:rPr>
        <w:t xml:space="preserve"> datasets, </w:t>
      </w:r>
      <m:oMath>
        <m:acc>
          <m:accPr>
            <m:chr m:val="̃"/>
            <m:ctrlPr>
              <w:rPr>
                <w:rFonts w:ascii="Cambria Math" w:hAnsi="Cambria Math" w:cs="Calibri"/>
                <w:i/>
                <w:color w:val="000000"/>
                <w:sz w:val="22"/>
                <w:szCs w:val="22"/>
              </w:rPr>
            </m:ctrlPr>
          </m:accPr>
          <m:e>
            <m:r>
              <w:rPr>
                <w:rFonts w:ascii="Cambria Math" w:hAnsi="Cambria Math" w:cs="Calibri"/>
                <w:color w:val="000000"/>
                <w:sz w:val="22"/>
                <w:szCs w:val="22"/>
              </w:rPr>
              <m:t>n</m:t>
            </m:r>
          </m:e>
        </m:acc>
      </m:oMath>
      <w:r w:rsidRPr="009253B6">
        <w:rPr>
          <w:rFonts w:ascii="Cambria" w:hAnsi="Cambria" w:cs="Calibri"/>
          <w:color w:val="000000"/>
          <w:sz w:val="22"/>
          <w:szCs w:val="22"/>
        </w:rPr>
        <w:t xml:space="preserve"> is the thermochronometric age or trapped-charge concentration,</w:t>
      </w:r>
      <w:r w:rsidRPr="009253B6">
        <w:rPr>
          <w:rFonts w:ascii="Cambria" w:hAnsi="Cambria" w:cs="Calibri"/>
          <w:sz w:val="22"/>
          <w:szCs w:val="22"/>
        </w:rPr>
        <w:t xml:space="preserve"> </w:t>
      </w:r>
      <w:r w:rsidRPr="00305329">
        <w:rPr>
          <w:rFonts w:ascii="Cambria" w:hAnsi="Cambria" w:cs="Calibri"/>
          <w:i/>
          <w:iCs/>
          <w:color w:val="000000"/>
          <w:sz w:val="22"/>
          <w:szCs w:val="22"/>
        </w:rPr>
        <w:t>σ</w:t>
      </w:r>
      <w:r w:rsidRPr="009253B6">
        <w:rPr>
          <w:rFonts w:ascii="Cambria" w:hAnsi="Cambria" w:cs="Calibri"/>
          <w:color w:val="000000"/>
          <w:sz w:val="22"/>
          <w:szCs w:val="22"/>
        </w:rPr>
        <w:t xml:space="preserve"> is the uncertainty,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oMath>
      <w:r w:rsidRPr="009253B6">
        <w:rPr>
          <w:rFonts w:ascii="Cambria" w:hAnsi="Cambria" w:cs="Calibri"/>
          <w:sz w:val="22"/>
          <w:szCs w:val="22"/>
        </w:rPr>
        <w:t xml:space="preserve"> is the modelled age or trapped-charge concentration and </w:t>
      </w:r>
      <w:r w:rsidRPr="009253B6">
        <w:rPr>
          <w:rFonts w:ascii="Cambria" w:hAnsi="Cambria" w:cs="Calibri"/>
          <w:i/>
          <w:sz w:val="22"/>
          <w:szCs w:val="22"/>
        </w:rPr>
        <w:t xml:space="preserve">L </w:t>
      </w:r>
      <w:r w:rsidRPr="009253B6">
        <w:rPr>
          <w:rFonts w:ascii="Cambria" w:hAnsi="Cambria" w:cs="Calibri"/>
          <w:sz w:val="22"/>
          <w:szCs w:val="22"/>
        </w:rPr>
        <w:t>is the likelihood</w:t>
      </w:r>
      <w:r w:rsidRPr="009253B6">
        <w:rPr>
          <w:rFonts w:ascii="Cambria" w:hAnsi="Cambria" w:cs="Calibri"/>
          <w:color w:val="000000"/>
          <w:sz w:val="22"/>
          <w:szCs w:val="22"/>
        </w:rPr>
        <w:t xml:space="preserve">. An arbitrary uncertainty on </w:t>
      </w:r>
      <m:oMath>
        <m:acc>
          <m:accPr>
            <m:chr m:val="̃"/>
            <m:ctrlPr>
              <w:rPr>
                <w:rFonts w:ascii="Cambria Math" w:hAnsi="Cambria Math" w:cs="Calibri"/>
                <w:i/>
                <w:color w:val="000000"/>
                <w:sz w:val="22"/>
                <w:szCs w:val="22"/>
              </w:rPr>
            </m:ctrlPr>
          </m:accPr>
          <m:e>
            <m:r>
              <w:rPr>
                <w:rFonts w:ascii="Cambria Math" w:hAnsi="Cambria Math" w:cs="Calibri"/>
                <w:color w:val="000000"/>
                <w:sz w:val="22"/>
                <w:szCs w:val="22"/>
              </w:rPr>
              <m:t>n</m:t>
            </m:r>
          </m:e>
        </m:acc>
      </m:oMath>
      <w:r w:rsidRPr="009253B6">
        <w:rPr>
          <w:rFonts w:ascii="Cambria" w:hAnsi="Cambria" w:cs="Calibri"/>
          <w:color w:val="000000"/>
          <w:sz w:val="22"/>
          <w:szCs w:val="22"/>
        </w:rPr>
        <w:t xml:space="preserve"> of 5% was assumed for the luminescence</w:t>
      </w:r>
      <w:r>
        <w:rPr>
          <w:rFonts w:ascii="Cambria" w:hAnsi="Cambria" w:cs="Calibri"/>
          <w:color w:val="000000"/>
          <w:sz w:val="22"/>
          <w:szCs w:val="22"/>
        </w:rPr>
        <w:t xml:space="preserve"> data</w:t>
      </w:r>
      <w:r w:rsidRPr="009253B6">
        <w:rPr>
          <w:rFonts w:ascii="Cambria" w:hAnsi="Cambria" w:cs="Calibri"/>
          <w:color w:val="000000"/>
          <w:sz w:val="22"/>
          <w:szCs w:val="22"/>
        </w:rPr>
        <w:t xml:space="preserve"> and </w:t>
      </w:r>
      <w:r>
        <w:rPr>
          <w:rFonts w:ascii="Cambria" w:hAnsi="Cambria" w:cs="Calibri"/>
          <w:color w:val="000000"/>
          <w:sz w:val="22"/>
          <w:szCs w:val="22"/>
        </w:rPr>
        <w:t xml:space="preserve">of </w:t>
      </w:r>
      <w:r w:rsidRPr="009253B6">
        <w:rPr>
          <w:rFonts w:ascii="Cambria" w:hAnsi="Cambria" w:cs="Calibri"/>
          <w:color w:val="000000"/>
          <w:sz w:val="22"/>
          <w:szCs w:val="22"/>
        </w:rPr>
        <w:t>10% for the other thermochronometric data. The accepted data were then used to construct a probability density function of sample exhumation (i.e. depth and time). Taking the derivative of the median model allow</w:t>
      </w:r>
      <w:r>
        <w:rPr>
          <w:rFonts w:ascii="Cambria" w:hAnsi="Cambria" w:cs="Calibri"/>
          <w:color w:val="000000"/>
          <w:sz w:val="22"/>
          <w:szCs w:val="22"/>
        </w:rPr>
        <w:t>s</w:t>
      </w:r>
      <w:r w:rsidRPr="009253B6">
        <w:rPr>
          <w:rFonts w:ascii="Cambria" w:hAnsi="Cambria" w:cs="Calibri"/>
          <w:color w:val="000000"/>
          <w:sz w:val="22"/>
          <w:szCs w:val="22"/>
        </w:rPr>
        <w:t xml:space="preserve"> direct calculation of changes in exhumation rate</w:t>
      </w:r>
      <w:r w:rsidR="006C33D6">
        <w:rPr>
          <w:rFonts w:ascii="Cambria" w:hAnsi="Cambria" w:cs="Calibri"/>
          <w:color w:val="000000"/>
          <w:sz w:val="22"/>
          <w:szCs w:val="22"/>
        </w:rPr>
        <w:t xml:space="preserve"> (Figure 3 of the main text)</w:t>
      </w:r>
      <w:r w:rsidRPr="009253B6">
        <w:rPr>
          <w:rFonts w:ascii="Cambria" w:hAnsi="Cambria" w:cs="Calibri"/>
          <w:color w:val="000000"/>
          <w:sz w:val="22"/>
          <w:szCs w:val="22"/>
        </w:rPr>
        <w:t>.</w:t>
      </w:r>
    </w:p>
    <w:p w14:paraId="233B7B54" w14:textId="77777777" w:rsidR="008F345F" w:rsidRPr="009253B6" w:rsidRDefault="008F345F" w:rsidP="008F345F">
      <w:pPr>
        <w:jc w:val="both"/>
        <w:rPr>
          <w:rFonts w:ascii="Cambria" w:hAnsi="Cambria" w:cs="Calibri"/>
          <w:sz w:val="22"/>
          <w:szCs w:val="22"/>
        </w:rPr>
      </w:pPr>
    </w:p>
    <w:p w14:paraId="69803072" w14:textId="5E54642E" w:rsidR="008F345F" w:rsidRPr="0001576F" w:rsidRDefault="00E20101" w:rsidP="008F345F">
      <w:pPr>
        <w:jc w:val="both"/>
        <w:rPr>
          <w:rFonts w:ascii="Cambria" w:hAnsi="Cambria" w:cs="Calibri"/>
          <w:bCs/>
          <w:sz w:val="22"/>
          <w:szCs w:val="22"/>
        </w:rPr>
      </w:pPr>
      <w:r w:rsidRPr="0001576F">
        <w:rPr>
          <w:rFonts w:ascii="Cambria" w:hAnsi="Cambria" w:cs="Calibri"/>
          <w:bCs/>
          <w:sz w:val="22"/>
          <w:szCs w:val="22"/>
        </w:rPr>
        <w:t xml:space="preserve">4.2 </w:t>
      </w:r>
      <w:r w:rsidR="008F345F" w:rsidRPr="0001576F">
        <w:rPr>
          <w:rFonts w:ascii="Cambria" w:hAnsi="Cambria" w:cs="Calibri"/>
          <w:bCs/>
          <w:sz w:val="22"/>
          <w:szCs w:val="22"/>
        </w:rPr>
        <w:t>Method validation</w:t>
      </w:r>
    </w:p>
    <w:p w14:paraId="70A62D90" w14:textId="77777777" w:rsidR="008F345F" w:rsidRDefault="008F345F" w:rsidP="008F345F">
      <w:pPr>
        <w:jc w:val="both"/>
        <w:rPr>
          <w:rFonts w:ascii="Cambria" w:hAnsi="Cambria" w:cs="Calibri"/>
          <w:b/>
          <w:sz w:val="22"/>
          <w:szCs w:val="22"/>
        </w:rPr>
      </w:pPr>
    </w:p>
    <w:p w14:paraId="418D0FEC" w14:textId="26E55354" w:rsidR="008F345F" w:rsidRDefault="008F345F" w:rsidP="008F345F">
      <w:pPr>
        <w:jc w:val="both"/>
        <w:rPr>
          <w:rFonts w:ascii="Cambria" w:hAnsi="Cambria" w:cs="Calibri"/>
          <w:sz w:val="22"/>
          <w:szCs w:val="22"/>
        </w:rPr>
      </w:pPr>
      <w:r>
        <w:rPr>
          <w:rFonts w:ascii="Cambria" w:hAnsi="Cambria" w:cs="Calibri"/>
          <w:sz w:val="22"/>
          <w:szCs w:val="22"/>
        </w:rPr>
        <w:t>To confirm the ability of the luminescence data to recover changes in exhumation histories over the past 150 ka, a series of</w:t>
      </w:r>
      <w:r w:rsidR="00325EF2">
        <w:rPr>
          <w:rFonts w:ascii="Cambria" w:hAnsi="Cambria" w:cs="Calibri"/>
          <w:sz w:val="22"/>
          <w:szCs w:val="22"/>
          <w:lang w:val="en-GB"/>
        </w:rPr>
        <w:t xml:space="preserve"> synthetic modelling</w:t>
      </w:r>
      <w:r w:rsidR="00637C50">
        <w:rPr>
          <w:rFonts w:ascii="Cambria" w:hAnsi="Cambria" w:cs="Calibri"/>
          <w:sz w:val="22"/>
          <w:szCs w:val="22"/>
          <w:lang w:val="en-GB"/>
        </w:rPr>
        <w:t xml:space="preserve"> experiments were done using the kinetic parameters of two different samples:</w:t>
      </w:r>
      <w:r>
        <w:rPr>
          <w:rFonts w:ascii="Cambria" w:hAnsi="Cambria" w:cs="Calibri"/>
          <w:sz w:val="22"/>
          <w:szCs w:val="22"/>
        </w:rPr>
        <w:t xml:space="preserve"> UNIL/NB123 (King et al., 2016) and KRG104 (</w:t>
      </w:r>
      <w:r w:rsidR="00E20101">
        <w:rPr>
          <w:rFonts w:ascii="Cambria" w:hAnsi="Cambria" w:cs="Calibri"/>
          <w:sz w:val="22"/>
          <w:szCs w:val="22"/>
        </w:rPr>
        <w:t>King et al., 2020</w:t>
      </w:r>
      <w:r>
        <w:rPr>
          <w:rFonts w:ascii="Cambria" w:hAnsi="Cambria" w:cs="Calibri"/>
          <w:sz w:val="22"/>
          <w:szCs w:val="22"/>
        </w:rPr>
        <w:t>).</w:t>
      </w:r>
      <w:r w:rsidR="00637C50">
        <w:rPr>
          <w:rFonts w:ascii="Cambria" w:hAnsi="Cambria" w:cs="Calibri"/>
          <w:sz w:val="22"/>
          <w:szCs w:val="22"/>
          <w:lang w:val="en-GB"/>
        </w:rPr>
        <w:t xml:space="preserve"> </w:t>
      </w:r>
      <w:r>
        <w:rPr>
          <w:rFonts w:ascii="Cambria" w:hAnsi="Cambria" w:cs="Calibri"/>
          <w:sz w:val="22"/>
          <w:szCs w:val="22"/>
        </w:rPr>
        <w:t xml:space="preserve">A total of 14 different scenarios were tested, whereby exhumation rates were prescribed to generate a depth-time history, that was then converted to a time-temperature history. This was then used to grow </w:t>
      </w:r>
      <w:r w:rsidR="00325EF2">
        <w:rPr>
          <w:rFonts w:ascii="Cambria" w:hAnsi="Cambria" w:cs="Calibri"/>
          <w:sz w:val="22"/>
          <w:szCs w:val="22"/>
          <w:lang w:val="en-GB"/>
        </w:rPr>
        <w:t xml:space="preserve">synthetic (forward modelled) </w:t>
      </w:r>
      <w:r>
        <w:rPr>
          <w:rFonts w:ascii="Cambria" w:hAnsi="Cambria" w:cs="Calibri"/>
          <w:sz w:val="22"/>
          <w:szCs w:val="22"/>
        </w:rPr>
        <w:t>luminescence signals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using the sample specific kinetic parameters (King et al., 2016; Table S.</w:t>
      </w:r>
      <w:r w:rsidR="003B7805">
        <w:rPr>
          <w:rFonts w:ascii="Cambria" w:hAnsi="Cambria" w:cs="Calibri"/>
          <w:sz w:val="22"/>
          <w:szCs w:val="22"/>
        </w:rPr>
        <w:t>3</w:t>
      </w:r>
      <w:r>
        <w:rPr>
          <w:rFonts w:ascii="Cambria" w:hAnsi="Cambria" w:cs="Calibri"/>
          <w:sz w:val="22"/>
          <w:szCs w:val="22"/>
        </w:rPr>
        <w:t xml:space="preserve">; e.g. Biswas et al., 2018). The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data were then inverted to recover exhumation histories until a minimum of 200 paths were accepted. </w:t>
      </w:r>
      <w:r w:rsidR="006C33D6">
        <w:rPr>
          <w:rFonts w:ascii="Cambria" w:hAnsi="Cambria" w:cs="Calibri"/>
          <w:sz w:val="22"/>
          <w:szCs w:val="22"/>
        </w:rPr>
        <w:t>A</w:t>
      </w:r>
      <w:r w:rsidR="000F695C">
        <w:rPr>
          <w:rFonts w:ascii="Cambria" w:hAnsi="Cambria" w:cs="Calibri"/>
          <w:sz w:val="22"/>
          <w:szCs w:val="22"/>
        </w:rPr>
        <w:t xml:space="preserve">n initial geothermal gradient of 20 </w:t>
      </w:r>
      <w:r w:rsidR="000F695C">
        <w:rPr>
          <w:rFonts w:ascii="Cambria" w:hAnsi="Cambria" w:cs="Calibri"/>
          <w:sz w:val="22"/>
          <w:szCs w:val="22"/>
        </w:rPr>
        <w:sym w:font="Symbol" w:char="F0B0"/>
      </w:r>
      <w:r w:rsidR="000F695C">
        <w:rPr>
          <w:rFonts w:ascii="Cambria" w:hAnsi="Cambria" w:cs="Calibri"/>
          <w:sz w:val="22"/>
          <w:szCs w:val="22"/>
        </w:rPr>
        <w:t>C/km was used</w:t>
      </w:r>
      <w:r w:rsidR="006C33D6">
        <w:rPr>
          <w:rFonts w:ascii="Cambria" w:hAnsi="Cambria" w:cs="Calibri"/>
          <w:sz w:val="22"/>
          <w:szCs w:val="22"/>
        </w:rPr>
        <w:t xml:space="preserve"> and time-temperature histories with geothermal gradients &gt;100 </w:t>
      </w:r>
      <w:r w:rsidR="006C33D6">
        <w:rPr>
          <w:rFonts w:ascii="Cambria" w:hAnsi="Cambria" w:cs="Calibri"/>
          <w:sz w:val="22"/>
          <w:szCs w:val="22"/>
        </w:rPr>
        <w:sym w:font="Symbol" w:char="F0B0"/>
      </w:r>
      <w:r w:rsidR="006C33D6">
        <w:rPr>
          <w:rFonts w:ascii="Cambria" w:hAnsi="Cambria" w:cs="Calibri"/>
          <w:sz w:val="22"/>
          <w:szCs w:val="22"/>
        </w:rPr>
        <w:t>C were rejected</w:t>
      </w:r>
      <w:r>
        <w:rPr>
          <w:rFonts w:ascii="Cambria" w:hAnsi="Cambria" w:cs="Calibri"/>
          <w:sz w:val="22"/>
          <w:szCs w:val="22"/>
        </w:rPr>
        <w:t>.</w:t>
      </w:r>
    </w:p>
    <w:p w14:paraId="5BA89CA3" w14:textId="77777777" w:rsidR="008F345F" w:rsidRDefault="008F345F" w:rsidP="008F345F">
      <w:pPr>
        <w:jc w:val="both"/>
        <w:rPr>
          <w:rFonts w:ascii="Cambria" w:hAnsi="Cambria" w:cs="Calibri"/>
          <w:sz w:val="22"/>
          <w:szCs w:val="22"/>
        </w:rPr>
      </w:pPr>
    </w:p>
    <w:p w14:paraId="64AF1AF2" w14:textId="26CB73F2" w:rsidR="008F345F" w:rsidRDefault="008F345F" w:rsidP="003B7805">
      <w:pPr>
        <w:jc w:val="both"/>
        <w:rPr>
          <w:rFonts w:ascii="Cambria" w:hAnsi="Cambria" w:cs="Calibri"/>
          <w:sz w:val="22"/>
          <w:szCs w:val="22"/>
        </w:rPr>
      </w:pPr>
      <w:r>
        <w:rPr>
          <w:rFonts w:ascii="Cambria" w:hAnsi="Cambria" w:cs="Calibri"/>
          <w:sz w:val="22"/>
          <w:szCs w:val="22"/>
        </w:rPr>
        <w:lastRenderedPageBreak/>
        <w:t>The results of the forward and inverse modelling demonstrate that the luminescence thermochronometry system is able to recover changes in exhumation rates over the past 150 ka</w:t>
      </w:r>
      <w:r w:rsidR="000F695C">
        <w:rPr>
          <w:rFonts w:ascii="Cambria" w:hAnsi="Cambria" w:cs="Calibri"/>
          <w:sz w:val="22"/>
          <w:szCs w:val="22"/>
        </w:rPr>
        <w:t xml:space="preserve"> (Figs. </w:t>
      </w:r>
      <w:r w:rsidR="000F695C" w:rsidRPr="003B7805">
        <w:rPr>
          <w:rFonts w:ascii="Cambria" w:hAnsi="Cambria" w:cs="Calibri"/>
          <w:sz w:val="22"/>
          <w:szCs w:val="22"/>
        </w:rPr>
        <w:t>S.20-23</w:t>
      </w:r>
      <w:r w:rsidR="000F695C">
        <w:rPr>
          <w:rFonts w:ascii="Cambria" w:hAnsi="Cambria" w:cs="Calibri"/>
          <w:sz w:val="22"/>
          <w:szCs w:val="22"/>
        </w:rPr>
        <w:t>)</w:t>
      </w:r>
      <w:r>
        <w:rPr>
          <w:rFonts w:ascii="Cambria" w:hAnsi="Cambria" w:cs="Calibri"/>
          <w:sz w:val="22"/>
          <w:szCs w:val="22"/>
        </w:rPr>
        <w:t xml:space="preserve">. For some scenarios where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is within uncertainty of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only a minimum exhumation rate can be recovered (see models 3, 4 and 5 for both samples), which is consistent with previous observations (</w:t>
      </w:r>
      <w:r w:rsidR="006C33D6">
        <w:rPr>
          <w:rFonts w:ascii="Cambria" w:hAnsi="Cambria" w:cs="Calibri"/>
          <w:sz w:val="22"/>
          <w:szCs w:val="22"/>
        </w:rPr>
        <w:t>e.g.</w:t>
      </w:r>
      <w:r>
        <w:rPr>
          <w:rFonts w:ascii="Cambria" w:hAnsi="Cambria" w:cs="Calibri"/>
          <w:sz w:val="22"/>
          <w:szCs w:val="22"/>
        </w:rPr>
        <w:t xml:space="preserve"> King et al., 2016) and highlights the resolution limitations of the luminescence system to high exhumation rates over short timescales. For models 3, 4 and 5, the trapped-charge population is indistinguishable from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xml:space="preserve"> (black data points), meaning that the increase in exhumation rates over the past 50-75 ka cannot be determined for these specific experimental conditions. If the prior or latter exhumation rate were greater, then the system would be further from saturation, allowing recovery of the exhumation rate change as seen in model 6 for both samples, although the shift in exhumation rate is smoothed relative to the prescribed forward model. This is partly a consequence of binning the exhumation rate changes in </w:t>
      </w:r>
      <w:r w:rsidR="00D151BC">
        <w:rPr>
          <w:rFonts w:ascii="Cambria" w:hAnsi="Cambria" w:cs="Calibri"/>
          <w:sz w:val="22"/>
          <w:szCs w:val="22"/>
        </w:rPr>
        <w:t>5</w:t>
      </w:r>
      <w:r>
        <w:rPr>
          <w:rFonts w:ascii="Cambria" w:hAnsi="Cambria" w:cs="Calibri"/>
          <w:sz w:val="22"/>
          <w:szCs w:val="22"/>
        </w:rPr>
        <w:t xml:space="preserve"> ka windows. It is also apparent that the luminescence system is capable of recording reductions in exhumation rate, as shown in models 9-14, although again the transition to reduced rates of exhumation is necessarily smoothed by binning of the model into </w:t>
      </w:r>
      <w:r w:rsidR="00D151BC">
        <w:rPr>
          <w:rFonts w:ascii="Cambria" w:hAnsi="Cambria" w:cs="Calibri"/>
          <w:sz w:val="22"/>
          <w:szCs w:val="22"/>
        </w:rPr>
        <w:t>5</w:t>
      </w:r>
      <w:r>
        <w:rPr>
          <w:rFonts w:ascii="Cambria" w:hAnsi="Cambria" w:cs="Calibri"/>
          <w:sz w:val="22"/>
          <w:szCs w:val="22"/>
        </w:rPr>
        <w:t xml:space="preserve"> ka windows. </w:t>
      </w:r>
    </w:p>
    <w:p w14:paraId="4AD27820" w14:textId="77777777" w:rsidR="008F345F" w:rsidRPr="006A7682" w:rsidRDefault="008F345F" w:rsidP="008F345F">
      <w:pPr>
        <w:ind w:firstLine="720"/>
        <w:jc w:val="both"/>
        <w:rPr>
          <w:rFonts w:ascii="Cambria" w:hAnsi="Cambria"/>
          <w:sz w:val="22"/>
          <w:szCs w:val="22"/>
        </w:rPr>
      </w:pPr>
    </w:p>
    <w:p w14:paraId="1419B556" w14:textId="08A61889" w:rsidR="008F345F" w:rsidRPr="0001576F" w:rsidRDefault="00E20101" w:rsidP="008F345F">
      <w:pPr>
        <w:jc w:val="both"/>
        <w:rPr>
          <w:rFonts w:ascii="Cambria" w:hAnsi="Cambria" w:cs="Calibri"/>
          <w:bCs/>
          <w:sz w:val="22"/>
          <w:szCs w:val="22"/>
        </w:rPr>
      </w:pPr>
      <w:r w:rsidRPr="0001576F">
        <w:rPr>
          <w:rFonts w:ascii="Cambria" w:hAnsi="Cambria" w:cs="Calibri"/>
          <w:bCs/>
          <w:sz w:val="22"/>
          <w:szCs w:val="22"/>
        </w:rPr>
        <w:t xml:space="preserve">4.3 </w:t>
      </w:r>
      <w:r w:rsidR="00D151BC" w:rsidRPr="0001576F">
        <w:rPr>
          <w:rFonts w:ascii="Cambria" w:hAnsi="Cambria" w:cs="Calibri"/>
          <w:bCs/>
          <w:sz w:val="22"/>
          <w:szCs w:val="22"/>
        </w:rPr>
        <w:t>Influence of fluid flow</w:t>
      </w:r>
    </w:p>
    <w:p w14:paraId="1C15D7FF" w14:textId="77777777" w:rsidR="008F345F" w:rsidRPr="009253B6" w:rsidRDefault="008F345F" w:rsidP="008F345F">
      <w:pPr>
        <w:rPr>
          <w:rFonts w:ascii="Cambria" w:hAnsi="Cambria"/>
          <w:sz w:val="22"/>
          <w:szCs w:val="22"/>
        </w:rPr>
      </w:pPr>
    </w:p>
    <w:p w14:paraId="1B18EA98" w14:textId="2F430076" w:rsidR="00BF6158" w:rsidRPr="00305329" w:rsidRDefault="008B00AA" w:rsidP="00BF6158">
      <w:pPr>
        <w:jc w:val="both"/>
        <w:rPr>
          <w:rFonts w:ascii="Cambria" w:hAnsi="Cambria"/>
          <w:sz w:val="22"/>
          <w:szCs w:val="22"/>
        </w:rPr>
      </w:pPr>
      <w:r w:rsidRPr="00305329">
        <w:rPr>
          <w:rFonts w:ascii="Cambria" w:hAnsi="Cambria"/>
          <w:sz w:val="22"/>
          <w:szCs w:val="22"/>
        </w:rPr>
        <w:t xml:space="preserve">Luminescence thermochronometry integrates changes in exhumation rates over the final few kilometers of Earth’s crust. Within this zone, the geothermal gradient may be perturbed by the flow of groundwater (Forster and Smith, 1989), and this may be especially pertinent in the Hida range where precipitation rates are ~4000 mm/a. Using a modelling approach, Forster and Smith (1989) </w:t>
      </w:r>
      <w:r w:rsidR="002F55A6" w:rsidRPr="00305329">
        <w:rPr>
          <w:rFonts w:ascii="Cambria" w:hAnsi="Cambria"/>
          <w:sz w:val="22"/>
          <w:szCs w:val="22"/>
        </w:rPr>
        <w:t>show</w:t>
      </w:r>
      <w:r w:rsidRPr="00305329">
        <w:rPr>
          <w:rFonts w:ascii="Cambria" w:hAnsi="Cambria"/>
          <w:sz w:val="22"/>
          <w:szCs w:val="22"/>
        </w:rPr>
        <w:t xml:space="preserve"> that the geothermal gradient becomes </w:t>
      </w:r>
      <w:r w:rsidR="0029748F" w:rsidRPr="00305329">
        <w:rPr>
          <w:rFonts w:ascii="Cambria" w:hAnsi="Cambria"/>
          <w:sz w:val="22"/>
          <w:szCs w:val="22"/>
        </w:rPr>
        <w:t>depressed due to fluid flow towards the surface, and that this effect is especially pronounced in valleys.</w:t>
      </w:r>
      <w:r w:rsidR="002F55A6" w:rsidRPr="00305329">
        <w:rPr>
          <w:rFonts w:ascii="Cambria" w:hAnsi="Cambria"/>
          <w:sz w:val="22"/>
          <w:szCs w:val="22"/>
        </w:rPr>
        <w:t xml:space="preserve"> This phenomenon would result in an underestimation of the total amount of exhumation (Whipp and Ehlers, 2007) as more rock must be exhumed for the equivalent </w:t>
      </w:r>
      <w:r w:rsidR="00B84970" w:rsidRPr="00305329">
        <w:rPr>
          <w:rFonts w:ascii="Cambria" w:hAnsi="Cambria"/>
          <w:sz w:val="22"/>
          <w:szCs w:val="22"/>
        </w:rPr>
        <w:t>amount of rock cooling</w:t>
      </w:r>
      <w:r w:rsidR="002F55A6" w:rsidRPr="00305329">
        <w:rPr>
          <w:rFonts w:ascii="Cambria" w:hAnsi="Cambria"/>
          <w:sz w:val="22"/>
          <w:szCs w:val="22"/>
        </w:rPr>
        <w:t xml:space="preserve">. </w:t>
      </w:r>
      <w:r w:rsidR="00B84970" w:rsidRPr="00305329">
        <w:rPr>
          <w:rFonts w:ascii="Cambria" w:hAnsi="Cambria"/>
          <w:sz w:val="22"/>
          <w:szCs w:val="22"/>
        </w:rPr>
        <w:t>Higher temperature thermochronometeric systems are relatively less affected, because the isotherm of their closure temperatures are less perturbed.</w:t>
      </w:r>
      <w:r w:rsidR="005F1E14" w:rsidRPr="00305329">
        <w:rPr>
          <w:rFonts w:ascii="Cambria" w:hAnsi="Cambria"/>
          <w:sz w:val="22"/>
          <w:szCs w:val="22"/>
        </w:rPr>
        <w:t xml:space="preserve"> To </w:t>
      </w:r>
      <w:r w:rsidR="009A792C" w:rsidRPr="00305329">
        <w:rPr>
          <w:rFonts w:ascii="Cambria" w:hAnsi="Cambria"/>
          <w:sz w:val="22"/>
          <w:szCs w:val="22"/>
        </w:rPr>
        <w:t xml:space="preserve">explore whether the exhumation rates inverted from the luminescence thermochronometry data could be predominantly explained by changes in the geothermal gradient, </w:t>
      </w:r>
      <w:r w:rsidR="00F23797" w:rsidRPr="00305329">
        <w:rPr>
          <w:rFonts w:ascii="Cambria" w:hAnsi="Cambria"/>
          <w:sz w:val="22"/>
          <w:szCs w:val="22"/>
        </w:rPr>
        <w:t>an inversion was</w:t>
      </w:r>
      <w:r w:rsidR="009A792C" w:rsidRPr="00305329">
        <w:rPr>
          <w:rFonts w:ascii="Cambria" w:hAnsi="Cambria"/>
          <w:sz w:val="22"/>
          <w:szCs w:val="22"/>
        </w:rPr>
        <w:t xml:space="preserve"> run</w:t>
      </w:r>
      <w:r w:rsidR="00F23797" w:rsidRPr="00305329">
        <w:rPr>
          <w:rFonts w:ascii="Cambria" w:hAnsi="Cambria"/>
          <w:sz w:val="22"/>
          <w:szCs w:val="22"/>
        </w:rPr>
        <w:t xml:space="preserve"> for</w:t>
      </w:r>
      <w:r w:rsidR="00953D33" w:rsidRPr="00305329">
        <w:rPr>
          <w:rFonts w:ascii="Cambria" w:hAnsi="Cambria"/>
          <w:sz w:val="22"/>
          <w:szCs w:val="22"/>
        </w:rPr>
        <w:t xml:space="preserve"> the luminescence thermochronometry data of</w:t>
      </w:r>
      <w:r w:rsidR="00F23797" w:rsidRPr="00305329">
        <w:rPr>
          <w:rFonts w:ascii="Cambria" w:hAnsi="Cambria"/>
          <w:sz w:val="22"/>
          <w:szCs w:val="22"/>
        </w:rPr>
        <w:t xml:space="preserve"> sample KRG06</w:t>
      </w:r>
      <w:r w:rsidR="009A792C" w:rsidRPr="00305329">
        <w:rPr>
          <w:rFonts w:ascii="Cambria" w:hAnsi="Cambria"/>
          <w:sz w:val="22"/>
          <w:szCs w:val="22"/>
        </w:rPr>
        <w:t xml:space="preserve"> where the diffusivity</w:t>
      </w:r>
      <w:r w:rsidR="00F23797" w:rsidRPr="00305329">
        <w:rPr>
          <w:rFonts w:ascii="Cambria" w:hAnsi="Cambria"/>
          <w:sz w:val="22"/>
          <w:szCs w:val="22"/>
        </w:rPr>
        <w:t>,</w:t>
      </w:r>
      <w:r w:rsidR="009A792C" w:rsidRPr="00305329">
        <w:rPr>
          <w:rFonts w:ascii="Cambria" w:hAnsi="Cambria"/>
          <w:sz w:val="22"/>
          <w:szCs w:val="22"/>
        </w:rPr>
        <w:t xml:space="preserve"> </w:t>
      </w:r>
      <m:oMath>
        <m:r>
          <w:rPr>
            <w:rFonts w:ascii="Cambria Math" w:hAnsi="Cambria Math"/>
            <w:sz w:val="22"/>
            <w:szCs w:val="22"/>
          </w:rPr>
          <m:t>κ,</m:t>
        </m:r>
      </m:oMath>
      <w:r w:rsidR="009A792C" w:rsidRPr="00305329">
        <w:rPr>
          <w:rFonts w:ascii="Cambria" w:hAnsi="Cambria"/>
          <w:sz w:val="22"/>
          <w:szCs w:val="22"/>
        </w:rPr>
        <w:t xml:space="preserve"> was allowed to vary randomly between 0 and 150 </w:t>
      </w:r>
      <w:r w:rsidR="00F23797" w:rsidRPr="00305329">
        <w:rPr>
          <w:rFonts w:ascii="Cambria" w:hAnsi="Cambria"/>
          <w:sz w:val="22"/>
          <w:szCs w:val="22"/>
        </w:rPr>
        <w:t>W</w:t>
      </w:r>
      <w:r w:rsidR="009A792C" w:rsidRPr="00305329">
        <w:rPr>
          <w:rFonts w:ascii="Cambria" w:hAnsi="Cambria"/>
          <w:sz w:val="22"/>
          <w:szCs w:val="22"/>
        </w:rPr>
        <w:t>/Ma</w:t>
      </w:r>
      <w:r w:rsidR="00F23797" w:rsidRPr="00305329">
        <w:rPr>
          <w:rFonts w:ascii="Cambria" w:hAnsi="Cambria"/>
          <w:sz w:val="22"/>
          <w:szCs w:val="22"/>
        </w:rPr>
        <w:t xml:space="preserve"> whilst solving the heat equation</w:t>
      </w:r>
      <w:r w:rsidR="00513615" w:rsidRPr="00305329">
        <w:rPr>
          <w:rFonts w:ascii="Cambria" w:hAnsi="Cambria"/>
          <w:sz w:val="22"/>
          <w:szCs w:val="22"/>
        </w:rPr>
        <w:t xml:space="preserve"> (Eq.</w:t>
      </w:r>
      <w:r w:rsidR="00EC5544" w:rsidRPr="00305329">
        <w:rPr>
          <w:rFonts w:ascii="Cambria" w:hAnsi="Cambria"/>
          <w:sz w:val="22"/>
          <w:szCs w:val="22"/>
        </w:rPr>
        <w:t xml:space="preserve"> S.</w:t>
      </w:r>
      <w:r w:rsidR="00513615" w:rsidRPr="00305329">
        <w:rPr>
          <w:rFonts w:ascii="Cambria" w:hAnsi="Cambria"/>
          <w:sz w:val="22"/>
          <w:szCs w:val="22"/>
        </w:rPr>
        <w:t>1)</w:t>
      </w:r>
      <w:r w:rsidR="00F23797" w:rsidRPr="00305329">
        <w:rPr>
          <w:rFonts w:ascii="Cambria" w:hAnsi="Cambria"/>
          <w:sz w:val="22"/>
          <w:szCs w:val="22"/>
        </w:rPr>
        <w:t xml:space="preserve">. Varying the diffusivity in this way approximates changes in heat-flow that might be anticipated within a perturbed geothermal field. </w:t>
      </w:r>
      <w:r w:rsidR="00D151BC" w:rsidRPr="00305329">
        <w:rPr>
          <w:rFonts w:ascii="Cambria" w:hAnsi="Cambria"/>
          <w:sz w:val="22"/>
          <w:szCs w:val="22"/>
        </w:rPr>
        <w:t>The results are indistinguishable from</w:t>
      </w:r>
      <w:r w:rsidR="00F23797" w:rsidRPr="00305329">
        <w:rPr>
          <w:rFonts w:ascii="Cambria" w:hAnsi="Cambria"/>
          <w:sz w:val="22"/>
          <w:szCs w:val="22"/>
        </w:rPr>
        <w:t xml:space="preserve"> those recorded where diffusivity is fixed at 30 W/Ma</w:t>
      </w:r>
      <w:r w:rsidR="00D151BC" w:rsidRPr="00305329">
        <w:rPr>
          <w:rFonts w:ascii="Cambria" w:hAnsi="Cambria"/>
          <w:sz w:val="22"/>
          <w:szCs w:val="22"/>
        </w:rPr>
        <w:t xml:space="preserve"> (data not shown)</w:t>
      </w:r>
      <w:r w:rsidR="00F23797" w:rsidRPr="00305329">
        <w:rPr>
          <w:rFonts w:ascii="Cambria" w:hAnsi="Cambria"/>
          <w:sz w:val="22"/>
          <w:szCs w:val="22"/>
        </w:rPr>
        <w:t>.</w:t>
      </w:r>
      <w:r w:rsidR="00953D33" w:rsidRPr="00305329">
        <w:rPr>
          <w:rFonts w:ascii="Cambria" w:hAnsi="Cambria"/>
          <w:sz w:val="22"/>
          <w:szCs w:val="22"/>
        </w:rPr>
        <w:t xml:space="preserve"> A more comprehensive investigation of the effects of ground-water circulation on trapped-charge thermochronometry and thermochronometry in general is beyond the scope of the present study.</w:t>
      </w:r>
      <w:r w:rsidR="00F23797" w:rsidRPr="00305329">
        <w:rPr>
          <w:rFonts w:ascii="Cambria" w:hAnsi="Cambria"/>
          <w:sz w:val="22"/>
          <w:szCs w:val="22"/>
        </w:rPr>
        <w:t xml:space="preserve"> </w:t>
      </w:r>
    </w:p>
    <w:p w14:paraId="51B47AEB" w14:textId="13DC63E3" w:rsidR="0001576F" w:rsidRDefault="0001576F" w:rsidP="00BF6158">
      <w:pPr>
        <w:jc w:val="both"/>
        <w:rPr>
          <w:sz w:val="22"/>
          <w:szCs w:val="22"/>
        </w:rPr>
      </w:pPr>
    </w:p>
    <w:p w14:paraId="08F0BF21" w14:textId="414F18DC" w:rsidR="0001576F" w:rsidRPr="0001576F" w:rsidRDefault="0001576F" w:rsidP="00BF6158">
      <w:pPr>
        <w:jc w:val="both"/>
        <w:rPr>
          <w:sz w:val="22"/>
          <w:szCs w:val="22"/>
        </w:rPr>
      </w:pPr>
      <w:r w:rsidRPr="0001576F">
        <w:rPr>
          <w:sz w:val="22"/>
          <w:szCs w:val="22"/>
        </w:rPr>
        <w:t>4.4 Exhumation Results</w:t>
      </w:r>
    </w:p>
    <w:p w14:paraId="127978D5" w14:textId="591D2CBD" w:rsidR="0001576F" w:rsidRDefault="0001576F" w:rsidP="00BF6158">
      <w:pPr>
        <w:jc w:val="both"/>
        <w:rPr>
          <w:sz w:val="22"/>
          <w:szCs w:val="22"/>
        </w:rPr>
      </w:pPr>
    </w:p>
    <w:p w14:paraId="6C877695" w14:textId="135519AF" w:rsidR="0001576F" w:rsidRDefault="0001576F" w:rsidP="0001576F">
      <w:pPr>
        <w:jc w:val="both"/>
        <w:rPr>
          <w:rFonts w:ascii="Cambria" w:hAnsi="Cambria" w:cs="Calibri"/>
          <w:sz w:val="22"/>
          <w:szCs w:val="22"/>
        </w:rPr>
      </w:pPr>
      <w:r w:rsidRPr="009253B6">
        <w:rPr>
          <w:rFonts w:ascii="Cambria" w:hAnsi="Cambria" w:cs="Calibri"/>
          <w:sz w:val="22"/>
          <w:szCs w:val="22"/>
        </w:rPr>
        <w:t xml:space="preserve">Initially the luminescence and ESR data were inverted </w:t>
      </w:r>
      <w:r>
        <w:rPr>
          <w:rFonts w:ascii="Cambria" w:hAnsi="Cambria" w:cs="Calibri"/>
          <w:sz w:val="22"/>
          <w:szCs w:val="22"/>
        </w:rPr>
        <w:t xml:space="preserve">together, as were the ZHe and ZFT data. The luminescence and ESR data were then inverted together with the ZHe and ZFT data. Because of the different timescales that the trapped-charge and conventional thermochronometers integrate, for these samples there was no benefit in inverting the data together (data not shown). </w:t>
      </w:r>
      <w:r w:rsidRPr="009253B6">
        <w:rPr>
          <w:rFonts w:ascii="Cambria" w:hAnsi="Cambria" w:cs="Calibri"/>
          <w:sz w:val="22"/>
          <w:szCs w:val="22"/>
        </w:rPr>
        <w:t xml:space="preserve">The results of the inversions are shown in Figs </w:t>
      </w:r>
      <w:r w:rsidRPr="00E06DE4">
        <w:rPr>
          <w:rFonts w:ascii="Cambria" w:hAnsi="Cambria" w:cs="Calibri"/>
          <w:sz w:val="22"/>
          <w:szCs w:val="22"/>
        </w:rPr>
        <w:t>S.</w:t>
      </w:r>
      <w:r w:rsidR="00E06DE4" w:rsidRPr="00E06DE4">
        <w:rPr>
          <w:rFonts w:ascii="Cambria" w:hAnsi="Cambria" w:cs="Calibri"/>
          <w:sz w:val="22"/>
          <w:szCs w:val="22"/>
        </w:rPr>
        <w:t>24-28</w:t>
      </w:r>
      <w:r w:rsidRPr="009253B6">
        <w:rPr>
          <w:rFonts w:ascii="Cambria" w:hAnsi="Cambria" w:cs="Calibri"/>
          <w:sz w:val="22"/>
          <w:szCs w:val="22"/>
        </w:rPr>
        <w:t>.</w:t>
      </w:r>
      <w:r>
        <w:rPr>
          <w:rFonts w:ascii="Cambria" w:hAnsi="Cambria" w:cs="Calibri"/>
          <w:sz w:val="22"/>
          <w:szCs w:val="22"/>
        </w:rPr>
        <w:t xml:space="preserve"> As fading correction of the IRSL</w:t>
      </w:r>
      <w:r>
        <w:rPr>
          <w:rFonts w:ascii="Cambria" w:hAnsi="Cambria" w:cs="Calibri"/>
          <w:sz w:val="22"/>
          <w:szCs w:val="22"/>
          <w:vertAlign w:val="subscript"/>
        </w:rPr>
        <w:t xml:space="preserve">50 </w:t>
      </w:r>
      <w:r>
        <w:rPr>
          <w:rFonts w:ascii="Cambria" w:hAnsi="Cambria" w:cs="Calibri"/>
          <w:sz w:val="22"/>
          <w:szCs w:val="22"/>
        </w:rPr>
        <w:t>signals yields anomalously high values relative to the other luminescence signals (Table S.3) and as this signal exhibits poor dose recovery (Fig. S.18), these data were not included in the inversion. Including these data results in the same general pattern of exhumation rate change, although both the maximum exhumation rate is greater and the final exhumation rate is lower (data not shown).</w:t>
      </w:r>
    </w:p>
    <w:p w14:paraId="42C6FA08" w14:textId="6672EC3B" w:rsidR="00E06DE4" w:rsidRPr="00EC5544" w:rsidRDefault="00E06DE4" w:rsidP="0001576F">
      <w:pPr>
        <w:jc w:val="both"/>
        <w:rPr>
          <w:rFonts w:ascii="Cambria" w:hAnsi="Cambria" w:cs="Calibri"/>
          <w:sz w:val="22"/>
          <w:szCs w:val="22"/>
        </w:rPr>
      </w:pPr>
    </w:p>
    <w:p w14:paraId="0DB5B2E6" w14:textId="267CE9D2" w:rsidR="00EC5544" w:rsidRPr="00EC5544" w:rsidRDefault="00282832" w:rsidP="00EC5544">
      <w:pPr>
        <w:jc w:val="both"/>
        <w:rPr>
          <w:rFonts w:ascii="Cambria" w:hAnsi="Cambria"/>
          <w:b/>
          <w:bCs/>
          <w:sz w:val="22"/>
          <w:szCs w:val="22"/>
          <w:lang w:val="en-GB"/>
        </w:rPr>
      </w:pPr>
      <w:r>
        <w:rPr>
          <w:rFonts w:ascii="Cambria" w:hAnsi="Cambria" w:cs="Calibri"/>
          <w:b/>
          <w:bCs/>
          <w:sz w:val="22"/>
          <w:szCs w:val="22"/>
        </w:rPr>
        <w:t>5</w:t>
      </w:r>
      <w:r w:rsidR="000E7092" w:rsidRPr="00EC5544">
        <w:rPr>
          <w:rFonts w:ascii="Cambria" w:hAnsi="Cambria" w:cs="Calibri"/>
          <w:b/>
          <w:bCs/>
          <w:sz w:val="22"/>
          <w:szCs w:val="22"/>
        </w:rPr>
        <w:t xml:space="preserve">. </w:t>
      </w:r>
      <w:r w:rsidR="00EC5544" w:rsidRPr="00EC5544">
        <w:rPr>
          <w:rFonts w:ascii="Cambria" w:hAnsi="Cambria"/>
          <w:b/>
          <w:bCs/>
          <w:sz w:val="22"/>
          <w:szCs w:val="22"/>
          <w:lang w:val="en-GB"/>
        </w:rPr>
        <w:t>Stream modelling of knickpoints in the Kurobe gorge</w:t>
      </w:r>
    </w:p>
    <w:p w14:paraId="60497C3B" w14:textId="77777777" w:rsidR="00191A9D" w:rsidRPr="00EC5544" w:rsidRDefault="00191A9D" w:rsidP="00191A9D">
      <w:pPr>
        <w:jc w:val="both"/>
        <w:rPr>
          <w:rFonts w:ascii="Cambria" w:hAnsi="Cambria"/>
          <w:sz w:val="22"/>
          <w:szCs w:val="22"/>
          <w:lang w:val="en-GB"/>
        </w:rPr>
      </w:pPr>
    </w:p>
    <w:p w14:paraId="7E2FBB79" w14:textId="77777777" w:rsidR="00191A9D" w:rsidRPr="00EC5544" w:rsidRDefault="00191A9D" w:rsidP="00191A9D">
      <w:pPr>
        <w:jc w:val="both"/>
        <w:rPr>
          <w:rFonts w:ascii="Cambria" w:hAnsi="Cambria"/>
          <w:sz w:val="22"/>
          <w:szCs w:val="22"/>
          <w:lang w:val="en-GB"/>
        </w:rPr>
      </w:pPr>
      <w:r w:rsidRPr="00EC5544">
        <w:rPr>
          <w:rFonts w:ascii="Cambria" w:hAnsi="Cambria"/>
          <w:sz w:val="22"/>
          <w:szCs w:val="22"/>
          <w:lang w:val="en-GB"/>
        </w:rPr>
        <w:t xml:space="preserve">Modelling knickpoint retreat in the Kurobe gorge is complicated by its intensive management, and specifically by the construction of five dams along the river’s length. We used a 30 m resolution DEM of the Kurobe region (downloaded from OpenTopography) and extracted the profile of the Kurobe River using TopoToolbox2 (Schwanghart and Scherler, 2014). </w:t>
      </w:r>
    </w:p>
    <w:p w14:paraId="0837FB36" w14:textId="77777777" w:rsidR="00191A9D" w:rsidRPr="00EC5544" w:rsidRDefault="00191A9D" w:rsidP="00191A9D">
      <w:pPr>
        <w:jc w:val="both"/>
        <w:rPr>
          <w:rFonts w:ascii="Cambria" w:hAnsi="Cambria"/>
          <w:sz w:val="22"/>
          <w:szCs w:val="22"/>
          <w:lang w:val="en-GB"/>
        </w:rPr>
      </w:pPr>
    </w:p>
    <w:p w14:paraId="66ACE99B" w14:textId="77777777" w:rsidR="00191A9D" w:rsidRPr="00EC5544" w:rsidRDefault="00191A9D" w:rsidP="00191A9D">
      <w:pPr>
        <w:jc w:val="both"/>
        <w:rPr>
          <w:rFonts w:ascii="Cambria" w:hAnsi="Cambria"/>
          <w:sz w:val="22"/>
          <w:szCs w:val="22"/>
          <w:lang w:val="en-GB"/>
        </w:rPr>
      </w:pPr>
      <w:r w:rsidRPr="00EC5544">
        <w:rPr>
          <w:rFonts w:ascii="Cambria" w:hAnsi="Cambria"/>
          <w:sz w:val="22"/>
          <w:szCs w:val="22"/>
          <w:lang w:val="en-GB"/>
        </w:rPr>
        <w:t>River profiles exhibit a power law relationship between slope (</w:t>
      </w:r>
      <m:oMath>
        <m:r>
          <w:rPr>
            <w:rFonts w:ascii="Cambria Math" w:hAnsi="Cambria Math"/>
            <w:sz w:val="22"/>
            <w:szCs w:val="22"/>
            <w:lang w:val="en-GB"/>
          </w:rPr>
          <m:t>S</m:t>
        </m:r>
      </m:oMath>
      <w:r w:rsidRPr="00EC5544">
        <w:rPr>
          <w:rFonts w:ascii="Cambria" w:eastAsiaTheme="minorEastAsia" w:hAnsi="Cambria"/>
          <w:sz w:val="22"/>
          <w:szCs w:val="22"/>
          <w:lang w:val="en-GB"/>
        </w:rPr>
        <w:t>)</w:t>
      </w:r>
      <w:r w:rsidRPr="00EC5544">
        <w:rPr>
          <w:rFonts w:ascii="Cambria" w:hAnsi="Cambria"/>
          <w:sz w:val="22"/>
          <w:szCs w:val="22"/>
          <w:lang w:val="en-GB"/>
        </w:rPr>
        <w:t xml:space="preserve"> and drainage area (</w:t>
      </w:r>
      <m:oMath>
        <m:r>
          <w:rPr>
            <w:rFonts w:ascii="Cambria Math" w:hAnsi="Cambria Math"/>
            <w:sz w:val="22"/>
            <w:szCs w:val="22"/>
            <w:lang w:val="en-GB"/>
          </w:rPr>
          <m:t>A</m:t>
        </m:r>
      </m:oMath>
      <w:r w:rsidRPr="00EC5544">
        <w:rPr>
          <w:rFonts w:ascii="Cambria" w:hAnsi="Cambria"/>
          <w:sz w:val="22"/>
          <w:szCs w:val="22"/>
          <w:lang w:val="en-GB"/>
        </w:rPr>
        <w:t>):</w:t>
      </w:r>
    </w:p>
    <w:p w14:paraId="128AD8D8" w14:textId="77777777" w:rsidR="00191A9D" w:rsidRPr="00EC5544" w:rsidRDefault="00191A9D" w:rsidP="00191A9D">
      <w:pPr>
        <w:jc w:val="both"/>
        <w:rPr>
          <w:rFonts w:ascii="Cambria" w:hAnsi="Cambria"/>
          <w:sz w:val="22"/>
          <w:szCs w:val="22"/>
          <w:lang w:val="en-GB"/>
        </w:rPr>
      </w:pPr>
    </w:p>
    <w:p w14:paraId="73ADA1C5" w14:textId="03C8D605" w:rsidR="00191A9D" w:rsidRPr="00EC5544" w:rsidRDefault="00191A9D" w:rsidP="00191A9D">
      <w:pPr>
        <w:jc w:val="both"/>
        <w:rPr>
          <w:rFonts w:ascii="Cambria" w:eastAsiaTheme="minorEastAsia" w:hAnsi="Cambria"/>
          <w:sz w:val="22"/>
          <w:szCs w:val="22"/>
          <w:lang w:val="en-US"/>
        </w:rPr>
      </w:pPr>
      <m:oMath>
        <m:r>
          <w:rPr>
            <w:rFonts w:ascii="Cambria Math" w:hAnsi="Cambria Math"/>
            <w:sz w:val="22"/>
            <w:szCs w:val="22"/>
            <w:lang w:val="en-GB"/>
          </w:rPr>
          <m:t>S</m:t>
        </m:r>
        <m:r>
          <w:rPr>
            <w:rFonts w:ascii="Cambria Math" w:hAnsi="Cambria Math"/>
            <w:sz w:val="22"/>
            <w:szCs w:val="22"/>
            <w:lang w:val="en-US"/>
          </w:rPr>
          <m:t>=</m:t>
        </m:r>
        <m:sSup>
          <m:sSupPr>
            <m:ctrlPr>
              <w:rPr>
                <w:rFonts w:ascii="Cambria Math" w:hAnsi="Cambria Math"/>
                <w:i/>
                <w:sz w:val="22"/>
                <w:szCs w:val="22"/>
                <w:lang w:val="en-GB"/>
              </w:rPr>
            </m:ctrlPr>
          </m:sSupPr>
          <m:e>
            <m:d>
              <m:dPr>
                <m:ctrlPr>
                  <w:rPr>
                    <w:rFonts w:ascii="Cambria Math" w:hAnsi="Cambria Math"/>
                    <w:i/>
                    <w:sz w:val="22"/>
                    <w:szCs w:val="22"/>
                    <w:lang w:val="en-GB"/>
                  </w:rPr>
                </m:ctrlPr>
              </m:dPr>
              <m:e>
                <m:f>
                  <m:fPr>
                    <m:ctrlPr>
                      <w:rPr>
                        <w:rFonts w:ascii="Cambria Math" w:hAnsi="Cambria Math"/>
                        <w:i/>
                        <w:sz w:val="22"/>
                        <w:szCs w:val="22"/>
                        <w:lang w:val="en-GB"/>
                      </w:rPr>
                    </m:ctrlPr>
                  </m:fPr>
                  <m:num>
                    <m:r>
                      <w:rPr>
                        <w:rFonts w:ascii="Cambria Math" w:hAnsi="Cambria Math"/>
                        <w:sz w:val="22"/>
                        <w:szCs w:val="22"/>
                        <w:lang w:val="en-GB"/>
                      </w:rPr>
                      <m:t>U</m:t>
                    </m:r>
                  </m:num>
                  <m:den>
                    <m:r>
                      <w:rPr>
                        <w:rFonts w:ascii="Cambria Math" w:hAnsi="Cambria Math"/>
                        <w:sz w:val="22"/>
                        <w:szCs w:val="22"/>
                        <w:lang w:val="en-GB"/>
                      </w:rPr>
                      <m:t>K</m:t>
                    </m:r>
                  </m:den>
                </m:f>
              </m:e>
            </m:d>
          </m:e>
          <m:sup>
            <m:f>
              <m:fPr>
                <m:ctrlPr>
                  <w:rPr>
                    <w:rFonts w:ascii="Cambria Math" w:hAnsi="Cambria Math"/>
                    <w:i/>
                    <w:sz w:val="22"/>
                    <w:szCs w:val="22"/>
                    <w:lang w:val="en-GB"/>
                  </w:rPr>
                </m:ctrlPr>
              </m:fPr>
              <m:num>
                <m:r>
                  <w:rPr>
                    <w:rFonts w:ascii="Cambria Math" w:hAnsi="Cambria Math"/>
                    <w:sz w:val="22"/>
                    <w:szCs w:val="22"/>
                    <w:lang w:val="en-US"/>
                  </w:rPr>
                  <m:t>1</m:t>
                </m:r>
              </m:num>
              <m:den>
                <m:r>
                  <w:rPr>
                    <w:rFonts w:ascii="Cambria Math" w:hAnsi="Cambria Math"/>
                    <w:sz w:val="22"/>
                    <w:szCs w:val="22"/>
                    <w:lang w:val="en-GB"/>
                  </w:rPr>
                  <m:t>n</m:t>
                </m:r>
              </m:den>
            </m:f>
          </m:sup>
        </m:sSup>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US"/>
              </w:rPr>
              <m:t>-</m:t>
            </m:r>
            <m:f>
              <m:fPr>
                <m:ctrlPr>
                  <w:rPr>
                    <w:rFonts w:ascii="Cambria Math" w:hAnsi="Cambria Math"/>
                    <w:i/>
                    <w:sz w:val="22"/>
                    <w:szCs w:val="22"/>
                    <w:lang w:val="en-GB"/>
                  </w:rPr>
                </m:ctrlPr>
              </m:fPr>
              <m:num>
                <m:r>
                  <w:rPr>
                    <w:rFonts w:ascii="Cambria Math" w:hAnsi="Cambria Math"/>
                    <w:sz w:val="22"/>
                    <w:szCs w:val="22"/>
                    <w:lang w:val="en-GB"/>
                  </w:rPr>
                  <m:t>m</m:t>
                </m:r>
              </m:num>
              <m:den>
                <m:r>
                  <w:rPr>
                    <w:rFonts w:ascii="Cambria Math" w:hAnsi="Cambria Math"/>
                    <w:sz w:val="22"/>
                    <w:szCs w:val="22"/>
                    <w:lang w:val="en-GB"/>
                  </w:rPr>
                  <m:t>n</m:t>
                </m:r>
              </m:den>
            </m:f>
          </m:sup>
        </m:sSup>
      </m:oMath>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US"/>
        </w:rPr>
        <w:t xml:space="preserve">Eq. </w:t>
      </w:r>
      <w:r w:rsidR="00EC5544" w:rsidRPr="00EC5544">
        <w:rPr>
          <w:rFonts w:ascii="Cambria" w:eastAsiaTheme="minorEastAsia" w:hAnsi="Cambria"/>
          <w:sz w:val="22"/>
          <w:szCs w:val="22"/>
        </w:rPr>
        <w:t>S.4</w:t>
      </w:r>
    </w:p>
    <w:p w14:paraId="6723F175" w14:textId="77777777" w:rsidR="00191A9D" w:rsidRPr="00EC5544" w:rsidRDefault="00191A9D" w:rsidP="00191A9D">
      <w:pPr>
        <w:jc w:val="both"/>
        <w:rPr>
          <w:rFonts w:ascii="Cambria" w:eastAsiaTheme="minorEastAsia" w:hAnsi="Cambria"/>
          <w:sz w:val="22"/>
          <w:szCs w:val="22"/>
          <w:lang w:val="en-GB"/>
        </w:rPr>
      </w:pPr>
    </w:p>
    <w:p w14:paraId="68F30F1C" w14:textId="77777777" w:rsidR="00191A9D" w:rsidRPr="00EC5544" w:rsidRDefault="00191A9D" w:rsidP="00191A9D">
      <w:pPr>
        <w:jc w:val="both"/>
        <w:rPr>
          <w:rFonts w:ascii="Cambria" w:eastAsiaTheme="minorEastAsia" w:hAnsi="Cambria"/>
          <w:sz w:val="22"/>
          <w:szCs w:val="22"/>
          <w:lang w:val="en-GB"/>
        </w:rPr>
      </w:pPr>
      <w:r w:rsidRPr="00EC5544">
        <w:rPr>
          <w:rFonts w:ascii="Cambria" w:hAnsi="Cambria"/>
          <w:sz w:val="22"/>
          <w:szCs w:val="22"/>
          <w:lang w:val="en-GB"/>
        </w:rPr>
        <w:lastRenderedPageBreak/>
        <w:t xml:space="preserve">Where </w:t>
      </w:r>
      <m:oMath>
        <m:sSup>
          <m:sSupPr>
            <m:ctrlPr>
              <w:rPr>
                <w:rFonts w:ascii="Cambria Math" w:hAnsi="Cambria Math"/>
                <w:i/>
                <w:sz w:val="22"/>
                <w:szCs w:val="22"/>
                <w:lang w:val="en-GB"/>
              </w:rPr>
            </m:ctrlPr>
          </m:sSupPr>
          <m:e>
            <m:d>
              <m:dPr>
                <m:ctrlPr>
                  <w:rPr>
                    <w:rFonts w:ascii="Cambria Math" w:hAnsi="Cambria Math"/>
                    <w:i/>
                    <w:sz w:val="22"/>
                    <w:szCs w:val="22"/>
                    <w:lang w:val="en-GB"/>
                  </w:rPr>
                </m:ctrlPr>
              </m:dPr>
              <m:e>
                <m:f>
                  <m:fPr>
                    <m:ctrlPr>
                      <w:rPr>
                        <w:rFonts w:ascii="Cambria Math" w:hAnsi="Cambria Math"/>
                        <w:i/>
                        <w:sz w:val="22"/>
                        <w:szCs w:val="22"/>
                        <w:lang w:val="en-GB"/>
                      </w:rPr>
                    </m:ctrlPr>
                  </m:fPr>
                  <m:num>
                    <m:r>
                      <w:rPr>
                        <w:rFonts w:ascii="Cambria Math" w:hAnsi="Cambria Math"/>
                        <w:sz w:val="22"/>
                        <w:szCs w:val="22"/>
                        <w:lang w:val="en-GB"/>
                      </w:rPr>
                      <m:t>U</m:t>
                    </m:r>
                  </m:num>
                  <m:den>
                    <m:r>
                      <w:rPr>
                        <w:rFonts w:ascii="Cambria Math" w:hAnsi="Cambria Math"/>
                        <w:sz w:val="22"/>
                        <w:szCs w:val="22"/>
                        <w:lang w:val="en-GB"/>
                      </w:rPr>
                      <m:t>K</m:t>
                    </m:r>
                  </m:den>
                </m:f>
              </m:e>
            </m:d>
          </m:e>
          <m:sup>
            <m:f>
              <m:fPr>
                <m:ctrlPr>
                  <w:rPr>
                    <w:rFonts w:ascii="Cambria Math" w:hAnsi="Cambria Math"/>
                    <w:i/>
                    <w:sz w:val="22"/>
                    <w:szCs w:val="22"/>
                    <w:lang w:val="en-GB"/>
                  </w:rPr>
                </m:ctrlPr>
              </m:fPr>
              <m:num>
                <m:r>
                  <w:rPr>
                    <w:rFonts w:ascii="Cambria Math" w:hAnsi="Cambria Math"/>
                    <w:sz w:val="22"/>
                    <w:szCs w:val="22"/>
                    <w:lang w:val="en-US"/>
                  </w:rPr>
                  <m:t>1</m:t>
                </m:r>
              </m:num>
              <m:den>
                <m:r>
                  <w:rPr>
                    <w:rFonts w:ascii="Cambria Math" w:hAnsi="Cambria Math"/>
                    <w:sz w:val="22"/>
                    <w:szCs w:val="22"/>
                    <w:lang w:val="en-GB"/>
                  </w:rPr>
                  <m:t>n</m:t>
                </m:r>
              </m:den>
            </m:f>
          </m:sup>
        </m:sSup>
      </m:oMath>
      <w:r w:rsidRPr="00EC5544">
        <w:rPr>
          <w:rFonts w:ascii="Cambria" w:eastAsiaTheme="minorEastAsia" w:hAnsi="Cambria"/>
          <w:sz w:val="22"/>
          <w:szCs w:val="22"/>
          <w:lang w:val="en-GB"/>
        </w:rPr>
        <w:t xml:space="preserve"> is the steepness index, </w:t>
      </w: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m:t>
            </m:r>
          </m:sub>
        </m:sSub>
      </m:oMath>
      <w:r w:rsidRPr="00EC5544">
        <w:rPr>
          <w:rFonts w:ascii="Cambria" w:eastAsiaTheme="minorEastAsia" w:hAnsi="Cambria"/>
          <w:sz w:val="22"/>
          <w:szCs w:val="22"/>
          <w:lang w:val="en-GB"/>
        </w:rPr>
        <w:t xml:space="preserve"> (e.g. Whipple and Tucker, 1999), </w:t>
      </w:r>
      <m:oMath>
        <m:r>
          <w:rPr>
            <w:rFonts w:ascii="Cambria Math" w:hAnsi="Cambria Math"/>
            <w:sz w:val="22"/>
            <w:szCs w:val="22"/>
            <w:lang w:val="en-GB"/>
          </w:rPr>
          <m:t>A</m:t>
        </m:r>
      </m:oMath>
      <w:r w:rsidRPr="00EC5544">
        <w:rPr>
          <w:rFonts w:ascii="Cambria" w:eastAsiaTheme="minorEastAsia" w:hAnsi="Cambria"/>
          <w:sz w:val="22"/>
          <w:szCs w:val="22"/>
          <w:lang w:val="en-GB"/>
        </w:rPr>
        <w:t xml:space="preserve"> is drainage basin area and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and </w:t>
      </w:r>
      <m:oMath>
        <m:r>
          <w:rPr>
            <w:rFonts w:ascii="Cambria Math" w:hAnsi="Cambria Math"/>
            <w:sz w:val="22"/>
            <w:szCs w:val="22"/>
            <w:lang w:val="en-GB"/>
          </w:rPr>
          <m:t>n</m:t>
        </m:r>
      </m:oMath>
      <w:r w:rsidRPr="00EC5544">
        <w:rPr>
          <w:rFonts w:ascii="Cambria" w:eastAsiaTheme="minorEastAsia" w:hAnsi="Cambria"/>
          <w:sz w:val="22"/>
          <w:szCs w:val="22"/>
          <w:lang w:val="en-GB"/>
        </w:rPr>
        <w:t xml:space="preserve"> are constants. For a river in topographic steady-state, i.e. with constant uplift and erosion, this equation can be rewritten such that:</w:t>
      </w:r>
    </w:p>
    <w:p w14:paraId="4F979DCE" w14:textId="77777777" w:rsidR="00191A9D" w:rsidRPr="00EC5544" w:rsidRDefault="00191A9D" w:rsidP="00191A9D">
      <w:pPr>
        <w:jc w:val="both"/>
        <w:rPr>
          <w:rFonts w:ascii="Cambria" w:eastAsiaTheme="minorEastAsia" w:hAnsi="Cambria"/>
          <w:sz w:val="22"/>
          <w:szCs w:val="22"/>
          <w:lang w:val="en-GB"/>
        </w:rPr>
      </w:pPr>
    </w:p>
    <w:p w14:paraId="068DD29D" w14:textId="27E6A3F7" w:rsidR="00191A9D" w:rsidRPr="00EC5544" w:rsidRDefault="00555307" w:rsidP="00191A9D">
      <w:pPr>
        <w:jc w:val="both"/>
        <w:rPr>
          <w:rFonts w:ascii="Cambria" w:eastAsiaTheme="minorEastAsia" w:hAnsi="Cambria"/>
          <w:sz w:val="22"/>
          <w:szCs w:val="22"/>
          <w:lang w:val="en-GB"/>
        </w:rPr>
      </w:pPr>
      <m:oMath>
        <m:d>
          <m:dPr>
            <m:begChr m:val="|"/>
            <m:endChr m:val="|"/>
            <m:ctrlPr>
              <w:rPr>
                <w:rFonts w:ascii="Cambria Math" w:hAnsi="Cambria Math"/>
                <w:i/>
                <w:sz w:val="22"/>
                <w:szCs w:val="22"/>
                <w:lang w:val="en-GB"/>
              </w:rPr>
            </m:ctrlPr>
          </m:dPr>
          <m:e>
            <m:f>
              <m:fPr>
                <m:ctrlPr>
                  <w:rPr>
                    <w:rFonts w:ascii="Cambria Math" w:hAnsi="Cambria Math"/>
                    <w:i/>
                    <w:sz w:val="22"/>
                    <w:szCs w:val="22"/>
                    <w:lang w:val="en-GB"/>
                  </w:rPr>
                </m:ctrlPr>
              </m:fPr>
              <m:num>
                <m:r>
                  <w:rPr>
                    <w:rFonts w:ascii="Cambria Math" w:hAnsi="Cambria Math"/>
                    <w:sz w:val="22"/>
                    <w:szCs w:val="22"/>
                    <w:lang w:val="en-GB"/>
                  </w:rPr>
                  <m:t>dz</m:t>
                </m:r>
              </m:num>
              <m:den>
                <m:r>
                  <w:rPr>
                    <w:rFonts w:ascii="Cambria Math" w:hAnsi="Cambria Math"/>
                    <w:sz w:val="22"/>
                    <w:szCs w:val="22"/>
                    <w:lang w:val="en-GB"/>
                  </w:rPr>
                  <m:t>dx</m:t>
                </m:r>
              </m:den>
            </m:f>
          </m:e>
        </m:d>
        <m:r>
          <w:rPr>
            <w:rFonts w:ascii="Cambria Math" w:hAnsi="Cambria Math"/>
            <w:sz w:val="22"/>
            <w:szCs w:val="22"/>
            <w:lang w:val="en-GB"/>
          </w:rPr>
          <m:t>=</m:t>
        </m:r>
        <m:r>
          <w:rPr>
            <w:rFonts w:ascii="Cambria Math" w:hAnsi="Cambria Math"/>
            <w:sz w:val="22"/>
            <w:szCs w:val="22"/>
            <w:lang w:val="en-GB"/>
          </w:rPr>
          <m:t>S</m:t>
        </m:r>
        <m:r>
          <w:rPr>
            <w:rFonts w:ascii="Cambria Math" w:hAnsi="Cambria Math"/>
            <w:sz w:val="22"/>
            <w:szCs w:val="22"/>
            <w:lang w:val="en-GB"/>
          </w:rPr>
          <m:t>=</m:t>
        </m:r>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m:t>
            </m:r>
            <m:r>
              <w:rPr>
                <w:rFonts w:ascii="Cambria Math" w:hAnsi="Cambria Math"/>
                <w:sz w:val="22"/>
                <w:szCs w:val="22"/>
                <w:lang w:val="en-GB"/>
              </w:rPr>
              <m:t>n</m:t>
            </m:r>
          </m:sub>
        </m:sSub>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GB"/>
              </w:rPr>
              <m:t>-</m:t>
            </m:r>
            <m:r>
              <w:rPr>
                <w:rFonts w:ascii="Cambria Math" w:hAnsi="Cambria Math"/>
                <w:sz w:val="22"/>
                <w:szCs w:val="22"/>
                <w:lang w:val="en-GB"/>
              </w:rPr>
              <m:t>θ</m:t>
            </m:r>
          </m:sup>
        </m:sSup>
      </m:oMath>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t xml:space="preserve">Eq. </w:t>
      </w:r>
      <w:r w:rsidR="00EC5544" w:rsidRPr="00EC5544">
        <w:rPr>
          <w:rFonts w:ascii="Cambria" w:eastAsiaTheme="minorEastAsia" w:hAnsi="Cambria"/>
          <w:sz w:val="22"/>
          <w:szCs w:val="22"/>
          <w:lang w:val="en-GB"/>
        </w:rPr>
        <w:t>S.5</w:t>
      </w:r>
    </w:p>
    <w:p w14:paraId="09D57E4C" w14:textId="77777777" w:rsidR="00191A9D" w:rsidRPr="00EC5544" w:rsidRDefault="00191A9D" w:rsidP="00191A9D">
      <w:pPr>
        <w:jc w:val="both"/>
        <w:rPr>
          <w:rFonts w:ascii="Cambria" w:eastAsiaTheme="minorEastAsia" w:hAnsi="Cambria"/>
          <w:sz w:val="22"/>
          <w:szCs w:val="22"/>
          <w:lang w:val="en-GB"/>
        </w:rPr>
      </w:pPr>
    </w:p>
    <w:p w14:paraId="5E5AD1FF" w14:textId="77777777"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and</w:t>
      </w:r>
    </w:p>
    <w:p w14:paraId="5D36F9CE" w14:textId="77777777" w:rsidR="00191A9D" w:rsidRPr="00EC5544" w:rsidRDefault="00191A9D" w:rsidP="00191A9D">
      <w:pPr>
        <w:jc w:val="both"/>
        <w:rPr>
          <w:rFonts w:ascii="Cambria" w:eastAsiaTheme="minorEastAsia" w:hAnsi="Cambria"/>
          <w:sz w:val="22"/>
          <w:szCs w:val="22"/>
          <w:lang w:val="en-GB"/>
        </w:rPr>
      </w:pPr>
    </w:p>
    <w:p w14:paraId="211A2955" w14:textId="2750BCF1" w:rsidR="00191A9D" w:rsidRPr="00EC5544" w:rsidRDefault="00555307" w:rsidP="00191A9D">
      <w:pPr>
        <w:jc w:val="both"/>
        <w:rPr>
          <w:rFonts w:ascii="Cambria" w:eastAsiaTheme="minorEastAsia" w:hAnsi="Cambria"/>
          <w:sz w:val="22"/>
          <w:szCs w:val="22"/>
          <w:lang w:val="en-GB"/>
        </w:rPr>
      </w:pP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sn</m:t>
            </m:r>
          </m:sub>
        </m:sSub>
        <m:r>
          <w:rPr>
            <w:rFonts w:ascii="Cambria Math" w:hAnsi="Cambria Math"/>
            <w:sz w:val="22"/>
            <w:szCs w:val="22"/>
            <w:lang w:val="en-GB"/>
          </w:rPr>
          <m:t xml:space="preserve">= </m:t>
        </m:r>
        <m:f>
          <m:fPr>
            <m:ctrlPr>
              <w:rPr>
                <w:rFonts w:ascii="Cambria Math" w:hAnsi="Cambria Math"/>
                <w:i/>
                <w:sz w:val="22"/>
                <w:szCs w:val="22"/>
                <w:lang w:val="en-GB"/>
              </w:rPr>
            </m:ctrlPr>
          </m:fPr>
          <m:num>
            <m:r>
              <w:rPr>
                <w:rFonts w:ascii="Cambria Math" w:hAnsi="Cambria Math"/>
                <w:sz w:val="22"/>
                <w:szCs w:val="22"/>
                <w:lang w:val="en-GB"/>
              </w:rPr>
              <m:t>S</m:t>
            </m:r>
          </m:num>
          <m:den>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GB"/>
                  </w:rPr>
                  <m:t>-</m:t>
                </m:r>
                <m:r>
                  <w:rPr>
                    <w:rFonts w:ascii="Cambria Math" w:hAnsi="Cambria Math"/>
                    <w:sz w:val="22"/>
                    <w:szCs w:val="22"/>
                    <w:lang w:val="en-GB"/>
                  </w:rPr>
                  <m:t>θ</m:t>
                </m:r>
              </m:sup>
            </m:sSup>
          </m:den>
        </m:f>
      </m:oMath>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t xml:space="preserve">Eq. </w:t>
      </w:r>
      <w:r w:rsidR="00EC5544" w:rsidRPr="00EC5544">
        <w:rPr>
          <w:rFonts w:ascii="Cambria" w:eastAsiaTheme="minorEastAsia" w:hAnsi="Cambria"/>
          <w:sz w:val="22"/>
          <w:szCs w:val="22"/>
          <w:lang w:val="en-GB"/>
        </w:rPr>
        <w:t>S.6</w:t>
      </w:r>
    </w:p>
    <w:p w14:paraId="03B05F06" w14:textId="77777777" w:rsidR="00191A9D" w:rsidRPr="00EC5544" w:rsidRDefault="00191A9D" w:rsidP="00191A9D">
      <w:pPr>
        <w:jc w:val="both"/>
        <w:rPr>
          <w:rFonts w:ascii="Cambria" w:eastAsiaTheme="minorEastAsia" w:hAnsi="Cambria"/>
          <w:sz w:val="22"/>
          <w:szCs w:val="22"/>
          <w:lang w:val="en-GB"/>
        </w:rPr>
      </w:pPr>
    </w:p>
    <w:p w14:paraId="203A250D" w14:textId="46BA85AC"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where </w:t>
      </w: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sn</m:t>
            </m:r>
          </m:sub>
        </m:sSub>
      </m:oMath>
      <w:r w:rsidRPr="00EC5544">
        <w:rPr>
          <w:rFonts w:ascii="Cambria" w:eastAsiaTheme="minorEastAsia" w:hAnsi="Cambria"/>
          <w:sz w:val="22"/>
          <w:szCs w:val="22"/>
          <w:lang w:val="en-GB"/>
        </w:rPr>
        <w:t xml:space="preserve"> is the normalised channel steepness, </w:t>
      </w:r>
      <m:oMath>
        <m:r>
          <w:rPr>
            <w:rFonts w:ascii="Cambria Math" w:hAnsi="Cambria Math"/>
            <w:sz w:val="22"/>
            <w:szCs w:val="22"/>
            <w:lang w:val="en-GB"/>
          </w:rPr>
          <m:t>S</m:t>
        </m:r>
      </m:oMath>
      <w:r w:rsidRPr="00EC5544">
        <w:rPr>
          <w:rFonts w:ascii="Cambria" w:eastAsiaTheme="minorEastAsia" w:hAnsi="Cambria"/>
          <w:sz w:val="22"/>
          <w:szCs w:val="22"/>
          <w:lang w:val="en-GB"/>
        </w:rPr>
        <w:t xml:space="preserve"> is the slope and </w:t>
      </w:r>
      <m:oMath>
        <m:r>
          <w:rPr>
            <w:rFonts w:ascii="Cambria Math" w:hAnsi="Cambria Math"/>
            <w:sz w:val="22"/>
            <w:szCs w:val="22"/>
            <w:lang w:val="en-GB"/>
          </w:rPr>
          <m:t>θ</m:t>
        </m:r>
      </m:oMath>
      <w:r w:rsidRPr="00EC5544">
        <w:rPr>
          <w:rFonts w:ascii="Cambria" w:eastAsiaTheme="minorEastAsia" w:hAnsi="Cambria"/>
          <w:sz w:val="22"/>
          <w:szCs w:val="22"/>
          <w:lang w:val="en-GB"/>
        </w:rPr>
        <w:t xml:space="preserve"> is the channel concavity. Using TopoToolbox2, we calculated </w:t>
      </w: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sn</m:t>
            </m:r>
          </m:sub>
        </m:sSub>
      </m:oMath>
      <w:r w:rsidRPr="00EC5544">
        <w:rPr>
          <w:rFonts w:ascii="Cambria" w:eastAsiaTheme="minorEastAsia" w:hAnsi="Cambria"/>
          <w:sz w:val="22"/>
          <w:szCs w:val="22"/>
          <w:lang w:val="en-GB"/>
        </w:rPr>
        <w:t xml:space="preserve"> values for the Kurobe River (Fig. </w:t>
      </w:r>
      <w:r w:rsidR="00855C96">
        <w:rPr>
          <w:rFonts w:ascii="Cambria" w:eastAsiaTheme="minorEastAsia" w:hAnsi="Cambria"/>
          <w:sz w:val="22"/>
          <w:szCs w:val="22"/>
          <w:lang w:val="en-GB"/>
        </w:rPr>
        <w:t>4</w:t>
      </w:r>
      <w:r w:rsidR="00855C96" w:rsidRPr="00EC5544">
        <w:rPr>
          <w:rFonts w:ascii="Cambria" w:eastAsiaTheme="minorEastAsia" w:hAnsi="Cambria"/>
          <w:sz w:val="22"/>
          <w:szCs w:val="22"/>
          <w:lang w:val="en-GB"/>
        </w:rPr>
        <w:t>a</w:t>
      </w:r>
      <w:r w:rsidRPr="00EC5544">
        <w:rPr>
          <w:rFonts w:ascii="Cambria" w:eastAsiaTheme="minorEastAsia" w:hAnsi="Cambria"/>
          <w:sz w:val="22"/>
          <w:szCs w:val="22"/>
          <w:lang w:val="en-GB"/>
        </w:rPr>
        <w:t>). We imposed a minimum downward gradient of 0.0001 m/m on our DEM and applied a minimum flow accumulation threshold of 0.06 km</w:t>
      </w:r>
      <w:r w:rsidRPr="00EC5544">
        <w:rPr>
          <w:rFonts w:ascii="Cambria" w:eastAsiaTheme="minorEastAsia" w:hAnsi="Cambria"/>
          <w:sz w:val="22"/>
          <w:szCs w:val="22"/>
          <w:vertAlign w:val="superscript"/>
          <w:lang w:val="en-GB"/>
        </w:rPr>
        <w:t>2</w:t>
      </w:r>
      <w:r w:rsidRPr="00EC5544">
        <w:rPr>
          <w:rFonts w:ascii="Cambria" w:eastAsiaTheme="minorEastAsia" w:hAnsi="Cambria"/>
          <w:sz w:val="22"/>
          <w:szCs w:val="22"/>
          <w:lang w:val="en-GB"/>
        </w:rPr>
        <w:t xml:space="preserve">. </w:t>
      </w: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sn</m:t>
            </m:r>
          </m:sub>
        </m:sSub>
      </m:oMath>
      <w:r w:rsidRPr="00EC5544">
        <w:rPr>
          <w:rFonts w:ascii="Cambria" w:eastAsiaTheme="minorEastAsia" w:hAnsi="Cambria"/>
          <w:sz w:val="22"/>
          <w:szCs w:val="22"/>
          <w:lang w:val="en-GB"/>
        </w:rPr>
        <w:t xml:space="preserve"> values were averaged over 2 km. The </w:t>
      </w:r>
      <m:oMath>
        <m:sSub>
          <m:sSubPr>
            <m:ctrlPr>
              <w:rPr>
                <w:rFonts w:ascii="Cambria Math" w:hAnsi="Cambria Math"/>
                <w:i/>
                <w:sz w:val="22"/>
                <w:szCs w:val="22"/>
                <w:lang w:val="en-GB"/>
              </w:rPr>
            </m:ctrlPr>
          </m:sSubPr>
          <m:e>
            <m:r>
              <w:rPr>
                <w:rFonts w:ascii="Cambria Math" w:hAnsi="Cambria Math"/>
                <w:sz w:val="22"/>
                <w:szCs w:val="22"/>
                <w:lang w:val="en-GB"/>
              </w:rPr>
              <m:t>k</m:t>
            </m:r>
          </m:e>
          <m:sub>
            <m:r>
              <w:rPr>
                <w:rFonts w:ascii="Cambria Math" w:hAnsi="Cambria Math"/>
                <w:sz w:val="22"/>
                <w:szCs w:val="22"/>
                <w:lang w:val="en-GB"/>
              </w:rPr>
              <m:t>sn</m:t>
            </m:r>
          </m:sub>
        </m:sSub>
      </m:oMath>
      <w:r w:rsidRPr="00EC5544">
        <w:rPr>
          <w:rFonts w:ascii="Cambria" w:eastAsiaTheme="minorEastAsia" w:hAnsi="Cambria"/>
          <w:sz w:val="22"/>
          <w:szCs w:val="22"/>
          <w:lang w:val="en-GB"/>
        </w:rPr>
        <w:t xml:space="preserve"> values are highest in the vicinity of the study site and yield a value of </w:t>
      </w:r>
      <m:oMath>
        <m:r>
          <w:rPr>
            <w:rFonts w:ascii="Cambria Math" w:hAnsi="Cambria Math"/>
            <w:sz w:val="22"/>
            <w:szCs w:val="22"/>
            <w:lang w:val="en-GB"/>
          </w:rPr>
          <m:t>θ</m:t>
        </m:r>
      </m:oMath>
      <w:r w:rsidRPr="00EC5544">
        <w:rPr>
          <w:rFonts w:ascii="Cambria" w:eastAsiaTheme="minorEastAsia" w:hAnsi="Cambria"/>
          <w:sz w:val="22"/>
          <w:szCs w:val="22"/>
          <w:lang w:val="en-GB"/>
        </w:rPr>
        <w:t xml:space="preserve"> of 0.45, which is within the range of m/n ratios cited by Whipple and Tucker (1999; 0.35 </w:t>
      </w:r>
      <w:r w:rsidRPr="00EC5544">
        <w:rPr>
          <w:rFonts w:ascii="Cambria" w:eastAsiaTheme="minorEastAsia" w:hAnsi="Cambria"/>
          <w:sz w:val="22"/>
          <w:szCs w:val="22"/>
          <w:lang w:val="en-GB"/>
        </w:rPr>
        <w:sym w:font="Symbol" w:char="F0A3"/>
      </w:r>
      <w:r w:rsidRPr="00EC5544">
        <w:rPr>
          <w:rFonts w:ascii="Cambria" w:eastAsiaTheme="minorEastAsia" w:hAnsi="Cambria"/>
          <w:sz w:val="22"/>
          <w:szCs w:val="22"/>
          <w:lang w:val="en-GB"/>
        </w:rPr>
        <w:t xml:space="preserve"> m/n </w:t>
      </w:r>
      <w:r w:rsidRPr="00EC5544">
        <w:rPr>
          <w:rFonts w:ascii="Cambria" w:eastAsiaTheme="minorEastAsia" w:hAnsi="Cambria"/>
          <w:sz w:val="22"/>
          <w:szCs w:val="22"/>
          <w:lang w:val="en-GB"/>
        </w:rPr>
        <w:sym w:font="Symbol" w:char="F0A3"/>
      </w:r>
      <w:r w:rsidRPr="00EC5544">
        <w:rPr>
          <w:rFonts w:ascii="Cambria" w:eastAsiaTheme="minorEastAsia" w:hAnsi="Cambria"/>
          <w:sz w:val="22"/>
          <w:szCs w:val="22"/>
          <w:lang w:val="en-GB"/>
        </w:rPr>
        <w:t xml:space="preserve"> 0.60) although it should be noted that </w:t>
      </w:r>
      <m:oMath>
        <m:r>
          <w:rPr>
            <w:rFonts w:ascii="Cambria Math" w:hAnsi="Cambria Math"/>
            <w:sz w:val="22"/>
            <w:szCs w:val="22"/>
            <w:lang w:val="en-GB"/>
          </w:rPr>
          <m:t>θ</m:t>
        </m:r>
      </m:oMath>
      <w:r w:rsidRPr="00EC5544">
        <w:rPr>
          <w:rFonts w:ascii="Cambria" w:eastAsiaTheme="minorEastAsia" w:hAnsi="Cambria"/>
          <w:sz w:val="22"/>
          <w:szCs w:val="22"/>
          <w:lang w:val="en-GB"/>
        </w:rPr>
        <w:t xml:space="preserve"> is equivalent to m/n only if rates of uplift and erosion are constant (Whipple and Tucker, 1999).</w:t>
      </w:r>
    </w:p>
    <w:p w14:paraId="71AC1C37" w14:textId="77777777" w:rsidR="00191A9D" w:rsidRPr="00EC5544" w:rsidRDefault="00191A9D" w:rsidP="00191A9D">
      <w:pPr>
        <w:jc w:val="both"/>
        <w:rPr>
          <w:rFonts w:ascii="Cambria" w:eastAsiaTheme="minorEastAsia" w:hAnsi="Cambria"/>
          <w:sz w:val="22"/>
          <w:szCs w:val="22"/>
          <w:lang w:val="en-GB"/>
        </w:rPr>
      </w:pPr>
    </w:p>
    <w:p w14:paraId="72C36888" w14:textId="296602E5" w:rsidR="00191A9D" w:rsidRPr="00EC5544" w:rsidRDefault="00191A9D" w:rsidP="00191A9D">
      <w:pPr>
        <w:jc w:val="both"/>
        <w:rPr>
          <w:rFonts w:ascii="Cambria" w:eastAsiaTheme="minorEastAsia" w:hAnsi="Cambria"/>
          <w:sz w:val="22"/>
          <w:szCs w:val="22"/>
          <w:lang w:val="en-GB"/>
        </w:rPr>
      </w:pPr>
      <w:r w:rsidRPr="00EC5544">
        <w:rPr>
          <w:rFonts w:ascii="Cambria" w:hAnsi="Cambria"/>
          <w:sz w:val="22"/>
          <w:szCs w:val="22"/>
          <w:lang w:val="en-GB"/>
        </w:rPr>
        <w:t xml:space="preserve">Following Perron and Royden (2013), we made a crude </w:t>
      </w:r>
      <m:oMath>
        <m:r>
          <w:rPr>
            <w:rFonts w:ascii="Cambria Math" w:eastAsiaTheme="minorEastAsia" w:hAnsi="Cambria Math"/>
            <w:sz w:val="22"/>
            <w:szCs w:val="22"/>
            <w:lang w:val="en-GB"/>
          </w:rPr>
          <m:t>χ</m:t>
        </m:r>
      </m:oMath>
      <w:r w:rsidRPr="00EC5544">
        <w:rPr>
          <w:rFonts w:ascii="Cambria" w:hAnsi="Cambria"/>
          <w:sz w:val="22"/>
          <w:szCs w:val="22"/>
          <w:lang w:val="en-GB"/>
        </w:rPr>
        <w:t xml:space="preserve"> analysis of the Kurobe River catchment. The chiplot function in TopoToolbox2 (Scwhanghart and Scherler, 2014) was first used to determine the </w:t>
      </w:r>
      <m:oMath>
        <m:r>
          <w:rPr>
            <w:rFonts w:ascii="Cambria Math" w:hAnsi="Cambria Math"/>
            <w:sz w:val="22"/>
            <w:szCs w:val="22"/>
            <w:lang w:val="en-GB"/>
          </w:rPr>
          <m:t>m/n</m:t>
        </m:r>
      </m:oMath>
      <w:r w:rsidRPr="00EC5544">
        <w:rPr>
          <w:rFonts w:ascii="Cambria" w:hAnsi="Cambria"/>
          <w:sz w:val="22"/>
          <w:szCs w:val="22"/>
          <w:lang w:val="en-GB"/>
        </w:rPr>
        <w:t xml:space="preserve"> ratio. Catchments comprising fewer than 2000 nodes were excluded from the modelling and an </w:t>
      </w:r>
      <m:oMath>
        <m:r>
          <w:rPr>
            <w:rFonts w:ascii="Cambria Math" w:hAnsi="Cambria Math"/>
            <w:sz w:val="22"/>
            <w:szCs w:val="22"/>
            <w:lang w:val="en-GB"/>
          </w:rPr>
          <m:t>m/n</m:t>
        </m:r>
        <m:r>
          <w:rPr>
            <w:rFonts w:ascii="Cambria Math" w:eastAsiaTheme="minorEastAsia" w:hAnsi="Cambria Math"/>
            <w:sz w:val="22"/>
            <w:szCs w:val="22"/>
            <w:lang w:val="en-GB"/>
          </w:rPr>
          <m:t xml:space="preserve"> </m:t>
        </m:r>
      </m:oMath>
      <w:r w:rsidRPr="00EC5544">
        <w:rPr>
          <w:rFonts w:ascii="Cambria" w:eastAsiaTheme="minorEastAsia" w:hAnsi="Cambria"/>
          <w:sz w:val="22"/>
          <w:szCs w:val="22"/>
          <w:lang w:val="en-GB"/>
        </w:rPr>
        <w:t xml:space="preserve"> </w:t>
      </w:r>
      <w:r w:rsidRPr="00EC5544">
        <w:rPr>
          <w:rFonts w:ascii="Cambria" w:hAnsi="Cambria"/>
          <w:sz w:val="22"/>
          <w:szCs w:val="22"/>
          <w:lang w:val="en-GB"/>
        </w:rPr>
        <w:t xml:space="preserve">value of 0.247 </w:t>
      </w:r>
      <w:r w:rsidRPr="00EC5544">
        <w:rPr>
          <w:rFonts w:ascii="Cambria" w:hAnsi="Cambria"/>
          <w:sz w:val="22"/>
          <w:szCs w:val="22"/>
          <w:lang w:val="en-GB"/>
        </w:rPr>
        <w:sym w:font="Symbol" w:char="F0B1"/>
      </w:r>
      <w:r w:rsidRPr="00EC5544">
        <w:rPr>
          <w:rFonts w:ascii="Cambria" w:hAnsi="Cambria"/>
          <w:sz w:val="22"/>
          <w:szCs w:val="22"/>
          <w:lang w:val="en-GB"/>
        </w:rPr>
        <w:t xml:space="preserve"> 0.005 was calculated. This value is significantly different to the value of </w:t>
      </w:r>
      <m:oMath>
        <m:r>
          <w:rPr>
            <w:rFonts w:ascii="Cambria Math" w:hAnsi="Cambria Math"/>
            <w:sz w:val="22"/>
            <w:szCs w:val="22"/>
            <w:lang w:val="en-GB"/>
          </w:rPr>
          <m:t>θ</m:t>
        </m:r>
      </m:oMath>
      <w:r w:rsidRPr="00EC5544">
        <w:rPr>
          <w:rFonts w:ascii="Cambria" w:eastAsiaTheme="minorEastAsia" w:hAnsi="Cambria"/>
          <w:sz w:val="22"/>
          <w:szCs w:val="22"/>
          <w:lang w:val="en-GB"/>
        </w:rPr>
        <w:t xml:space="preserve"> calculated using the simpler slope-area approach above and is not surprising (cf. Mudd et al., 2018).</w:t>
      </w:r>
      <w:r w:rsidRPr="00EC5544">
        <w:rPr>
          <w:rFonts w:ascii="Cambria" w:hAnsi="Cambria"/>
          <w:sz w:val="22"/>
          <w:szCs w:val="22"/>
          <w:lang w:val="en-GB"/>
        </w:rPr>
        <w:t xml:space="preserve"> We used the </w:t>
      </w:r>
      <m:oMath>
        <m:r>
          <w:rPr>
            <w:rFonts w:ascii="Cambria Math" w:hAnsi="Cambria Math"/>
            <w:sz w:val="22"/>
            <w:szCs w:val="22"/>
            <w:lang w:val="en-GB"/>
          </w:rPr>
          <m:t>m/n</m:t>
        </m:r>
        <m:r>
          <w:rPr>
            <w:rFonts w:ascii="Cambria Math" w:eastAsiaTheme="minorEastAsia" w:hAnsi="Cambria Math"/>
            <w:sz w:val="22"/>
            <w:szCs w:val="22"/>
            <w:lang w:val="en-GB"/>
          </w:rPr>
          <m:t xml:space="preserve"> </m:t>
        </m:r>
      </m:oMath>
      <w:r w:rsidRPr="00EC5544">
        <w:rPr>
          <w:rFonts w:ascii="Cambria" w:hAnsi="Cambria"/>
          <w:sz w:val="22"/>
          <w:szCs w:val="22"/>
          <w:lang w:val="en-GB"/>
        </w:rPr>
        <w:t xml:space="preserve"> ratio to transform the river profile into </w:t>
      </w:r>
      <m:oMath>
        <m:r>
          <w:rPr>
            <w:rFonts w:ascii="Cambria Math" w:eastAsiaTheme="minorEastAsia" w:hAnsi="Cambria Math"/>
            <w:sz w:val="22"/>
            <w:szCs w:val="22"/>
            <w:lang w:val="en-GB"/>
          </w:rPr>
          <m:t>χ</m:t>
        </m:r>
      </m:oMath>
      <w:r w:rsidRPr="00EC5544">
        <w:rPr>
          <w:rFonts w:ascii="Cambria" w:hAnsi="Cambria"/>
          <w:sz w:val="22"/>
          <w:szCs w:val="22"/>
          <w:lang w:val="en-GB"/>
        </w:rPr>
        <w:t xml:space="preserve"> space (Fig. S.</w:t>
      </w:r>
      <w:r w:rsidR="00EC5544" w:rsidRPr="00EC5544">
        <w:rPr>
          <w:rFonts w:ascii="Cambria" w:hAnsi="Cambria"/>
          <w:sz w:val="22"/>
          <w:szCs w:val="22"/>
          <w:lang w:val="en-GB"/>
        </w:rPr>
        <w:t>29</w:t>
      </w:r>
      <w:r w:rsidRPr="00EC5544">
        <w:rPr>
          <w:rFonts w:ascii="Cambria" w:hAnsi="Cambria"/>
          <w:sz w:val="22"/>
          <w:szCs w:val="22"/>
          <w:lang w:val="en-GB"/>
        </w:rPr>
        <w:t>a). Rivers that are adequately described by the stream power model and that are in steady state should plot linearly with tributaries overlapping the main trunk of the river. This is not the case for the Kurobe River and rather i</w:t>
      </w:r>
      <w:r w:rsidRPr="00EC5544">
        <w:rPr>
          <w:rFonts w:ascii="Cambria" w:eastAsiaTheme="minorEastAsia" w:hAnsi="Cambria"/>
          <w:sz w:val="22"/>
          <w:szCs w:val="22"/>
          <w:lang w:val="en-GB"/>
        </w:rPr>
        <w:t xml:space="preserve">t is apparent that the river is in a transient state. The steepness of tributaries located between 800 and 1000 m elevation is indicative of ongoing uplift, whereas the concavity of the main Kurobe channel below 1200 m elevation, is indicative of ongoing incision. </w:t>
      </w:r>
      <w:r w:rsidR="00BA41BE">
        <w:rPr>
          <w:rFonts w:ascii="Cambria" w:eastAsiaTheme="minorEastAsia" w:hAnsi="Cambria"/>
          <w:sz w:val="22"/>
          <w:szCs w:val="22"/>
          <w:lang w:val="en-GB"/>
        </w:rPr>
        <w:t>T</w:t>
      </w:r>
      <w:r w:rsidRPr="00EC5544">
        <w:rPr>
          <w:rFonts w:ascii="Cambria" w:eastAsiaTheme="minorEastAsia" w:hAnsi="Cambria"/>
          <w:sz w:val="22"/>
          <w:szCs w:val="22"/>
          <w:lang w:val="en-GB"/>
        </w:rPr>
        <w:t>he knickpointfinder function in Topotoolbox identifies numerous knickpoints along the main river trunk and along the major tributaries, consistent with this result (Fig. S.2</w:t>
      </w:r>
      <w:r w:rsidR="00EC5544" w:rsidRPr="00EC5544">
        <w:rPr>
          <w:rFonts w:ascii="Cambria" w:eastAsiaTheme="minorEastAsia" w:hAnsi="Cambria"/>
          <w:sz w:val="22"/>
          <w:szCs w:val="22"/>
          <w:lang w:val="en-GB"/>
        </w:rPr>
        <w:t>9</w:t>
      </w:r>
      <w:r w:rsidRPr="00EC5544">
        <w:rPr>
          <w:rFonts w:ascii="Cambria" w:eastAsiaTheme="minorEastAsia" w:hAnsi="Cambria"/>
          <w:sz w:val="22"/>
          <w:szCs w:val="22"/>
          <w:lang w:val="en-GB"/>
        </w:rPr>
        <w:t>b).</w:t>
      </w:r>
    </w:p>
    <w:p w14:paraId="4D8E21AA" w14:textId="77777777" w:rsidR="00191A9D" w:rsidRPr="00EC5544" w:rsidRDefault="00191A9D" w:rsidP="00191A9D">
      <w:pPr>
        <w:jc w:val="both"/>
        <w:rPr>
          <w:rFonts w:ascii="Cambria" w:eastAsiaTheme="minorEastAsia" w:hAnsi="Cambria"/>
          <w:sz w:val="22"/>
          <w:szCs w:val="22"/>
          <w:lang w:val="en-GB"/>
        </w:rPr>
      </w:pPr>
    </w:p>
    <w:p w14:paraId="37632163" w14:textId="5310F9F2" w:rsidR="00191A9D" w:rsidRPr="00282832" w:rsidRDefault="00282832" w:rsidP="00191A9D">
      <w:pPr>
        <w:jc w:val="both"/>
        <w:rPr>
          <w:rFonts w:ascii="Cambria" w:hAnsi="Cambria"/>
          <w:sz w:val="22"/>
          <w:szCs w:val="22"/>
          <w:lang w:val="en-GB"/>
        </w:rPr>
      </w:pPr>
      <w:r w:rsidRPr="00282832">
        <w:rPr>
          <w:rFonts w:ascii="Cambria" w:hAnsi="Cambria"/>
          <w:sz w:val="22"/>
          <w:szCs w:val="22"/>
          <w:lang w:val="en-GB"/>
        </w:rPr>
        <w:t>5</w:t>
      </w:r>
      <w:r w:rsidR="00EC5544" w:rsidRPr="00282832">
        <w:rPr>
          <w:rFonts w:ascii="Cambria" w:hAnsi="Cambria"/>
          <w:sz w:val="22"/>
          <w:szCs w:val="22"/>
          <w:lang w:val="en-GB"/>
        </w:rPr>
        <w:t xml:space="preserve">.1 </w:t>
      </w:r>
      <w:r w:rsidR="00191A9D" w:rsidRPr="00282832">
        <w:rPr>
          <w:rFonts w:ascii="Cambria" w:hAnsi="Cambria"/>
          <w:sz w:val="22"/>
          <w:szCs w:val="22"/>
          <w:lang w:val="en-GB"/>
        </w:rPr>
        <w:t>Calculation of knickpoint propagation</w:t>
      </w:r>
    </w:p>
    <w:p w14:paraId="7104A948" w14:textId="77777777" w:rsidR="00191A9D" w:rsidRPr="00EC5544" w:rsidRDefault="00191A9D" w:rsidP="00191A9D">
      <w:pPr>
        <w:jc w:val="both"/>
        <w:rPr>
          <w:rFonts w:ascii="Cambria" w:hAnsi="Cambria"/>
          <w:sz w:val="22"/>
          <w:szCs w:val="22"/>
          <w:lang w:val="en-GB"/>
        </w:rPr>
      </w:pPr>
    </w:p>
    <w:p w14:paraId="5ADF1296" w14:textId="7CA6EE3F" w:rsidR="00191A9D" w:rsidRPr="00EC5544" w:rsidRDefault="00191A9D" w:rsidP="00191A9D">
      <w:pPr>
        <w:jc w:val="both"/>
        <w:rPr>
          <w:rFonts w:ascii="Cambria" w:hAnsi="Cambria"/>
          <w:sz w:val="22"/>
          <w:szCs w:val="22"/>
          <w:lang w:val="en-GB"/>
        </w:rPr>
      </w:pPr>
      <w:r w:rsidRPr="00EC5544">
        <w:rPr>
          <w:rFonts w:ascii="Cambria" w:hAnsi="Cambria"/>
          <w:sz w:val="22"/>
          <w:szCs w:val="22"/>
          <w:lang w:val="en-GB"/>
        </w:rPr>
        <w:t xml:space="preserve">The trapped-charge thermochronology data suggest pulses of incision around ~20 kyr or ~65 kyr ago at the study site (Figs. </w:t>
      </w:r>
      <w:r w:rsidR="00855C96">
        <w:rPr>
          <w:rFonts w:ascii="Cambria" w:hAnsi="Cambria"/>
          <w:sz w:val="22"/>
          <w:szCs w:val="22"/>
          <w:lang w:val="en-GB"/>
        </w:rPr>
        <w:t>3</w:t>
      </w:r>
      <w:r w:rsidR="00855C96" w:rsidRPr="00EC5544">
        <w:rPr>
          <w:rFonts w:ascii="Cambria" w:hAnsi="Cambria"/>
          <w:sz w:val="22"/>
          <w:szCs w:val="22"/>
          <w:lang w:val="en-GB"/>
        </w:rPr>
        <w:t xml:space="preserve">b </w:t>
      </w:r>
      <w:r w:rsidRPr="00EC5544">
        <w:rPr>
          <w:rFonts w:ascii="Cambria" w:hAnsi="Cambria"/>
          <w:sz w:val="22"/>
          <w:szCs w:val="22"/>
          <w:lang w:val="en-GB"/>
        </w:rPr>
        <w:t>&amp; c). The evolution of a river profile can be described as (Rosenbloom and Anderson, 1994; Whipple and Tucker, 1999):</w:t>
      </w:r>
    </w:p>
    <w:p w14:paraId="3AD8DFD5" w14:textId="77777777" w:rsidR="00191A9D" w:rsidRPr="00EC5544" w:rsidRDefault="00191A9D" w:rsidP="00191A9D">
      <w:pPr>
        <w:jc w:val="both"/>
        <w:rPr>
          <w:rFonts w:ascii="Cambria" w:hAnsi="Cambria"/>
          <w:sz w:val="22"/>
          <w:szCs w:val="22"/>
          <w:lang w:val="en-GB"/>
        </w:rPr>
      </w:pPr>
    </w:p>
    <w:p w14:paraId="2D0FB1F7" w14:textId="643842DD" w:rsidR="00191A9D" w:rsidRPr="00EC5544" w:rsidRDefault="00555307" w:rsidP="00191A9D">
      <w:pPr>
        <w:jc w:val="both"/>
        <w:rPr>
          <w:rFonts w:ascii="Cambria" w:eastAsiaTheme="minorEastAsia" w:hAnsi="Cambria"/>
          <w:sz w:val="22"/>
          <w:szCs w:val="22"/>
          <w:lang w:val="en-GB"/>
        </w:rPr>
      </w:pPr>
      <m:oMath>
        <m:f>
          <m:fPr>
            <m:ctrlPr>
              <w:rPr>
                <w:rFonts w:ascii="Cambria Math" w:hAnsi="Cambria Math"/>
                <w:i/>
                <w:sz w:val="22"/>
                <w:szCs w:val="22"/>
                <w:lang w:val="en-GB"/>
              </w:rPr>
            </m:ctrlPr>
          </m:fPr>
          <m:num>
            <m:r>
              <w:rPr>
                <w:rFonts w:ascii="Cambria Math" w:hAnsi="Cambria Math"/>
                <w:sz w:val="22"/>
                <w:szCs w:val="22"/>
                <w:lang w:val="en-GB"/>
              </w:rPr>
              <m:t>dz</m:t>
            </m:r>
          </m:num>
          <m:den>
            <m:r>
              <w:rPr>
                <w:rFonts w:ascii="Cambria Math" w:hAnsi="Cambria Math"/>
                <w:sz w:val="22"/>
                <w:szCs w:val="22"/>
                <w:lang w:val="en-GB"/>
              </w:rPr>
              <m:t>dt</m:t>
            </m:r>
          </m:den>
        </m:f>
        <m:r>
          <w:rPr>
            <w:rFonts w:ascii="Cambria Math" w:hAnsi="Cambria Math"/>
            <w:sz w:val="22"/>
            <w:szCs w:val="22"/>
            <w:lang w:val="en-GB"/>
          </w:rPr>
          <m:t>=</m:t>
        </m:r>
        <m:r>
          <w:rPr>
            <w:rFonts w:ascii="Cambria Math" w:hAnsi="Cambria Math"/>
            <w:sz w:val="22"/>
            <w:szCs w:val="22"/>
            <w:lang w:val="en-GB"/>
          </w:rPr>
          <m:t>U</m:t>
        </m:r>
        <m:r>
          <w:rPr>
            <w:rFonts w:ascii="Cambria Math" w:hAnsi="Cambria Math"/>
            <w:sz w:val="22"/>
            <w:szCs w:val="22"/>
            <w:lang w:val="en-GB"/>
          </w:rPr>
          <m:t>(</m:t>
        </m:r>
        <m:r>
          <w:rPr>
            <w:rFonts w:ascii="Cambria Math" w:hAnsi="Cambria Math"/>
            <w:sz w:val="22"/>
            <w:szCs w:val="22"/>
            <w:lang w:val="en-GB"/>
          </w:rPr>
          <m:t>x</m:t>
        </m:r>
        <m:r>
          <w:rPr>
            <w:rFonts w:ascii="Cambria Math" w:hAnsi="Cambria Math"/>
            <w:sz w:val="22"/>
            <w:szCs w:val="22"/>
            <w:lang w:val="en-GB"/>
          </w:rPr>
          <m:t>,</m:t>
        </m:r>
        <m:r>
          <w:rPr>
            <w:rFonts w:ascii="Cambria Math" w:hAnsi="Cambria Math"/>
            <w:sz w:val="22"/>
            <w:szCs w:val="22"/>
            <w:lang w:val="en-GB"/>
          </w:rPr>
          <m:t>t</m:t>
        </m:r>
        <m:r>
          <w:rPr>
            <w:rFonts w:ascii="Cambria Math" w:hAnsi="Cambria Math"/>
            <w:sz w:val="22"/>
            <w:szCs w:val="22"/>
            <w:lang w:val="en-GB"/>
          </w:rPr>
          <m:t>) -</m:t>
        </m:r>
        <m:r>
          <w:rPr>
            <w:rFonts w:ascii="Cambria Math" w:hAnsi="Cambria Math"/>
            <w:sz w:val="22"/>
            <w:szCs w:val="22"/>
            <w:lang w:val="en-GB"/>
          </w:rPr>
          <m:t>K</m:t>
        </m:r>
        <m:r>
          <w:rPr>
            <w:rFonts w:ascii="Cambria Math" w:hAnsi="Cambria Math"/>
            <w:sz w:val="22"/>
            <w:szCs w:val="22"/>
            <w:lang w:val="en-GB"/>
          </w:rPr>
          <m:t xml:space="preserve"> </m:t>
        </m:r>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GB"/>
              </w:rPr>
              <m:t>m</m:t>
            </m:r>
          </m:sup>
        </m:sSup>
        <m:sSup>
          <m:sSupPr>
            <m:ctrlPr>
              <w:rPr>
                <w:rFonts w:ascii="Cambria Math" w:hAnsi="Cambria Math"/>
                <w:i/>
                <w:sz w:val="22"/>
                <w:szCs w:val="22"/>
                <w:lang w:val="en-GB"/>
              </w:rPr>
            </m:ctrlPr>
          </m:sSupPr>
          <m:e>
            <m:r>
              <w:rPr>
                <w:rFonts w:ascii="Cambria Math" w:hAnsi="Cambria Math"/>
                <w:sz w:val="22"/>
                <w:szCs w:val="22"/>
                <w:lang w:val="en-GB"/>
              </w:rPr>
              <m:t xml:space="preserve"> </m:t>
            </m:r>
            <m:r>
              <w:rPr>
                <w:rFonts w:ascii="Cambria Math" w:hAnsi="Cambria Math"/>
                <w:sz w:val="22"/>
                <w:szCs w:val="22"/>
                <w:lang w:val="en-GB"/>
              </w:rPr>
              <m:t>S</m:t>
            </m:r>
          </m:e>
          <m:sup>
            <m:r>
              <w:rPr>
                <w:rFonts w:ascii="Cambria Math" w:hAnsi="Cambria Math"/>
                <w:sz w:val="22"/>
                <w:szCs w:val="22"/>
                <w:lang w:val="en-GB"/>
              </w:rPr>
              <m:t>n</m:t>
            </m:r>
            <m:r>
              <w:rPr>
                <w:rFonts w:ascii="Cambria Math" w:hAnsi="Cambria Math"/>
                <w:sz w:val="22"/>
                <w:szCs w:val="22"/>
                <w:lang w:val="en-GB"/>
              </w:rPr>
              <m:t>-1</m:t>
            </m:r>
          </m:sup>
        </m:sSup>
        <m:d>
          <m:dPr>
            <m:begChr m:val="|"/>
            <m:endChr m:val="|"/>
            <m:ctrlPr>
              <w:rPr>
                <w:rFonts w:ascii="Cambria Math" w:eastAsiaTheme="minorEastAsia" w:hAnsi="Cambria Math"/>
                <w:i/>
                <w:sz w:val="22"/>
                <w:szCs w:val="22"/>
                <w:lang w:val="en-GB"/>
              </w:rPr>
            </m:ctrlPr>
          </m:dPr>
          <m:e>
            <m:f>
              <m:fPr>
                <m:ctrlPr>
                  <w:rPr>
                    <w:rFonts w:ascii="Cambria Math" w:hAnsi="Cambria Math"/>
                    <w:i/>
                    <w:sz w:val="22"/>
                    <w:szCs w:val="22"/>
                    <w:lang w:val="en-GB"/>
                  </w:rPr>
                </m:ctrlPr>
              </m:fPr>
              <m:num>
                <m:r>
                  <w:rPr>
                    <w:rFonts w:ascii="Cambria Math" w:hAnsi="Cambria Math"/>
                    <w:sz w:val="22"/>
                    <w:szCs w:val="22"/>
                    <w:lang w:val="en-GB"/>
                  </w:rPr>
                  <m:t>dz</m:t>
                </m:r>
              </m:num>
              <m:den>
                <m:r>
                  <w:rPr>
                    <w:rFonts w:ascii="Cambria Math" w:hAnsi="Cambria Math"/>
                    <w:sz w:val="22"/>
                    <w:szCs w:val="22"/>
                    <w:lang w:val="en-GB"/>
                  </w:rPr>
                  <m:t>dx</m:t>
                </m:r>
              </m:den>
            </m:f>
          </m:e>
        </m:d>
      </m:oMath>
      <w:r w:rsidR="00191A9D" w:rsidRPr="00EC5544">
        <w:rPr>
          <w:rFonts w:ascii="Cambria" w:eastAsiaTheme="minorEastAsia" w:hAnsi="Cambria"/>
          <w:sz w:val="22"/>
          <w:szCs w:val="22"/>
          <w:lang w:val="en-GB"/>
        </w:rPr>
        <w:t xml:space="preserve"> </w:t>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282832">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t xml:space="preserve">[Eq. </w:t>
      </w:r>
      <w:r w:rsidR="00EC5544" w:rsidRPr="00EC5544">
        <w:rPr>
          <w:rFonts w:ascii="Cambria" w:eastAsiaTheme="minorEastAsia" w:hAnsi="Cambria"/>
          <w:sz w:val="22"/>
          <w:szCs w:val="22"/>
          <w:lang w:val="en-GB"/>
        </w:rPr>
        <w:t>S.7</w:t>
      </w:r>
      <w:r w:rsidR="00191A9D" w:rsidRPr="00EC5544">
        <w:rPr>
          <w:rFonts w:ascii="Cambria" w:eastAsiaTheme="minorEastAsia" w:hAnsi="Cambria"/>
          <w:sz w:val="22"/>
          <w:szCs w:val="22"/>
          <w:lang w:val="en-GB"/>
        </w:rPr>
        <w:t>]</w:t>
      </w:r>
    </w:p>
    <w:p w14:paraId="4E2B246D" w14:textId="77777777" w:rsidR="00191A9D" w:rsidRPr="00EC5544" w:rsidRDefault="00191A9D" w:rsidP="00191A9D">
      <w:pPr>
        <w:jc w:val="both"/>
        <w:rPr>
          <w:rFonts w:ascii="Cambria" w:eastAsiaTheme="minorEastAsia" w:hAnsi="Cambria"/>
          <w:sz w:val="22"/>
          <w:szCs w:val="22"/>
          <w:lang w:val="en-GB"/>
        </w:rPr>
      </w:pPr>
    </w:p>
    <w:p w14:paraId="68213F50" w14:textId="1E0882D8" w:rsidR="00191A9D" w:rsidRPr="00EC5544" w:rsidRDefault="00BA41BE"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where </w:t>
      </w:r>
      <m:oMath>
        <m:r>
          <w:rPr>
            <w:rFonts w:ascii="Cambria Math" w:hAnsi="Cambria Math"/>
            <w:sz w:val="22"/>
            <w:szCs w:val="22"/>
            <w:lang w:val="en-GB"/>
          </w:rPr>
          <m:t>K</m:t>
        </m:r>
      </m:oMath>
      <w:r w:rsidRPr="00EC5544">
        <w:rPr>
          <w:rFonts w:ascii="Cambria" w:eastAsiaTheme="minorEastAsia" w:hAnsi="Cambria"/>
          <w:sz w:val="22"/>
          <w:szCs w:val="22"/>
          <w:lang w:val="en-GB"/>
        </w:rPr>
        <w:t xml:space="preserve"> is a constant reflecting the efficiency of retreat (m</w:t>
      </w:r>
      <w:r w:rsidRPr="00EC5544">
        <w:rPr>
          <w:rFonts w:ascii="Cambria" w:eastAsiaTheme="minorEastAsia" w:hAnsi="Cambria"/>
          <w:sz w:val="22"/>
          <w:szCs w:val="22"/>
          <w:vertAlign w:val="superscript"/>
          <w:lang w:val="en-GB"/>
        </w:rPr>
        <w:t>1-2</w:t>
      </w:r>
      <w:r w:rsidRPr="00EC5544">
        <w:rPr>
          <w:rFonts w:ascii="Cambria" w:eastAsiaTheme="minorEastAsia" w:hAnsi="Cambria"/>
          <w:i/>
          <w:iCs/>
          <w:sz w:val="22"/>
          <w:szCs w:val="22"/>
          <w:vertAlign w:val="superscript"/>
          <w:lang w:val="en-GB"/>
        </w:rPr>
        <w:t>m</w:t>
      </w:r>
      <w:r w:rsidRPr="00EC5544">
        <w:rPr>
          <w:rFonts w:ascii="Cambria" w:eastAsiaTheme="minorEastAsia" w:hAnsi="Cambria"/>
          <w:sz w:val="22"/>
          <w:szCs w:val="22"/>
          <w:lang w:val="en-GB"/>
        </w:rPr>
        <w:t xml:space="preserve">/a), </w:t>
      </w:r>
      <m:oMath>
        <m:r>
          <w:rPr>
            <w:rFonts w:ascii="Cambria Math" w:hAnsi="Cambria Math"/>
            <w:sz w:val="22"/>
            <w:szCs w:val="22"/>
            <w:lang w:val="en-GB"/>
          </w:rPr>
          <m:t>A</m:t>
        </m:r>
      </m:oMath>
      <w:r w:rsidRPr="00EC5544">
        <w:rPr>
          <w:rFonts w:ascii="Cambria" w:eastAsiaTheme="minorEastAsia" w:hAnsi="Cambria"/>
          <w:sz w:val="22"/>
          <w:szCs w:val="22"/>
          <w:lang w:val="en-GB"/>
        </w:rPr>
        <w:t xml:space="preserve"> is the upstream drainage basin (m</w:t>
      </w:r>
      <w:r w:rsidRPr="00EC5544">
        <w:rPr>
          <w:rFonts w:ascii="Cambria" w:eastAsiaTheme="minorEastAsia" w:hAnsi="Cambria"/>
          <w:sz w:val="22"/>
          <w:szCs w:val="22"/>
          <w:vertAlign w:val="superscript"/>
          <w:lang w:val="en-GB"/>
        </w:rPr>
        <w:t>2</w:t>
      </w:r>
      <w:r w:rsidRPr="00EC5544">
        <w:rPr>
          <w:rFonts w:ascii="Cambria" w:eastAsiaTheme="minorEastAsia" w:hAnsi="Cambria"/>
          <w:sz w:val="22"/>
          <w:szCs w:val="22"/>
          <w:lang w:val="en-GB"/>
        </w:rPr>
        <w:t>)</w:t>
      </w:r>
      <w:r>
        <w:rPr>
          <w:rFonts w:ascii="Cambria" w:eastAsiaTheme="minorEastAsia" w:hAnsi="Cambria"/>
          <w:sz w:val="22"/>
          <w:szCs w:val="22"/>
          <w:lang w:val="en-GB"/>
        </w:rPr>
        <w:t xml:space="preserve">, </w:t>
      </w:r>
      <m:oMath>
        <m:r>
          <w:rPr>
            <w:rFonts w:ascii="Cambria Math" w:hAnsi="Cambria Math"/>
            <w:sz w:val="22"/>
            <w:szCs w:val="22"/>
            <w:lang w:val="en-GB"/>
          </w:rPr>
          <m:t>n</m:t>
        </m:r>
      </m:oMath>
      <w:r w:rsidR="00191A9D" w:rsidRPr="00EC5544">
        <w:rPr>
          <w:rFonts w:ascii="Cambria" w:eastAsiaTheme="minorEastAsia" w:hAnsi="Cambria"/>
          <w:sz w:val="22"/>
          <w:szCs w:val="22"/>
          <w:lang w:val="en-GB"/>
        </w:rPr>
        <w:t xml:space="preserve"> typically has a value of ~1, whilst </w:t>
      </w:r>
      <m:oMath>
        <m:r>
          <w:rPr>
            <w:rFonts w:ascii="Cambria Math" w:eastAsiaTheme="minorEastAsia" w:hAnsi="Cambria Math"/>
            <w:sz w:val="22"/>
            <w:szCs w:val="22"/>
            <w:lang w:val="en-GB"/>
          </w:rPr>
          <m:t>m</m:t>
        </m:r>
      </m:oMath>
      <w:r w:rsidR="00191A9D" w:rsidRPr="00EC5544">
        <w:rPr>
          <w:rFonts w:ascii="Cambria" w:eastAsiaTheme="minorEastAsia" w:hAnsi="Cambria"/>
          <w:sz w:val="22"/>
          <w:szCs w:val="22"/>
          <w:lang w:val="en-GB"/>
        </w:rPr>
        <w:t xml:space="preserve"> has a value of ~0.45-0.50 (Whipple and Tucker, 1999). Note that </w:t>
      </w:r>
      <w:r w:rsidR="00191A9D" w:rsidRPr="00EC5544">
        <w:rPr>
          <w:rFonts w:ascii="Cambria" w:hAnsi="Cambria"/>
          <w:sz w:val="22"/>
          <w:szCs w:val="22"/>
          <w:lang w:val="en-GB"/>
        </w:rPr>
        <w:t>the second term of the equation describes the advection velocity of an incision pulse along a catchment.</w:t>
      </w:r>
    </w:p>
    <w:p w14:paraId="5E86D879" w14:textId="77777777" w:rsidR="00191A9D" w:rsidRPr="00EC5544" w:rsidRDefault="00191A9D" w:rsidP="00191A9D">
      <w:pPr>
        <w:jc w:val="both"/>
        <w:rPr>
          <w:rFonts w:ascii="Cambria" w:eastAsiaTheme="minorEastAsia" w:hAnsi="Cambria"/>
          <w:sz w:val="22"/>
          <w:szCs w:val="22"/>
          <w:lang w:val="en-GB"/>
        </w:rPr>
      </w:pPr>
    </w:p>
    <w:p w14:paraId="762B6FD2" w14:textId="77777777"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Assuming </w:t>
      </w:r>
      <m:oMath>
        <m:r>
          <w:rPr>
            <w:rFonts w:ascii="Cambria Math" w:hAnsi="Cambria Math"/>
            <w:sz w:val="22"/>
            <w:szCs w:val="22"/>
            <w:lang w:val="en-GB"/>
          </w:rPr>
          <m:t>U</m:t>
        </m:r>
      </m:oMath>
      <w:r w:rsidRPr="00EC5544">
        <w:rPr>
          <w:rFonts w:ascii="Cambria" w:eastAsiaTheme="minorEastAsia" w:hAnsi="Cambria"/>
          <w:sz w:val="22"/>
          <w:szCs w:val="22"/>
          <w:lang w:val="en-GB"/>
        </w:rPr>
        <w:t xml:space="preserve"> = 0 and rearranging the </w:t>
      </w:r>
      <w:r w:rsidRPr="00EC5544">
        <w:rPr>
          <w:rFonts w:ascii="Cambria" w:eastAsiaTheme="minorEastAsia" w:hAnsi="Cambria"/>
          <w:i/>
          <w:iCs/>
          <w:sz w:val="22"/>
          <w:szCs w:val="22"/>
          <w:lang w:val="en-GB"/>
        </w:rPr>
        <w:t>dz</w:t>
      </w:r>
      <w:r w:rsidRPr="00EC5544">
        <w:rPr>
          <w:rFonts w:ascii="Cambria" w:eastAsiaTheme="minorEastAsia" w:hAnsi="Cambria"/>
          <w:sz w:val="22"/>
          <w:szCs w:val="22"/>
          <w:lang w:val="en-GB"/>
        </w:rPr>
        <w:t xml:space="preserve"> terms, this equation can be simplified to:</w:t>
      </w:r>
    </w:p>
    <w:p w14:paraId="7B6DD1A2" w14:textId="77777777" w:rsidR="00191A9D" w:rsidRPr="00EC5544" w:rsidRDefault="00191A9D" w:rsidP="00191A9D">
      <w:pPr>
        <w:jc w:val="both"/>
        <w:rPr>
          <w:rFonts w:ascii="Cambria" w:eastAsiaTheme="minorEastAsia" w:hAnsi="Cambria"/>
          <w:sz w:val="22"/>
          <w:szCs w:val="22"/>
          <w:lang w:val="en-GB"/>
        </w:rPr>
      </w:pPr>
    </w:p>
    <w:p w14:paraId="3F1027EA" w14:textId="3E84CB02" w:rsidR="00191A9D" w:rsidRPr="00EC5544" w:rsidRDefault="00555307" w:rsidP="00191A9D">
      <w:pPr>
        <w:jc w:val="both"/>
        <w:rPr>
          <w:rFonts w:ascii="Cambria" w:eastAsiaTheme="minorEastAsia" w:hAnsi="Cambria"/>
          <w:sz w:val="22"/>
          <w:szCs w:val="22"/>
          <w:lang w:val="en-GB"/>
        </w:rPr>
      </w:pPr>
      <m:oMath>
        <m:f>
          <m:fPr>
            <m:ctrlPr>
              <w:rPr>
                <w:rFonts w:ascii="Cambria Math" w:hAnsi="Cambria Math"/>
                <w:i/>
                <w:sz w:val="22"/>
                <w:szCs w:val="22"/>
                <w:lang w:val="en-GB"/>
              </w:rPr>
            </m:ctrlPr>
          </m:fPr>
          <m:num>
            <m:r>
              <w:rPr>
                <w:rFonts w:ascii="Cambria Math" w:hAnsi="Cambria Math"/>
                <w:sz w:val="22"/>
                <w:szCs w:val="22"/>
                <w:lang w:val="en-GB"/>
              </w:rPr>
              <m:t>dx</m:t>
            </m:r>
          </m:num>
          <m:den>
            <m:r>
              <w:rPr>
                <w:rFonts w:ascii="Cambria Math" w:hAnsi="Cambria Math"/>
                <w:sz w:val="22"/>
                <w:szCs w:val="22"/>
                <w:lang w:val="en-GB"/>
              </w:rPr>
              <m:t>dt</m:t>
            </m:r>
          </m:den>
        </m:f>
        <m:r>
          <w:rPr>
            <w:rFonts w:ascii="Cambria Math" w:hAnsi="Cambria Math"/>
            <w:sz w:val="22"/>
            <w:szCs w:val="22"/>
            <w:lang w:val="en-GB"/>
          </w:rPr>
          <m:t>=-</m:t>
        </m:r>
        <m:r>
          <w:rPr>
            <w:rFonts w:ascii="Cambria Math" w:hAnsi="Cambria Math"/>
            <w:sz w:val="22"/>
            <w:szCs w:val="22"/>
            <w:lang w:val="en-GB"/>
          </w:rPr>
          <m:t>K</m:t>
        </m:r>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GB"/>
              </w:rPr>
              <m:t>m</m:t>
            </m:r>
          </m:sup>
        </m:sSup>
        <m:sSup>
          <m:sSupPr>
            <m:ctrlPr>
              <w:rPr>
                <w:rFonts w:ascii="Cambria Math" w:hAnsi="Cambria Math"/>
                <w:i/>
                <w:sz w:val="22"/>
                <w:szCs w:val="22"/>
                <w:lang w:val="en-GB"/>
              </w:rPr>
            </m:ctrlPr>
          </m:sSupPr>
          <m:e>
            <m:r>
              <w:rPr>
                <w:rFonts w:ascii="Cambria Math" w:hAnsi="Cambria Math"/>
                <w:sz w:val="22"/>
                <w:szCs w:val="22"/>
                <w:lang w:val="en-GB"/>
              </w:rPr>
              <m:t xml:space="preserve"> </m:t>
            </m:r>
            <m:r>
              <w:rPr>
                <w:rFonts w:ascii="Cambria Math" w:hAnsi="Cambria Math"/>
                <w:sz w:val="22"/>
                <w:szCs w:val="22"/>
                <w:lang w:val="en-GB"/>
              </w:rPr>
              <m:t>S</m:t>
            </m:r>
          </m:e>
          <m:sup>
            <m:r>
              <w:rPr>
                <w:rFonts w:ascii="Cambria Math" w:hAnsi="Cambria Math"/>
                <w:sz w:val="22"/>
                <w:szCs w:val="22"/>
                <w:lang w:val="en-GB"/>
              </w:rPr>
              <m:t>n</m:t>
            </m:r>
            <m:r>
              <w:rPr>
                <w:rFonts w:ascii="Cambria Math" w:hAnsi="Cambria Math"/>
                <w:sz w:val="22"/>
                <w:szCs w:val="22"/>
                <w:lang w:val="en-GB"/>
              </w:rPr>
              <m:t>-1</m:t>
            </m:r>
          </m:sup>
        </m:sSup>
      </m:oMath>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r>
      <w:r w:rsidR="00191A9D" w:rsidRPr="00EC5544">
        <w:rPr>
          <w:rFonts w:ascii="Cambria" w:eastAsiaTheme="minorEastAsia" w:hAnsi="Cambria"/>
          <w:sz w:val="22"/>
          <w:szCs w:val="22"/>
          <w:lang w:val="en-GB"/>
        </w:rPr>
        <w:tab/>
        <w:t xml:space="preserve">[Eq. </w:t>
      </w:r>
      <w:r w:rsidR="00EC5544" w:rsidRPr="00EC5544">
        <w:rPr>
          <w:rFonts w:ascii="Cambria" w:eastAsiaTheme="minorEastAsia" w:hAnsi="Cambria"/>
          <w:sz w:val="22"/>
          <w:szCs w:val="22"/>
          <w:lang w:val="en-GB"/>
        </w:rPr>
        <w:t>S.8</w:t>
      </w:r>
      <w:r w:rsidR="00191A9D" w:rsidRPr="00EC5544">
        <w:rPr>
          <w:rFonts w:ascii="Cambria" w:eastAsiaTheme="minorEastAsia" w:hAnsi="Cambria"/>
          <w:sz w:val="22"/>
          <w:szCs w:val="22"/>
          <w:lang w:val="en-GB"/>
        </w:rPr>
        <w:t>]</w:t>
      </w:r>
    </w:p>
    <w:p w14:paraId="69D823C8" w14:textId="77777777" w:rsidR="00191A9D" w:rsidRPr="00EC5544" w:rsidRDefault="00191A9D" w:rsidP="00191A9D">
      <w:pPr>
        <w:jc w:val="both"/>
        <w:rPr>
          <w:rFonts w:ascii="Cambria" w:hAnsi="Cambria"/>
          <w:sz w:val="22"/>
          <w:szCs w:val="22"/>
          <w:lang w:val="en-GB"/>
        </w:rPr>
      </w:pPr>
    </w:p>
    <w:p w14:paraId="23E19F74" w14:textId="77777777"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and, assuming that </w:t>
      </w:r>
      <m:oMath>
        <m:r>
          <w:rPr>
            <w:rFonts w:ascii="Cambria Math" w:hAnsi="Cambria Math"/>
            <w:sz w:val="22"/>
            <w:szCs w:val="22"/>
            <w:lang w:val="en-GB"/>
          </w:rPr>
          <m:t>n=1</m:t>
        </m:r>
      </m:oMath>
      <w:r w:rsidRPr="00EC5544">
        <w:rPr>
          <w:rFonts w:ascii="Cambria" w:eastAsiaTheme="minorEastAsia" w:hAnsi="Cambria"/>
          <w:sz w:val="22"/>
          <w:szCs w:val="22"/>
          <w:lang w:val="en-GB"/>
        </w:rPr>
        <w:t xml:space="preserve">, </w:t>
      </w:r>
    </w:p>
    <w:p w14:paraId="21AED8EB" w14:textId="77777777" w:rsidR="00191A9D" w:rsidRPr="00EC5544" w:rsidRDefault="00191A9D" w:rsidP="00191A9D">
      <w:pPr>
        <w:jc w:val="both"/>
        <w:rPr>
          <w:rFonts w:ascii="Cambria" w:eastAsiaTheme="minorEastAsia" w:hAnsi="Cambria"/>
          <w:sz w:val="22"/>
          <w:szCs w:val="22"/>
          <w:lang w:val="en-GB"/>
        </w:rPr>
      </w:pPr>
    </w:p>
    <w:p w14:paraId="4BC4768D" w14:textId="74E6D615" w:rsidR="00191A9D" w:rsidRPr="00EC5544" w:rsidRDefault="00191A9D" w:rsidP="00191A9D">
      <w:pPr>
        <w:jc w:val="both"/>
        <w:rPr>
          <w:rFonts w:ascii="Cambria" w:eastAsiaTheme="minorEastAsia" w:hAnsi="Cambria"/>
          <w:sz w:val="22"/>
          <w:szCs w:val="22"/>
          <w:lang w:val="en-GB"/>
        </w:rPr>
      </w:pPr>
      <m:oMath>
        <m:r>
          <w:rPr>
            <w:rFonts w:ascii="Cambria Math" w:eastAsiaTheme="minorEastAsia" w:hAnsi="Cambria Math"/>
            <w:sz w:val="22"/>
            <w:szCs w:val="22"/>
            <w:lang w:val="en-GB"/>
          </w:rPr>
          <m:t>dt=dx</m:t>
        </m:r>
        <m:r>
          <w:rPr>
            <w:rFonts w:ascii="Cambria Math" w:hAnsi="Cambria Math"/>
            <w:sz w:val="22"/>
            <w:szCs w:val="22"/>
            <w:lang w:val="en-GB"/>
          </w:rPr>
          <m:t xml:space="preserve"> </m:t>
        </m:r>
        <m:sSup>
          <m:sSupPr>
            <m:ctrlPr>
              <w:rPr>
                <w:rFonts w:ascii="Cambria Math" w:hAnsi="Cambria Math"/>
                <w:i/>
                <w:sz w:val="22"/>
                <w:szCs w:val="22"/>
                <w:lang w:val="en-GB"/>
              </w:rPr>
            </m:ctrlPr>
          </m:sSupPr>
          <m:e>
            <m:d>
              <m:dPr>
                <m:ctrlPr>
                  <w:rPr>
                    <w:rFonts w:ascii="Cambria Math" w:hAnsi="Cambria Math"/>
                    <w:i/>
                    <w:sz w:val="22"/>
                    <w:szCs w:val="22"/>
                    <w:lang w:val="en-GB"/>
                  </w:rPr>
                </m:ctrlPr>
              </m:dPr>
              <m:e>
                <m:r>
                  <w:rPr>
                    <w:rFonts w:ascii="Cambria Math" w:hAnsi="Cambria Math"/>
                    <w:sz w:val="22"/>
                    <w:szCs w:val="22"/>
                    <w:lang w:val="en-GB"/>
                  </w:rPr>
                  <m:t>K</m:t>
                </m:r>
                <m:sSup>
                  <m:sSupPr>
                    <m:ctrlPr>
                      <w:rPr>
                        <w:rFonts w:ascii="Cambria Math" w:hAnsi="Cambria Math"/>
                        <w:i/>
                        <w:sz w:val="22"/>
                        <w:szCs w:val="22"/>
                        <w:lang w:val="en-GB"/>
                      </w:rPr>
                    </m:ctrlPr>
                  </m:sSupPr>
                  <m:e>
                    <m:r>
                      <w:rPr>
                        <w:rFonts w:ascii="Cambria Math" w:hAnsi="Cambria Math"/>
                        <w:sz w:val="22"/>
                        <w:szCs w:val="22"/>
                        <w:lang w:val="en-GB"/>
                      </w:rPr>
                      <m:t>A</m:t>
                    </m:r>
                  </m:e>
                  <m:sup>
                    <m:r>
                      <w:rPr>
                        <w:rFonts w:ascii="Cambria Math" w:hAnsi="Cambria Math"/>
                        <w:sz w:val="22"/>
                        <w:szCs w:val="22"/>
                        <w:lang w:val="en-GB"/>
                      </w:rPr>
                      <m:t>m</m:t>
                    </m:r>
                  </m:sup>
                </m:sSup>
              </m:e>
            </m:d>
          </m:e>
          <m:sup>
            <m:r>
              <w:rPr>
                <w:rFonts w:ascii="Cambria Math" w:hAnsi="Cambria Math"/>
                <w:sz w:val="22"/>
                <w:szCs w:val="22"/>
                <w:lang w:val="en-GB"/>
              </w:rPr>
              <m:t>-1</m:t>
            </m:r>
          </m:sup>
        </m:sSup>
      </m:oMath>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r>
      <w:r w:rsidRPr="00EC5544">
        <w:rPr>
          <w:rFonts w:ascii="Cambria" w:eastAsiaTheme="minorEastAsia" w:hAnsi="Cambria"/>
          <w:sz w:val="22"/>
          <w:szCs w:val="22"/>
          <w:lang w:val="en-GB"/>
        </w:rPr>
        <w:tab/>
        <w:t xml:space="preserve">[Eq. </w:t>
      </w:r>
      <w:r w:rsidR="00EC5544" w:rsidRPr="00EC5544">
        <w:rPr>
          <w:rFonts w:ascii="Cambria" w:eastAsiaTheme="minorEastAsia" w:hAnsi="Cambria"/>
          <w:sz w:val="22"/>
          <w:szCs w:val="22"/>
          <w:lang w:val="en-GB"/>
        </w:rPr>
        <w:t>S.9</w:t>
      </w:r>
      <w:r w:rsidRPr="00EC5544">
        <w:rPr>
          <w:rFonts w:ascii="Cambria" w:eastAsiaTheme="minorEastAsia" w:hAnsi="Cambria"/>
          <w:sz w:val="22"/>
          <w:szCs w:val="22"/>
          <w:lang w:val="en-GB"/>
        </w:rPr>
        <w:t>]</w:t>
      </w:r>
    </w:p>
    <w:p w14:paraId="4B04EE7E" w14:textId="77777777" w:rsidR="00191A9D" w:rsidRPr="00EC5544" w:rsidRDefault="00191A9D" w:rsidP="00191A9D">
      <w:pPr>
        <w:jc w:val="both"/>
        <w:rPr>
          <w:rFonts w:ascii="Cambria" w:eastAsiaTheme="minorEastAsia" w:hAnsi="Cambria"/>
          <w:sz w:val="22"/>
          <w:szCs w:val="22"/>
          <w:lang w:val="en-GB"/>
        </w:rPr>
      </w:pPr>
    </w:p>
    <w:p w14:paraId="173E2780" w14:textId="1A05553E" w:rsidR="00191A9D" w:rsidRPr="00EC5544" w:rsidRDefault="00191A9D" w:rsidP="00191A9D">
      <w:pPr>
        <w:jc w:val="both"/>
        <w:rPr>
          <w:rFonts w:ascii="Cambria" w:hAnsi="Cambria"/>
          <w:sz w:val="22"/>
          <w:szCs w:val="22"/>
          <w:lang w:val="en-GB"/>
        </w:rPr>
      </w:pPr>
      <w:r w:rsidRPr="00EC5544">
        <w:rPr>
          <w:rFonts w:ascii="Cambria" w:hAnsi="Cambria"/>
          <w:sz w:val="22"/>
          <w:szCs w:val="22"/>
          <w:lang w:val="en-GB"/>
        </w:rPr>
        <w:t>which is analogous to the basin-wide propagation modelling approach of Crosby and Whipple (2006) and Berlin and Anderson (2007). We applied this approach to evaluate whether sea-level fall during MIS2 (i.e. 20 kyr ago) and MIS4 (i.e. 65 kyr ago) could have caused rapid incision</w:t>
      </w:r>
      <w:r w:rsidR="00AC455F">
        <w:rPr>
          <w:rFonts w:ascii="Cambria" w:hAnsi="Cambria"/>
          <w:sz w:val="22"/>
          <w:szCs w:val="22"/>
          <w:lang w:val="en-GB"/>
        </w:rPr>
        <w:t xml:space="preserve"> </w:t>
      </w:r>
      <w:r w:rsidRPr="00EC5544">
        <w:rPr>
          <w:rFonts w:ascii="Cambria" w:hAnsi="Cambria"/>
          <w:sz w:val="22"/>
          <w:szCs w:val="22"/>
          <w:lang w:val="en-GB"/>
        </w:rPr>
        <w:t xml:space="preserve">at </w:t>
      </w:r>
      <w:r w:rsidR="00AC455F">
        <w:rPr>
          <w:rFonts w:ascii="Cambria" w:hAnsi="Cambria"/>
          <w:sz w:val="22"/>
          <w:szCs w:val="22"/>
          <w:lang w:val="en-GB"/>
        </w:rPr>
        <w:t>the location of the Kurobe dam where the most significant knickpoint in the catchment is located</w:t>
      </w:r>
      <w:r w:rsidRPr="00EC5544">
        <w:rPr>
          <w:rFonts w:ascii="Cambria" w:hAnsi="Cambria"/>
          <w:sz w:val="22"/>
          <w:szCs w:val="22"/>
          <w:lang w:val="en-GB"/>
        </w:rPr>
        <w:t xml:space="preserve">, by calculating the required rate of knickpoint propagation. </w:t>
      </w:r>
    </w:p>
    <w:p w14:paraId="467E172A" w14:textId="77777777" w:rsidR="00191A9D" w:rsidRPr="00EC5544" w:rsidRDefault="00191A9D" w:rsidP="00191A9D">
      <w:pPr>
        <w:jc w:val="both"/>
        <w:rPr>
          <w:rFonts w:ascii="Cambria" w:hAnsi="Cambria"/>
          <w:sz w:val="22"/>
          <w:szCs w:val="22"/>
          <w:lang w:val="en-GB"/>
        </w:rPr>
      </w:pPr>
    </w:p>
    <w:p w14:paraId="5B5F6822" w14:textId="7AE69B8D"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lastRenderedPageBreak/>
        <w:t xml:space="preserve">We test different values of </w:t>
      </w:r>
      <m:oMath>
        <m:r>
          <w:rPr>
            <w:rFonts w:ascii="Cambria Math" w:hAnsi="Cambria Math"/>
            <w:sz w:val="22"/>
            <w:szCs w:val="22"/>
            <w:lang w:val="en-GB"/>
          </w:rPr>
          <m:t>K</m:t>
        </m:r>
      </m:oMath>
      <w:r w:rsidRPr="00EC5544">
        <w:rPr>
          <w:rFonts w:ascii="Cambria" w:eastAsiaTheme="minorEastAsia" w:hAnsi="Cambria"/>
          <w:sz w:val="22"/>
          <w:szCs w:val="22"/>
          <w:lang w:val="en-GB"/>
        </w:rPr>
        <w:t xml:space="preserve"> and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and select the value that yields an age closest to either 20 ka or 65 ka for the </w:t>
      </w:r>
      <w:r w:rsidR="00AC455F">
        <w:rPr>
          <w:rFonts w:ascii="Cambria" w:eastAsiaTheme="minorEastAsia" w:hAnsi="Cambria"/>
          <w:sz w:val="22"/>
          <w:szCs w:val="22"/>
          <w:lang w:val="en-GB"/>
        </w:rPr>
        <w:t>Kurobe dam ~65 km upstream</w:t>
      </w:r>
      <w:r w:rsidRPr="00EC5544">
        <w:rPr>
          <w:rFonts w:ascii="Cambria" w:eastAsiaTheme="minorEastAsia" w:hAnsi="Cambria"/>
          <w:sz w:val="22"/>
          <w:szCs w:val="22"/>
          <w:lang w:val="en-GB"/>
        </w:rPr>
        <w:t xml:space="preserve">. We allowed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to vary between 0.2 and 1.3, and for </w:t>
      </w:r>
      <m:oMath>
        <m:r>
          <w:rPr>
            <w:rFonts w:ascii="Cambria Math" w:hAnsi="Cambria Math"/>
            <w:sz w:val="22"/>
            <w:szCs w:val="22"/>
            <w:lang w:val="en-GB"/>
          </w:rPr>
          <m:t>K</m:t>
        </m:r>
      </m:oMath>
      <w:r w:rsidRPr="00EC5544">
        <w:rPr>
          <w:rFonts w:ascii="Cambria" w:eastAsiaTheme="minorEastAsia" w:hAnsi="Cambria"/>
          <w:sz w:val="22"/>
          <w:szCs w:val="22"/>
          <w:lang w:val="en-GB"/>
        </w:rPr>
        <w:t xml:space="preserve"> to vary logarithmically between 10</w:t>
      </w:r>
      <w:r w:rsidRPr="00EC5544">
        <w:rPr>
          <w:rFonts w:ascii="Cambria" w:eastAsiaTheme="minorEastAsia" w:hAnsi="Cambria"/>
          <w:sz w:val="22"/>
          <w:szCs w:val="22"/>
          <w:vertAlign w:val="superscript"/>
          <w:lang w:val="en-GB"/>
        </w:rPr>
        <w:t>-12</w:t>
      </w:r>
      <w:r w:rsidRPr="00EC5544">
        <w:rPr>
          <w:rFonts w:ascii="Cambria" w:eastAsiaTheme="minorEastAsia" w:hAnsi="Cambria"/>
          <w:sz w:val="22"/>
          <w:szCs w:val="22"/>
          <w:lang w:val="en-GB"/>
        </w:rPr>
        <w:t xml:space="preserve"> and 10</w:t>
      </w:r>
      <w:r w:rsidRPr="00EC5544">
        <w:rPr>
          <w:rFonts w:ascii="Cambria" w:eastAsiaTheme="minorEastAsia" w:hAnsi="Cambria"/>
          <w:sz w:val="22"/>
          <w:szCs w:val="22"/>
          <w:vertAlign w:val="superscript"/>
          <w:lang w:val="en-GB"/>
        </w:rPr>
        <w:t>-</w:t>
      </w:r>
      <w:r w:rsidR="00523AFB">
        <w:rPr>
          <w:rFonts w:ascii="Cambria" w:eastAsiaTheme="minorEastAsia" w:hAnsi="Cambria"/>
          <w:sz w:val="22"/>
          <w:szCs w:val="22"/>
          <w:vertAlign w:val="superscript"/>
          <w:lang w:val="en-GB"/>
        </w:rPr>
        <w:t>3</w:t>
      </w:r>
      <w:r w:rsidRPr="00EC5544">
        <w:rPr>
          <w:rFonts w:ascii="Cambria" w:eastAsiaTheme="minorEastAsia" w:hAnsi="Cambria"/>
          <w:sz w:val="22"/>
          <w:szCs w:val="22"/>
          <w:lang w:val="en-GB"/>
        </w:rPr>
        <w:t xml:space="preserve"> and tested 1000 values following Berlin and Anderson (2007). We then repeated the exercise but fixed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at 0.5 in agreement with previous studies (e.g. Whipple and Tucker, 1999; Berlin and Anderson, 2007). </w:t>
      </w:r>
    </w:p>
    <w:p w14:paraId="762AC6DA" w14:textId="77777777" w:rsidR="00191A9D" w:rsidRPr="00EC5544" w:rsidRDefault="00191A9D" w:rsidP="00191A9D">
      <w:pPr>
        <w:jc w:val="both"/>
        <w:rPr>
          <w:rFonts w:ascii="Cambria" w:eastAsiaTheme="minorEastAsia" w:hAnsi="Cambria"/>
          <w:sz w:val="22"/>
          <w:szCs w:val="22"/>
          <w:lang w:val="en-GB"/>
        </w:rPr>
      </w:pPr>
    </w:p>
    <w:p w14:paraId="621B859D" w14:textId="2CB9D0AA"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Where the best-fit parameters were calculated, </w:t>
      </w:r>
      <m:oMath>
        <m:r>
          <w:rPr>
            <w:rFonts w:ascii="Cambria Math" w:hAnsi="Cambria Math"/>
            <w:sz w:val="22"/>
            <w:szCs w:val="22"/>
            <w:lang w:val="en-GB"/>
          </w:rPr>
          <m:t>K</m:t>
        </m:r>
      </m:oMath>
      <w:r w:rsidRPr="00EC5544">
        <w:rPr>
          <w:rFonts w:ascii="Cambria" w:eastAsiaTheme="minorEastAsia" w:hAnsi="Cambria"/>
          <w:sz w:val="22"/>
          <w:szCs w:val="22"/>
          <w:lang w:val="en-GB"/>
        </w:rPr>
        <w:t xml:space="preserve"> and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values of </w:t>
      </w:r>
      <w:r w:rsidR="00523AFB">
        <w:rPr>
          <w:rFonts w:ascii="Cambria" w:eastAsiaTheme="minorEastAsia" w:hAnsi="Cambria"/>
          <w:sz w:val="22"/>
          <w:szCs w:val="22"/>
          <w:lang w:val="en-GB"/>
        </w:rPr>
        <w:t>6.58</w:t>
      </w:r>
      <w:r w:rsidRPr="00EC5544">
        <w:rPr>
          <w:rFonts w:ascii="Cambria" w:eastAsiaTheme="minorEastAsia" w:hAnsi="Cambria"/>
          <w:sz w:val="22"/>
          <w:szCs w:val="22"/>
          <w:lang w:val="en-GB"/>
        </w:rPr>
        <w:t xml:space="preserve"> x 10</w:t>
      </w:r>
      <w:r w:rsidRPr="00EC5544">
        <w:rPr>
          <w:rFonts w:ascii="Cambria" w:eastAsiaTheme="minorEastAsia" w:hAnsi="Cambria"/>
          <w:sz w:val="22"/>
          <w:szCs w:val="22"/>
          <w:vertAlign w:val="superscript"/>
          <w:lang w:val="en-GB"/>
        </w:rPr>
        <w:t>-0</w:t>
      </w:r>
      <w:r w:rsidR="00523AFB">
        <w:rPr>
          <w:rFonts w:ascii="Cambria" w:eastAsiaTheme="minorEastAsia" w:hAnsi="Cambria"/>
          <w:sz w:val="22"/>
          <w:szCs w:val="22"/>
          <w:vertAlign w:val="superscript"/>
          <w:lang w:val="en-GB"/>
        </w:rPr>
        <w:t>6</w:t>
      </w:r>
      <w:r w:rsidRPr="00EC5544">
        <w:rPr>
          <w:rFonts w:ascii="Cambria" w:eastAsiaTheme="minorEastAsia" w:hAnsi="Cambria"/>
          <w:sz w:val="22"/>
          <w:szCs w:val="22"/>
          <w:vertAlign w:val="superscript"/>
          <w:lang w:val="en-GB"/>
        </w:rPr>
        <w:t xml:space="preserve"> </w:t>
      </w:r>
      <w:r w:rsidRPr="00EC5544">
        <w:rPr>
          <w:rFonts w:ascii="Cambria" w:eastAsiaTheme="minorEastAsia" w:hAnsi="Cambria"/>
          <w:sz w:val="22"/>
          <w:szCs w:val="22"/>
          <w:lang w:val="en-GB"/>
        </w:rPr>
        <w:t>m</w:t>
      </w:r>
      <w:r w:rsidR="00523AFB">
        <w:rPr>
          <w:rFonts w:ascii="Cambria" w:eastAsiaTheme="minorEastAsia" w:hAnsi="Cambria"/>
          <w:sz w:val="22"/>
          <w:szCs w:val="22"/>
          <w:vertAlign w:val="superscript"/>
          <w:lang w:val="en-GB"/>
        </w:rPr>
        <w:t>0.32</w:t>
      </w:r>
      <w:r w:rsidRPr="00EC5544">
        <w:rPr>
          <w:rFonts w:ascii="Cambria" w:eastAsiaTheme="minorEastAsia" w:hAnsi="Cambria"/>
          <w:sz w:val="22"/>
          <w:szCs w:val="22"/>
          <w:lang w:val="en-GB"/>
        </w:rPr>
        <w:t xml:space="preserve">/a and </w:t>
      </w:r>
      <w:r w:rsidR="00523AFB">
        <w:rPr>
          <w:rFonts w:ascii="Cambria" w:eastAsiaTheme="minorEastAsia" w:hAnsi="Cambria"/>
          <w:sz w:val="22"/>
          <w:szCs w:val="22"/>
          <w:lang w:val="en-GB"/>
        </w:rPr>
        <w:t>0.66</w:t>
      </w:r>
      <w:r w:rsidRPr="00EC5544">
        <w:rPr>
          <w:rFonts w:ascii="Cambria" w:eastAsiaTheme="minorEastAsia" w:hAnsi="Cambria"/>
          <w:sz w:val="22"/>
          <w:szCs w:val="22"/>
          <w:lang w:val="en-GB"/>
        </w:rPr>
        <w:t xml:space="preserve"> for the 20 ka scenario, and </w:t>
      </w:r>
      <w:r w:rsidR="00523AFB">
        <w:rPr>
          <w:rFonts w:ascii="Cambria" w:eastAsiaTheme="minorEastAsia" w:hAnsi="Cambria"/>
          <w:sz w:val="22"/>
          <w:szCs w:val="22"/>
          <w:lang w:val="en-GB"/>
        </w:rPr>
        <w:t>1.87</w:t>
      </w:r>
      <w:r w:rsidRPr="00EC5544">
        <w:rPr>
          <w:rFonts w:ascii="Cambria" w:eastAsiaTheme="minorEastAsia" w:hAnsi="Cambria"/>
          <w:sz w:val="22"/>
          <w:szCs w:val="22"/>
          <w:lang w:val="en-GB"/>
        </w:rPr>
        <w:t xml:space="preserve"> x 10</w:t>
      </w:r>
      <w:r w:rsidRPr="00EC5544">
        <w:rPr>
          <w:rFonts w:ascii="Cambria" w:eastAsiaTheme="minorEastAsia" w:hAnsi="Cambria"/>
          <w:sz w:val="22"/>
          <w:szCs w:val="22"/>
          <w:vertAlign w:val="superscript"/>
          <w:lang w:val="en-GB"/>
        </w:rPr>
        <w:t>-</w:t>
      </w:r>
      <w:r w:rsidR="00523AFB">
        <w:rPr>
          <w:rFonts w:ascii="Cambria" w:eastAsiaTheme="minorEastAsia" w:hAnsi="Cambria"/>
          <w:sz w:val="22"/>
          <w:szCs w:val="22"/>
          <w:vertAlign w:val="superscript"/>
          <w:lang w:val="en-GB"/>
        </w:rPr>
        <w:t>09</w:t>
      </w:r>
      <w:r w:rsidRPr="00EC5544">
        <w:rPr>
          <w:rFonts w:ascii="Cambria" w:eastAsiaTheme="minorEastAsia" w:hAnsi="Cambria"/>
          <w:sz w:val="22"/>
          <w:szCs w:val="22"/>
          <w:vertAlign w:val="superscript"/>
          <w:lang w:val="en-GB"/>
        </w:rPr>
        <w:t xml:space="preserve"> </w:t>
      </w:r>
      <w:r w:rsidRPr="00EC5544">
        <w:rPr>
          <w:rFonts w:ascii="Cambria" w:eastAsiaTheme="minorEastAsia" w:hAnsi="Cambria"/>
          <w:sz w:val="22"/>
          <w:szCs w:val="22"/>
          <w:lang w:val="en-GB"/>
        </w:rPr>
        <w:t>m</w:t>
      </w:r>
      <w:r w:rsidR="00523AFB">
        <w:rPr>
          <w:rFonts w:ascii="Cambria" w:eastAsiaTheme="minorEastAsia" w:hAnsi="Cambria"/>
          <w:sz w:val="22"/>
          <w:szCs w:val="22"/>
          <w:vertAlign w:val="superscript"/>
          <w:lang w:val="en-GB"/>
        </w:rPr>
        <w:t>1.04</w:t>
      </w:r>
      <w:r w:rsidRPr="00EC5544">
        <w:rPr>
          <w:rFonts w:ascii="Cambria" w:eastAsiaTheme="minorEastAsia" w:hAnsi="Cambria"/>
          <w:sz w:val="22"/>
          <w:szCs w:val="22"/>
          <w:lang w:val="en-GB"/>
        </w:rPr>
        <w:t xml:space="preserve">/a and </w:t>
      </w:r>
      <w:r w:rsidR="00523AFB">
        <w:rPr>
          <w:rFonts w:ascii="Cambria" w:eastAsiaTheme="minorEastAsia" w:hAnsi="Cambria"/>
          <w:sz w:val="22"/>
          <w:szCs w:val="22"/>
          <w:lang w:val="en-GB"/>
        </w:rPr>
        <w:t>1.02</w:t>
      </w:r>
      <w:r w:rsidRPr="00EC5544">
        <w:rPr>
          <w:rFonts w:ascii="Cambria" w:eastAsiaTheme="minorEastAsia" w:hAnsi="Cambria"/>
          <w:sz w:val="22"/>
          <w:szCs w:val="22"/>
          <w:lang w:val="en-GB"/>
        </w:rPr>
        <w:t xml:space="preserve"> for the 65 ka scenario, were obtained. These two scenarios equate to rates of knickpoint retreat </w:t>
      </w:r>
      <w:r w:rsidR="00523AFB">
        <w:rPr>
          <w:rFonts w:ascii="Cambria" w:eastAsiaTheme="minorEastAsia" w:hAnsi="Cambria"/>
          <w:sz w:val="22"/>
          <w:szCs w:val="22"/>
          <w:lang w:val="en-GB"/>
        </w:rPr>
        <w:t xml:space="preserve">at the Kurobe dam location </w:t>
      </w:r>
      <w:r w:rsidRPr="00EC5544">
        <w:rPr>
          <w:rFonts w:ascii="Cambria" w:eastAsiaTheme="minorEastAsia" w:hAnsi="Cambria"/>
          <w:sz w:val="22"/>
          <w:szCs w:val="22"/>
          <w:lang w:val="en-GB"/>
        </w:rPr>
        <w:t xml:space="preserve">of approximately </w:t>
      </w:r>
      <w:r w:rsidR="00523AFB">
        <w:rPr>
          <w:rFonts w:ascii="Cambria" w:eastAsiaTheme="minorEastAsia" w:hAnsi="Cambria"/>
          <w:sz w:val="22"/>
          <w:szCs w:val="22"/>
          <w:lang w:val="en-GB"/>
        </w:rPr>
        <w:t>3.2</w:t>
      </w:r>
      <w:r w:rsidRPr="00EC5544">
        <w:rPr>
          <w:rFonts w:ascii="Cambria" w:eastAsiaTheme="minorEastAsia" w:hAnsi="Cambria"/>
          <w:sz w:val="22"/>
          <w:szCs w:val="22"/>
          <w:lang w:val="en-GB"/>
        </w:rPr>
        <w:t xml:space="preserve"> m/a and </w:t>
      </w:r>
      <w:r w:rsidR="00523AFB">
        <w:rPr>
          <w:rFonts w:ascii="Cambria" w:eastAsiaTheme="minorEastAsia" w:hAnsi="Cambria"/>
          <w:sz w:val="22"/>
          <w:szCs w:val="22"/>
          <w:lang w:val="en-GB"/>
        </w:rPr>
        <w:t>1</w:t>
      </w:r>
      <w:r w:rsidRPr="00EC5544">
        <w:rPr>
          <w:rFonts w:ascii="Cambria" w:eastAsiaTheme="minorEastAsia" w:hAnsi="Cambria"/>
          <w:sz w:val="22"/>
          <w:szCs w:val="22"/>
          <w:lang w:val="en-GB"/>
        </w:rPr>
        <w:t>.</w:t>
      </w:r>
      <w:r w:rsidR="00523AFB">
        <w:rPr>
          <w:rFonts w:ascii="Cambria" w:eastAsiaTheme="minorEastAsia" w:hAnsi="Cambria"/>
          <w:sz w:val="22"/>
          <w:szCs w:val="22"/>
          <w:lang w:val="en-GB"/>
        </w:rPr>
        <w:t>0</w:t>
      </w:r>
      <w:r w:rsidRPr="00EC5544">
        <w:rPr>
          <w:rFonts w:ascii="Cambria" w:eastAsiaTheme="minorEastAsia" w:hAnsi="Cambria"/>
          <w:sz w:val="22"/>
          <w:szCs w:val="22"/>
          <w:lang w:val="en-GB"/>
        </w:rPr>
        <w:t xml:space="preserve"> m/a respectively (Fig. S.</w:t>
      </w:r>
      <w:r w:rsidR="00523AFB">
        <w:rPr>
          <w:rFonts w:ascii="Cambria" w:eastAsiaTheme="minorEastAsia" w:hAnsi="Cambria"/>
          <w:sz w:val="22"/>
          <w:szCs w:val="22"/>
          <w:lang w:val="en-GB"/>
        </w:rPr>
        <w:t>30</w:t>
      </w:r>
      <w:r w:rsidRPr="00EC5544">
        <w:rPr>
          <w:rFonts w:ascii="Cambria" w:eastAsiaTheme="minorEastAsia" w:hAnsi="Cambria"/>
          <w:sz w:val="22"/>
          <w:szCs w:val="22"/>
          <w:lang w:val="en-GB"/>
        </w:rPr>
        <w:t xml:space="preserve">). Where the value of </w:t>
      </w:r>
      <m:oMath>
        <m:r>
          <w:rPr>
            <w:rFonts w:ascii="Cambria Math" w:hAnsi="Cambria Math"/>
            <w:sz w:val="22"/>
            <w:szCs w:val="22"/>
            <w:lang w:val="en-GB"/>
          </w:rPr>
          <m:t>m</m:t>
        </m:r>
      </m:oMath>
      <w:r w:rsidRPr="00EC5544">
        <w:rPr>
          <w:rFonts w:ascii="Cambria" w:eastAsiaTheme="minorEastAsia" w:hAnsi="Cambria"/>
          <w:sz w:val="22"/>
          <w:szCs w:val="22"/>
          <w:lang w:val="en-GB"/>
        </w:rPr>
        <w:t xml:space="preserve"> was fixed at 0.5, a </w:t>
      </w:r>
      <m:oMath>
        <m:r>
          <w:rPr>
            <w:rFonts w:ascii="Cambria Math" w:hAnsi="Cambria Math"/>
            <w:sz w:val="22"/>
            <w:szCs w:val="22"/>
            <w:lang w:val="en-GB"/>
          </w:rPr>
          <m:t>K</m:t>
        </m:r>
      </m:oMath>
      <w:r w:rsidRPr="00EC5544">
        <w:rPr>
          <w:rFonts w:ascii="Cambria" w:eastAsiaTheme="minorEastAsia" w:hAnsi="Cambria"/>
          <w:sz w:val="22"/>
          <w:szCs w:val="22"/>
          <w:lang w:val="en-GB"/>
        </w:rPr>
        <w:t xml:space="preserve"> value of </w:t>
      </w:r>
      <w:r w:rsidR="00523AFB">
        <w:rPr>
          <w:rFonts w:ascii="Cambria" w:eastAsiaTheme="minorEastAsia" w:hAnsi="Cambria"/>
          <w:sz w:val="22"/>
          <w:szCs w:val="22"/>
          <w:lang w:val="en-GB"/>
        </w:rPr>
        <w:t>1.52</w:t>
      </w:r>
      <w:r w:rsidRPr="00EC5544">
        <w:rPr>
          <w:rFonts w:ascii="Cambria" w:eastAsiaTheme="minorEastAsia" w:hAnsi="Cambria"/>
          <w:sz w:val="22"/>
          <w:szCs w:val="22"/>
          <w:lang w:val="en-GB"/>
        </w:rPr>
        <w:t xml:space="preserve"> x 10</w:t>
      </w:r>
      <w:r w:rsidRPr="00EC5544">
        <w:rPr>
          <w:rFonts w:ascii="Cambria" w:eastAsiaTheme="minorEastAsia" w:hAnsi="Cambria"/>
          <w:sz w:val="22"/>
          <w:szCs w:val="22"/>
          <w:vertAlign w:val="superscript"/>
          <w:lang w:val="en-GB"/>
        </w:rPr>
        <w:t>-0</w:t>
      </w:r>
      <w:r w:rsidR="00523AFB">
        <w:rPr>
          <w:rFonts w:ascii="Cambria" w:eastAsiaTheme="minorEastAsia" w:hAnsi="Cambria"/>
          <w:sz w:val="22"/>
          <w:szCs w:val="22"/>
          <w:vertAlign w:val="superscript"/>
          <w:lang w:val="en-GB"/>
        </w:rPr>
        <w:t>4</w:t>
      </w:r>
      <w:r w:rsidRPr="00EC5544">
        <w:rPr>
          <w:rFonts w:ascii="Cambria" w:eastAsiaTheme="minorEastAsia" w:hAnsi="Cambria"/>
          <w:sz w:val="22"/>
          <w:szCs w:val="22"/>
          <w:vertAlign w:val="superscript"/>
          <w:lang w:val="en-GB"/>
        </w:rPr>
        <w:t xml:space="preserve"> </w:t>
      </w:r>
      <w:r w:rsidRPr="00EC5544">
        <w:rPr>
          <w:rFonts w:ascii="Cambria" w:eastAsiaTheme="minorEastAsia" w:hAnsi="Cambria"/>
          <w:sz w:val="22"/>
          <w:szCs w:val="22"/>
          <w:lang w:val="en-GB"/>
        </w:rPr>
        <w:t>m/a was calculated for the 20 k</w:t>
      </w:r>
      <w:r w:rsidR="00523AFB">
        <w:rPr>
          <w:rFonts w:ascii="Cambria" w:eastAsiaTheme="minorEastAsia" w:hAnsi="Cambria"/>
          <w:sz w:val="22"/>
          <w:szCs w:val="22"/>
          <w:lang w:val="en-GB"/>
        </w:rPr>
        <w:t>yr</w:t>
      </w:r>
      <w:r w:rsidRPr="00EC5544">
        <w:rPr>
          <w:rFonts w:ascii="Cambria" w:eastAsiaTheme="minorEastAsia" w:hAnsi="Cambria"/>
          <w:sz w:val="22"/>
          <w:szCs w:val="22"/>
          <w:lang w:val="en-GB"/>
        </w:rPr>
        <w:t xml:space="preserve"> scenario</w:t>
      </w:r>
      <w:r w:rsidR="00523AFB">
        <w:rPr>
          <w:rFonts w:ascii="Cambria" w:eastAsiaTheme="minorEastAsia" w:hAnsi="Cambria"/>
          <w:sz w:val="22"/>
          <w:szCs w:val="22"/>
          <w:lang w:val="en-GB"/>
        </w:rPr>
        <w:t xml:space="preserve"> </w:t>
      </w:r>
      <w:r w:rsidRPr="00EC5544">
        <w:rPr>
          <w:rFonts w:ascii="Cambria" w:eastAsiaTheme="minorEastAsia" w:hAnsi="Cambria"/>
          <w:sz w:val="22"/>
          <w:szCs w:val="22"/>
          <w:lang w:val="en-GB"/>
        </w:rPr>
        <w:t xml:space="preserve">and of </w:t>
      </w:r>
      <w:r w:rsidR="00523AFB">
        <w:rPr>
          <w:rFonts w:ascii="Cambria" w:eastAsiaTheme="minorEastAsia" w:hAnsi="Cambria"/>
          <w:sz w:val="22"/>
          <w:szCs w:val="22"/>
          <w:lang w:val="en-GB"/>
        </w:rPr>
        <w:t>5.34</w:t>
      </w:r>
      <w:r w:rsidRPr="00EC5544">
        <w:rPr>
          <w:rFonts w:ascii="Cambria" w:eastAsiaTheme="minorEastAsia" w:hAnsi="Cambria"/>
          <w:sz w:val="22"/>
          <w:szCs w:val="22"/>
          <w:lang w:val="en-GB"/>
        </w:rPr>
        <w:t xml:space="preserve"> x 10</w:t>
      </w:r>
      <w:r w:rsidRPr="00EC5544">
        <w:rPr>
          <w:rFonts w:ascii="Cambria" w:eastAsiaTheme="minorEastAsia" w:hAnsi="Cambria"/>
          <w:sz w:val="22"/>
          <w:szCs w:val="22"/>
          <w:vertAlign w:val="superscript"/>
          <w:lang w:val="en-GB"/>
        </w:rPr>
        <w:t xml:space="preserve">-05 </w:t>
      </w:r>
      <w:r w:rsidRPr="00EC5544">
        <w:rPr>
          <w:rFonts w:ascii="Cambria" w:eastAsiaTheme="minorEastAsia" w:hAnsi="Cambria"/>
          <w:sz w:val="22"/>
          <w:szCs w:val="22"/>
          <w:lang w:val="en-GB"/>
        </w:rPr>
        <w:t>m/a for the 65 k</w:t>
      </w:r>
      <w:r w:rsidR="00523AFB">
        <w:rPr>
          <w:rFonts w:ascii="Cambria" w:eastAsiaTheme="minorEastAsia" w:hAnsi="Cambria"/>
          <w:sz w:val="22"/>
          <w:szCs w:val="22"/>
          <w:lang w:val="en-GB"/>
        </w:rPr>
        <w:t>yr</w:t>
      </w:r>
      <w:r w:rsidRPr="00EC5544">
        <w:rPr>
          <w:rFonts w:ascii="Cambria" w:eastAsiaTheme="minorEastAsia" w:hAnsi="Cambria"/>
          <w:sz w:val="22"/>
          <w:szCs w:val="22"/>
          <w:lang w:val="en-GB"/>
        </w:rPr>
        <w:t xml:space="preserve"> scenario, yielding retreat rates of approximately </w:t>
      </w:r>
      <w:r w:rsidR="00523AFB">
        <w:rPr>
          <w:rFonts w:ascii="Cambria" w:eastAsiaTheme="minorEastAsia" w:hAnsi="Cambria"/>
          <w:sz w:val="22"/>
          <w:szCs w:val="22"/>
          <w:lang w:val="en-GB"/>
        </w:rPr>
        <w:t>3</w:t>
      </w:r>
      <w:r w:rsidRPr="00EC5544">
        <w:rPr>
          <w:rFonts w:ascii="Cambria" w:eastAsiaTheme="minorEastAsia" w:hAnsi="Cambria"/>
          <w:sz w:val="22"/>
          <w:szCs w:val="22"/>
          <w:lang w:val="en-GB"/>
        </w:rPr>
        <w:t xml:space="preserve">.0 m/a and </w:t>
      </w:r>
      <w:r w:rsidR="00523AFB">
        <w:rPr>
          <w:rFonts w:ascii="Cambria" w:eastAsiaTheme="minorEastAsia" w:hAnsi="Cambria"/>
          <w:sz w:val="22"/>
          <w:szCs w:val="22"/>
          <w:lang w:val="en-GB"/>
        </w:rPr>
        <w:t>1</w:t>
      </w:r>
      <w:r w:rsidRPr="00EC5544">
        <w:rPr>
          <w:rFonts w:ascii="Cambria" w:eastAsiaTheme="minorEastAsia" w:hAnsi="Cambria"/>
          <w:sz w:val="22"/>
          <w:szCs w:val="22"/>
          <w:lang w:val="en-GB"/>
        </w:rPr>
        <w:t>.</w:t>
      </w:r>
      <w:r w:rsidR="00523AFB">
        <w:rPr>
          <w:rFonts w:ascii="Cambria" w:eastAsiaTheme="minorEastAsia" w:hAnsi="Cambria"/>
          <w:sz w:val="22"/>
          <w:szCs w:val="22"/>
          <w:lang w:val="en-GB"/>
        </w:rPr>
        <w:t>0</w:t>
      </w:r>
      <w:r w:rsidRPr="00EC5544">
        <w:rPr>
          <w:rFonts w:ascii="Cambria" w:eastAsiaTheme="minorEastAsia" w:hAnsi="Cambria"/>
          <w:sz w:val="22"/>
          <w:szCs w:val="22"/>
          <w:lang w:val="en-GB"/>
        </w:rPr>
        <w:t xml:space="preserve"> m/a respectively (Fig. S.3</w:t>
      </w:r>
      <w:r w:rsidR="00EC5544" w:rsidRPr="00EC5544">
        <w:rPr>
          <w:rFonts w:ascii="Cambria" w:eastAsiaTheme="minorEastAsia" w:hAnsi="Cambria"/>
          <w:sz w:val="22"/>
          <w:szCs w:val="22"/>
          <w:lang w:val="en-GB"/>
        </w:rPr>
        <w:t>0</w:t>
      </w:r>
      <w:r w:rsidRPr="00EC5544">
        <w:rPr>
          <w:rFonts w:ascii="Cambria" w:eastAsiaTheme="minorEastAsia" w:hAnsi="Cambria"/>
          <w:sz w:val="22"/>
          <w:szCs w:val="22"/>
          <w:lang w:val="en-GB"/>
        </w:rPr>
        <w:t>).</w:t>
      </w:r>
      <w:r w:rsidR="00523AFB">
        <w:rPr>
          <w:rFonts w:ascii="Cambria" w:eastAsiaTheme="minorEastAsia" w:hAnsi="Cambria"/>
          <w:sz w:val="22"/>
          <w:szCs w:val="22"/>
          <w:lang w:val="en-GB"/>
        </w:rPr>
        <w:t xml:space="preserve"> </w:t>
      </w:r>
    </w:p>
    <w:p w14:paraId="54E1D1F1" w14:textId="77777777" w:rsidR="00191A9D" w:rsidRPr="00EC5544" w:rsidRDefault="00191A9D" w:rsidP="00191A9D">
      <w:pPr>
        <w:jc w:val="both"/>
        <w:rPr>
          <w:rFonts w:ascii="Cambria" w:eastAsiaTheme="minorEastAsia" w:hAnsi="Cambria"/>
          <w:sz w:val="22"/>
          <w:szCs w:val="22"/>
          <w:lang w:val="en-GB"/>
        </w:rPr>
      </w:pPr>
    </w:p>
    <w:p w14:paraId="763FF8B1" w14:textId="234A8FA4" w:rsidR="00191A9D" w:rsidRPr="00EC5544" w:rsidRDefault="00191A9D" w:rsidP="00191A9D">
      <w:pPr>
        <w:jc w:val="both"/>
        <w:rPr>
          <w:rFonts w:ascii="Cambria" w:eastAsiaTheme="minorEastAsia" w:hAnsi="Cambria"/>
          <w:sz w:val="22"/>
          <w:szCs w:val="22"/>
          <w:lang w:val="en-GB"/>
        </w:rPr>
      </w:pPr>
      <w:r w:rsidRPr="00EC5544">
        <w:rPr>
          <w:rFonts w:ascii="Cambria" w:eastAsiaTheme="minorEastAsia" w:hAnsi="Cambria"/>
          <w:sz w:val="22"/>
          <w:szCs w:val="22"/>
          <w:lang w:val="en-GB"/>
        </w:rPr>
        <w:t xml:space="preserve">Whilst knick-point retreat rates of </w:t>
      </w:r>
      <w:r w:rsidR="00523AFB">
        <w:rPr>
          <w:rFonts w:ascii="Cambria" w:eastAsiaTheme="minorEastAsia" w:hAnsi="Cambria"/>
          <w:sz w:val="22"/>
          <w:szCs w:val="22"/>
          <w:lang w:val="en-GB"/>
        </w:rPr>
        <w:t>~1-3</w:t>
      </w:r>
      <w:r w:rsidRPr="00EC5544">
        <w:rPr>
          <w:rFonts w:ascii="Cambria" w:eastAsiaTheme="minorEastAsia" w:hAnsi="Cambria"/>
          <w:sz w:val="22"/>
          <w:szCs w:val="22"/>
          <w:lang w:val="en-GB"/>
        </w:rPr>
        <w:t xml:space="preserve"> m/a are high relative to many locations, retreat rates of 2-10 m/a have been calculated following the extreme base level fall of 1500 m during the Messinian Salinity Crisis (Loget and Van Den Driessche, 2009). Rapid rates of knickpoint retreat are anticipated for the Kurobe gorge because of its high channel steepness and sediment transport (e.g. Cook et al., 2012</w:t>
      </w:r>
      <w:r w:rsidR="00EA5F98">
        <w:rPr>
          <w:rFonts w:ascii="Cambria" w:eastAsiaTheme="minorEastAsia" w:hAnsi="Cambria"/>
          <w:sz w:val="22"/>
          <w:szCs w:val="22"/>
          <w:lang w:val="en-GB"/>
        </w:rPr>
        <w:t xml:space="preserve"> and discussion in the main text</w:t>
      </w:r>
      <w:r w:rsidRPr="00EC5544">
        <w:rPr>
          <w:rFonts w:ascii="Cambria" w:eastAsiaTheme="minorEastAsia" w:hAnsi="Cambria"/>
          <w:sz w:val="22"/>
          <w:szCs w:val="22"/>
          <w:lang w:val="en-GB"/>
        </w:rPr>
        <w:t>).</w:t>
      </w:r>
    </w:p>
    <w:p w14:paraId="0F349EF5" w14:textId="77777777" w:rsidR="00191A9D" w:rsidRDefault="00191A9D" w:rsidP="00191A9D">
      <w:pPr>
        <w:jc w:val="both"/>
        <w:rPr>
          <w:rFonts w:eastAsiaTheme="minorEastAsia"/>
          <w:lang w:val="en-GB"/>
        </w:rPr>
      </w:pPr>
    </w:p>
    <w:p w14:paraId="61DD7FC7" w14:textId="465D7192" w:rsidR="00E06DE4" w:rsidRPr="00E06DE4" w:rsidRDefault="00282832" w:rsidP="0001576F">
      <w:pPr>
        <w:jc w:val="both"/>
        <w:rPr>
          <w:rFonts w:ascii="Cambria" w:hAnsi="Cambria" w:cs="Calibri"/>
          <w:b/>
          <w:bCs/>
          <w:sz w:val="22"/>
          <w:szCs w:val="22"/>
        </w:rPr>
      </w:pPr>
      <w:r>
        <w:rPr>
          <w:rFonts w:ascii="Cambria" w:hAnsi="Cambria" w:cs="Calibri"/>
          <w:b/>
          <w:bCs/>
          <w:sz w:val="22"/>
          <w:szCs w:val="22"/>
        </w:rPr>
        <w:t>6</w:t>
      </w:r>
      <w:r w:rsidR="00E06DE4" w:rsidRPr="00E06DE4">
        <w:rPr>
          <w:rFonts w:ascii="Cambria" w:hAnsi="Cambria" w:cs="Calibri"/>
          <w:b/>
          <w:bCs/>
          <w:sz w:val="22"/>
          <w:szCs w:val="22"/>
        </w:rPr>
        <w:t xml:space="preserve">. </w:t>
      </w:r>
      <w:r w:rsidR="00BE5B25">
        <w:rPr>
          <w:rFonts w:ascii="Cambria" w:hAnsi="Cambria" w:cs="Calibri"/>
          <w:b/>
          <w:bCs/>
          <w:sz w:val="22"/>
          <w:szCs w:val="22"/>
        </w:rPr>
        <w:t>Ice equilibrium line altitude</w:t>
      </w:r>
      <w:r w:rsidR="00E06DE4" w:rsidRPr="00E06DE4">
        <w:rPr>
          <w:rFonts w:ascii="Cambria" w:hAnsi="Cambria" w:cs="Calibri"/>
          <w:b/>
          <w:bCs/>
          <w:sz w:val="22"/>
          <w:szCs w:val="22"/>
        </w:rPr>
        <w:t xml:space="preserve"> modelling</w:t>
      </w:r>
    </w:p>
    <w:p w14:paraId="4A2A5301" w14:textId="28DC984B" w:rsidR="00691C27" w:rsidRPr="00C75175" w:rsidRDefault="00282832" w:rsidP="00C75175">
      <w:pPr>
        <w:jc w:val="both"/>
        <w:rPr>
          <w:rFonts w:ascii="Cambria" w:hAnsi="Cambria"/>
          <w:sz w:val="22"/>
          <w:szCs w:val="22"/>
        </w:rPr>
      </w:pPr>
      <w:r>
        <w:rPr>
          <w:rFonts w:ascii="Cambria" w:hAnsi="Cambria"/>
          <w:sz w:val="22"/>
          <w:szCs w:val="22"/>
        </w:rPr>
        <w:t>6</w:t>
      </w:r>
      <w:r w:rsidR="00C75175" w:rsidRPr="00C75175">
        <w:rPr>
          <w:rFonts w:ascii="Cambria" w:hAnsi="Cambria"/>
          <w:sz w:val="22"/>
          <w:szCs w:val="22"/>
        </w:rPr>
        <w:t xml:space="preserve">.1 </w:t>
      </w:r>
      <w:r w:rsidR="00691C27" w:rsidRPr="00C75175">
        <w:rPr>
          <w:rFonts w:ascii="Cambria" w:hAnsi="Cambria" w:cs="Arial"/>
          <w:color w:val="000000"/>
          <w:sz w:val="22"/>
          <w:szCs w:val="22"/>
        </w:rPr>
        <w:t>Glacier model description</w:t>
      </w:r>
    </w:p>
    <w:p w14:paraId="54BF22EE" w14:textId="77777777" w:rsidR="00691C27" w:rsidRPr="00C75175" w:rsidRDefault="00691C27" w:rsidP="00C75175">
      <w:pPr>
        <w:jc w:val="both"/>
        <w:rPr>
          <w:rFonts w:ascii="Cambria" w:hAnsi="Cambria"/>
          <w:sz w:val="22"/>
          <w:szCs w:val="22"/>
        </w:rPr>
      </w:pPr>
    </w:p>
    <w:p w14:paraId="43ABEEEF" w14:textId="11D914AD" w:rsidR="00691C27" w:rsidRPr="00C75175" w:rsidRDefault="00691C27" w:rsidP="00C75175">
      <w:pPr>
        <w:pStyle w:val="NormalWeb"/>
        <w:spacing w:before="0" w:beforeAutospacing="0" w:after="0" w:afterAutospacing="0"/>
        <w:jc w:val="both"/>
        <w:rPr>
          <w:rFonts w:ascii="Cambria" w:hAnsi="Cambria"/>
          <w:sz w:val="22"/>
          <w:szCs w:val="22"/>
        </w:rPr>
      </w:pPr>
      <w:r w:rsidRPr="00C75175">
        <w:rPr>
          <w:rFonts w:ascii="Cambria" w:hAnsi="Cambria" w:cs="Arial"/>
          <w:color w:val="000000"/>
          <w:sz w:val="22"/>
          <w:szCs w:val="22"/>
        </w:rPr>
        <w:t>In order to estimate the timing of glacier presence in Kurobe over the last 100 thousand years we apply the ELA model developed by</w:t>
      </w:r>
      <w:r w:rsidR="00C75175">
        <w:rPr>
          <w:rFonts w:ascii="Cambria" w:hAnsi="Cambria" w:cs="Arial"/>
          <w:color w:val="000000"/>
          <w:sz w:val="22"/>
          <w:szCs w:val="22"/>
          <w:lang w:val="en-GB"/>
        </w:rPr>
        <w:t xml:space="preserve"> Anderson et al. (2019)</w:t>
      </w:r>
      <w:r w:rsidRPr="00C75175">
        <w:rPr>
          <w:rFonts w:ascii="Cambria" w:hAnsi="Cambria" w:cs="Arial"/>
          <w:color w:val="000000"/>
          <w:sz w:val="22"/>
          <w:szCs w:val="22"/>
        </w:rPr>
        <w:t>. The model is designed to evaluate ELA changes in time and is therefore a useful tool for determining when glaciers were present in a landscape. Each year the model finds the elevation at which end of melt-season snow</w:t>
      </w:r>
      <w:r w:rsidR="00C75175">
        <w:rPr>
          <w:rFonts w:ascii="Cambria" w:hAnsi="Cambria" w:cs="Arial"/>
          <w:color w:val="000000"/>
          <w:sz w:val="22"/>
          <w:szCs w:val="22"/>
          <w:lang w:val="en-GB"/>
        </w:rPr>
        <w:t xml:space="preserve"> </w:t>
      </w:r>
      <w:r w:rsidRPr="00C75175">
        <w:rPr>
          <w:rFonts w:ascii="Cambria" w:hAnsi="Cambria" w:cs="Arial"/>
          <w:color w:val="000000"/>
          <w:sz w:val="22"/>
          <w:szCs w:val="22"/>
        </w:rPr>
        <w:t>melt is equal to snow accumulation. The principle of uniformitarianism is applied, as the model assumes that modern meteorological and melt parameters are steady in time. Modeled ELA changes in time are therefore based solely on variations in mean annual temperature and precipitation in the past. See Anderson et al (2019) for sensitivity tests and parameter uncertainties.</w:t>
      </w:r>
    </w:p>
    <w:p w14:paraId="35FA24EF" w14:textId="77777777" w:rsidR="00691C27" w:rsidRPr="00C75175" w:rsidRDefault="00691C27" w:rsidP="00C75175">
      <w:pPr>
        <w:jc w:val="both"/>
        <w:rPr>
          <w:rFonts w:ascii="Cambria" w:hAnsi="Cambria"/>
          <w:sz w:val="22"/>
          <w:szCs w:val="22"/>
        </w:rPr>
      </w:pPr>
    </w:p>
    <w:p w14:paraId="1FD9481F" w14:textId="12C52B1C" w:rsidR="00691C27" w:rsidRPr="00C75175" w:rsidRDefault="00691C27" w:rsidP="00C75175">
      <w:pPr>
        <w:pStyle w:val="NormalWeb"/>
        <w:spacing w:before="0" w:beforeAutospacing="0" w:after="0" w:afterAutospacing="0"/>
        <w:jc w:val="both"/>
        <w:rPr>
          <w:rFonts w:ascii="Cambria" w:hAnsi="Cambria"/>
          <w:sz w:val="22"/>
          <w:szCs w:val="22"/>
        </w:rPr>
      </w:pPr>
      <w:r w:rsidRPr="00C75175">
        <w:rPr>
          <w:rFonts w:ascii="Cambria" w:hAnsi="Cambria" w:cs="Arial"/>
          <w:color w:val="000000"/>
          <w:sz w:val="22"/>
          <w:szCs w:val="22"/>
        </w:rPr>
        <w:t>The model uses gridded temperature and precipitation data as input. To represent the modern annual temperature amplitude and variability in monthly temperature we use the ERA-Interim re-analysis product</w:t>
      </w:r>
      <w:r w:rsidR="00C75175">
        <w:rPr>
          <w:rFonts w:ascii="Cambria" w:hAnsi="Cambria" w:cs="Arial"/>
          <w:color w:val="000000"/>
          <w:sz w:val="22"/>
          <w:szCs w:val="22"/>
          <w:lang w:val="en-GB"/>
        </w:rPr>
        <w:t xml:space="preserve"> (Dee et al., 2011). Th</w:t>
      </w:r>
      <w:r w:rsidRPr="00C75175">
        <w:rPr>
          <w:rFonts w:ascii="Cambria" w:hAnsi="Cambria" w:cs="Arial"/>
          <w:color w:val="000000"/>
          <w:sz w:val="22"/>
          <w:szCs w:val="22"/>
        </w:rPr>
        <w:t>e air temperature lapse rate is estimated using the near surface air temperature and air temperature one pressure level above each ERA-Interim pixel. The snow melt factor that relates positive air temperatures to snow melt is assumed to be 1.36 x 10^-2 [m /C/d] based on</w:t>
      </w:r>
      <w:r w:rsidR="00C75175">
        <w:rPr>
          <w:rFonts w:ascii="Cambria" w:hAnsi="Cambria" w:cs="Arial"/>
          <w:color w:val="000000"/>
          <w:sz w:val="22"/>
          <w:szCs w:val="22"/>
          <w:lang w:val="en-GB"/>
        </w:rPr>
        <w:t xml:space="preserve"> Sato et al. (1984).</w:t>
      </w:r>
    </w:p>
    <w:p w14:paraId="6DB08A7A" w14:textId="77777777" w:rsidR="00691C27" w:rsidRPr="00C75175" w:rsidRDefault="00691C27" w:rsidP="00C75175">
      <w:pPr>
        <w:jc w:val="both"/>
        <w:rPr>
          <w:rFonts w:ascii="Cambria" w:hAnsi="Cambria"/>
          <w:sz w:val="22"/>
          <w:szCs w:val="22"/>
        </w:rPr>
      </w:pPr>
    </w:p>
    <w:p w14:paraId="28BD5385" w14:textId="6DBC6A0B" w:rsidR="00691C27" w:rsidRPr="00C75175" w:rsidRDefault="00691C27" w:rsidP="00C75175">
      <w:pPr>
        <w:pStyle w:val="NormalWeb"/>
        <w:spacing w:before="0" w:beforeAutospacing="0" w:after="0" w:afterAutospacing="0"/>
        <w:jc w:val="both"/>
        <w:rPr>
          <w:rFonts w:ascii="Cambria" w:hAnsi="Cambria"/>
          <w:sz w:val="22"/>
          <w:szCs w:val="22"/>
        </w:rPr>
      </w:pPr>
      <w:r w:rsidRPr="00C75175">
        <w:rPr>
          <w:rFonts w:ascii="Cambria" w:hAnsi="Cambria" w:cs="Arial"/>
          <w:color w:val="000000"/>
          <w:sz w:val="22"/>
          <w:szCs w:val="22"/>
        </w:rPr>
        <w:t>We estimate the annual precipitation across Japan from 0.05°x 0.05°daily gridded precipitation output provided by the Aphrodite project</w:t>
      </w:r>
      <w:r w:rsidR="00C75175">
        <w:rPr>
          <w:rFonts w:ascii="Cambria" w:hAnsi="Cambria" w:cs="Arial"/>
          <w:color w:val="000000"/>
          <w:sz w:val="22"/>
          <w:szCs w:val="22"/>
          <w:lang w:val="en-GB"/>
        </w:rPr>
        <w:t xml:space="preserve"> (Kamiguchi et al., 2010;</w:t>
      </w:r>
      <w:r w:rsidRPr="00C75175">
        <w:rPr>
          <w:rFonts w:ascii="Cambria" w:hAnsi="Cambria" w:cs="Arial"/>
          <w:color w:val="000000"/>
          <w:sz w:val="22"/>
          <w:szCs w:val="22"/>
        </w:rPr>
        <w:t xml:space="preserve"> APHRO_JP_V1207; available at: http://aphrodite.st.hirosaki-u.ac.jp/index.html). The mean annual precipitation total in each approximately 5 x 5 km pixel was calculated using python over a 30 year period (1982 to 2011).</w:t>
      </w:r>
    </w:p>
    <w:p w14:paraId="0239F00F" w14:textId="77777777" w:rsidR="00691C27" w:rsidRPr="00C75175" w:rsidRDefault="00691C27" w:rsidP="00C75175">
      <w:pPr>
        <w:jc w:val="both"/>
        <w:rPr>
          <w:rFonts w:ascii="Cambria" w:hAnsi="Cambria"/>
          <w:sz w:val="22"/>
          <w:szCs w:val="22"/>
        </w:rPr>
      </w:pPr>
    </w:p>
    <w:p w14:paraId="3D06D1F9" w14:textId="77777777" w:rsidR="00691C27" w:rsidRPr="00C75175" w:rsidRDefault="00691C27" w:rsidP="00C75175">
      <w:pPr>
        <w:pStyle w:val="NormalWeb"/>
        <w:spacing w:before="0" w:beforeAutospacing="0" w:after="0" w:afterAutospacing="0"/>
        <w:jc w:val="both"/>
        <w:rPr>
          <w:rFonts w:ascii="Cambria" w:hAnsi="Cambria"/>
          <w:sz w:val="22"/>
          <w:szCs w:val="22"/>
        </w:rPr>
      </w:pPr>
      <w:r w:rsidRPr="00C75175">
        <w:rPr>
          <w:rFonts w:ascii="Cambria" w:hAnsi="Cambria" w:cs="Arial"/>
          <w:color w:val="000000"/>
          <w:sz w:val="22"/>
          <w:szCs w:val="22"/>
        </w:rPr>
        <w:t xml:space="preserve">We force the ELA model with three different mean annual temperature and annual precipitation forcings based on pollen analyses from lake sediments from </w:t>
      </w:r>
      <w:r w:rsidRPr="00C75175">
        <w:rPr>
          <w:rFonts w:ascii="Cambria" w:hAnsi="Cambria" w:cs="Arial"/>
          <w:color w:val="000000" w:themeColor="text1"/>
          <w:sz w:val="22"/>
          <w:szCs w:val="22"/>
        </w:rPr>
        <w:t>Honshu. We assume that the temperature and precipitation changes recorded in the pollen records represent the changes in precipitation and temperature where the model is being run. More specifically, the difference between the modern and past temperature (or the temperature anomaly, T</w:t>
      </w:r>
      <w:r w:rsidRPr="00C75175">
        <w:rPr>
          <w:rFonts w:ascii="Cambria" w:hAnsi="Cambria" w:cs="Arial"/>
          <w:color w:val="000000" w:themeColor="text1"/>
          <w:sz w:val="22"/>
          <w:szCs w:val="22"/>
          <w:vertAlign w:val="subscript"/>
        </w:rPr>
        <w:t xml:space="preserve">modern </w:t>
      </w:r>
      <w:r w:rsidRPr="00C75175">
        <w:rPr>
          <w:rFonts w:ascii="Cambria" w:hAnsi="Cambria" w:cs="Arial"/>
          <w:color w:val="000000" w:themeColor="text1"/>
          <w:sz w:val="22"/>
          <w:szCs w:val="22"/>
        </w:rPr>
        <w:t>- T</w:t>
      </w:r>
      <w:r w:rsidRPr="00C75175">
        <w:rPr>
          <w:rFonts w:ascii="Cambria" w:hAnsi="Cambria" w:cs="Arial"/>
          <w:color w:val="000000" w:themeColor="text1"/>
          <w:sz w:val="22"/>
          <w:szCs w:val="22"/>
          <w:vertAlign w:val="subscript"/>
        </w:rPr>
        <w:t>past</w:t>
      </w:r>
      <w:r w:rsidRPr="00C75175">
        <w:rPr>
          <w:rFonts w:ascii="Cambria" w:hAnsi="Cambria" w:cs="Arial"/>
          <w:color w:val="000000" w:themeColor="text1"/>
          <w:sz w:val="22"/>
          <w:szCs w:val="22"/>
        </w:rPr>
        <w:t>) derived from the pollen record is added to the mean annual temperature at each site of interest as derived from the ERA-interim output to represent past temperature. The factor of precipitation change from the pollen record (relative to the modern precipitation from the pollen record) is calculated and then applied to the precipitation locally estimated based on the modern Aphrodite high-resolution precipitation output. </w:t>
      </w:r>
    </w:p>
    <w:p w14:paraId="49B200CF" w14:textId="77777777" w:rsidR="00691C27" w:rsidRPr="00C75175" w:rsidRDefault="00691C27" w:rsidP="00C75175">
      <w:pPr>
        <w:jc w:val="both"/>
        <w:rPr>
          <w:rFonts w:ascii="Cambria" w:hAnsi="Cambria"/>
          <w:sz w:val="22"/>
          <w:szCs w:val="22"/>
        </w:rPr>
      </w:pPr>
    </w:p>
    <w:p w14:paraId="4CD5DB11" w14:textId="77777777" w:rsidR="00691C27" w:rsidRPr="00C75175" w:rsidRDefault="00691C27" w:rsidP="00C75175">
      <w:pPr>
        <w:pStyle w:val="NormalWeb"/>
        <w:spacing w:before="0" w:beforeAutospacing="0" w:after="0" w:afterAutospacing="0"/>
        <w:jc w:val="both"/>
        <w:rPr>
          <w:rFonts w:ascii="Cambria" w:hAnsi="Cambria"/>
          <w:sz w:val="22"/>
          <w:szCs w:val="22"/>
        </w:rPr>
      </w:pPr>
      <w:r w:rsidRPr="00C75175">
        <w:rPr>
          <w:rFonts w:ascii="Cambria" w:hAnsi="Cambria" w:cs="Arial"/>
          <w:color w:val="000000"/>
          <w:sz w:val="22"/>
          <w:szCs w:val="22"/>
        </w:rPr>
        <w:t>The pollen records are derived from three lakes:</w:t>
      </w:r>
    </w:p>
    <w:p w14:paraId="4341FB29" w14:textId="77777777" w:rsidR="00691C27" w:rsidRPr="00C75175" w:rsidRDefault="00691C27" w:rsidP="00C75175">
      <w:pPr>
        <w:jc w:val="both"/>
        <w:rPr>
          <w:rFonts w:ascii="Cambria" w:hAnsi="Cambria"/>
          <w:sz w:val="22"/>
          <w:szCs w:val="22"/>
        </w:rPr>
      </w:pPr>
    </w:p>
    <w:p w14:paraId="554D2185" w14:textId="71698CB5" w:rsidR="00691C27" w:rsidRPr="00C75175" w:rsidRDefault="00691C27" w:rsidP="00C75175">
      <w:pPr>
        <w:pStyle w:val="NormalWeb"/>
        <w:numPr>
          <w:ilvl w:val="0"/>
          <w:numId w:val="2"/>
        </w:numPr>
        <w:spacing w:before="0" w:beforeAutospacing="0" w:after="0" w:afterAutospacing="0"/>
        <w:jc w:val="both"/>
        <w:rPr>
          <w:rFonts w:ascii="Cambria" w:hAnsi="Cambria"/>
          <w:sz w:val="22"/>
          <w:szCs w:val="22"/>
        </w:rPr>
      </w:pPr>
      <w:r w:rsidRPr="00C75175">
        <w:rPr>
          <w:rFonts w:ascii="Cambria" w:hAnsi="Cambria" w:cs="Arial"/>
          <w:color w:val="000000"/>
          <w:sz w:val="22"/>
          <w:szCs w:val="22"/>
        </w:rPr>
        <w:t xml:space="preserve">The </w:t>
      </w:r>
      <w:r w:rsidRPr="00C75175">
        <w:rPr>
          <w:rFonts w:ascii="Cambria" w:hAnsi="Cambria" w:cs="Arial"/>
          <w:i/>
          <w:iCs/>
          <w:color w:val="000000"/>
          <w:sz w:val="22"/>
          <w:szCs w:val="22"/>
        </w:rPr>
        <w:t>Lake Mikata</w:t>
      </w:r>
      <w:r w:rsidRPr="00C75175">
        <w:rPr>
          <w:rFonts w:ascii="Cambria" w:hAnsi="Cambria" w:cs="Arial"/>
          <w:color w:val="000000"/>
          <w:sz w:val="22"/>
          <w:szCs w:val="22"/>
        </w:rPr>
        <w:t xml:space="preserve"> temperature and precipitation forcings are derived from a pollen profile that spans the last 47,000 years</w:t>
      </w:r>
      <w:r w:rsidR="00C75175">
        <w:rPr>
          <w:rFonts w:ascii="Cambria" w:hAnsi="Cambria" w:cs="Arial"/>
          <w:color w:val="000000"/>
          <w:sz w:val="22"/>
          <w:szCs w:val="22"/>
          <w:lang w:val="en-GB"/>
        </w:rPr>
        <w:t xml:space="preserve"> (Nakagawa et al., 2002). Th</w:t>
      </w:r>
      <w:r w:rsidRPr="00C75175">
        <w:rPr>
          <w:rFonts w:ascii="Cambria" w:hAnsi="Cambria" w:cs="Arial"/>
          <w:color w:val="000000"/>
          <w:sz w:val="22"/>
          <w:szCs w:val="22"/>
        </w:rPr>
        <w:t>e best modern analogue method was used to produce the climate reconstructions. These climate reconstructions are similar to the temperature estimates based on nearby stalagmite records</w:t>
      </w:r>
      <w:r w:rsidR="00C75175" w:rsidRPr="00C75175">
        <w:rPr>
          <w:rFonts w:ascii="Cambria" w:hAnsi="Cambria" w:cs="Arial"/>
          <w:color w:val="000000"/>
          <w:sz w:val="22"/>
          <w:szCs w:val="22"/>
        </w:rPr>
        <w:t xml:space="preserve"> (Kigoshi et al., 2014; Uemura et al., 2016; Mori et al., 2018).</w:t>
      </w:r>
    </w:p>
    <w:p w14:paraId="0B0BCC0D" w14:textId="77777777" w:rsidR="00691C27" w:rsidRPr="00C75175" w:rsidRDefault="00691C27" w:rsidP="00C75175">
      <w:pPr>
        <w:jc w:val="both"/>
        <w:rPr>
          <w:rFonts w:ascii="Cambria" w:hAnsi="Cambria"/>
          <w:sz w:val="22"/>
          <w:szCs w:val="22"/>
        </w:rPr>
      </w:pPr>
    </w:p>
    <w:p w14:paraId="5E9FD54E" w14:textId="0EEB0C8D" w:rsidR="00691C27" w:rsidRPr="00C75175" w:rsidRDefault="00691C27" w:rsidP="00C75175">
      <w:pPr>
        <w:pStyle w:val="NormalWeb"/>
        <w:numPr>
          <w:ilvl w:val="0"/>
          <w:numId w:val="2"/>
        </w:numPr>
        <w:spacing w:before="0" w:beforeAutospacing="0" w:after="0" w:afterAutospacing="0"/>
        <w:jc w:val="both"/>
        <w:rPr>
          <w:rFonts w:ascii="Cambria" w:hAnsi="Cambria"/>
          <w:sz w:val="22"/>
          <w:szCs w:val="22"/>
        </w:rPr>
      </w:pPr>
      <w:r w:rsidRPr="00C75175">
        <w:rPr>
          <w:rFonts w:ascii="Cambria" w:hAnsi="Cambria" w:cs="Arial"/>
          <w:color w:val="000000"/>
          <w:sz w:val="22"/>
          <w:szCs w:val="22"/>
        </w:rPr>
        <w:t xml:space="preserve">The </w:t>
      </w:r>
      <w:r w:rsidRPr="00C75175">
        <w:rPr>
          <w:rFonts w:ascii="Cambria" w:hAnsi="Cambria" w:cs="Arial"/>
          <w:i/>
          <w:iCs/>
          <w:color w:val="000000"/>
          <w:sz w:val="22"/>
          <w:szCs w:val="22"/>
        </w:rPr>
        <w:t xml:space="preserve">Lake Biwa </w:t>
      </w:r>
      <w:r w:rsidRPr="00C75175">
        <w:rPr>
          <w:rFonts w:ascii="Cambria" w:hAnsi="Cambria" w:cs="Arial"/>
          <w:color w:val="000000"/>
          <w:sz w:val="22"/>
          <w:szCs w:val="22"/>
        </w:rPr>
        <w:t>temperature and precipitation forcings are derived from a pollen profile that spans the last 430,000 years</w:t>
      </w:r>
      <w:r w:rsidR="00C75175">
        <w:rPr>
          <w:rFonts w:ascii="Cambria" w:hAnsi="Cambria" w:cs="Arial"/>
          <w:color w:val="000000"/>
          <w:sz w:val="22"/>
          <w:szCs w:val="22"/>
          <w:lang w:val="en-GB"/>
        </w:rPr>
        <w:t xml:space="preserve"> (Tarasov et al., 2011).</w:t>
      </w:r>
      <w:r w:rsidRPr="00C75175">
        <w:rPr>
          <w:rFonts w:ascii="Cambria" w:hAnsi="Cambria" w:cs="Arial"/>
          <w:color w:val="000000"/>
          <w:sz w:val="22"/>
          <w:szCs w:val="22"/>
        </w:rPr>
        <w:t xml:space="preserve"> The modern analogue pollen and climate data were used to </w:t>
      </w:r>
      <w:r w:rsidRPr="00C75175">
        <w:rPr>
          <w:rFonts w:ascii="Cambria" w:hAnsi="Cambria" w:cs="Arial"/>
          <w:color w:val="000000"/>
          <w:sz w:val="22"/>
          <w:szCs w:val="22"/>
        </w:rPr>
        <w:lastRenderedPageBreak/>
        <w:t>create transfer functions that were then applied to the pollen record derived from the Lake Biwa sediments.</w:t>
      </w:r>
    </w:p>
    <w:p w14:paraId="34C6EF39" w14:textId="77777777" w:rsidR="00691C27" w:rsidRPr="00C75175" w:rsidRDefault="00691C27" w:rsidP="00C75175">
      <w:pPr>
        <w:jc w:val="both"/>
        <w:rPr>
          <w:rFonts w:ascii="Cambria" w:hAnsi="Cambria"/>
          <w:sz w:val="22"/>
          <w:szCs w:val="22"/>
        </w:rPr>
      </w:pPr>
    </w:p>
    <w:p w14:paraId="4ED42809" w14:textId="76324A6C" w:rsidR="00691C27" w:rsidRPr="00C75175" w:rsidRDefault="00691C27" w:rsidP="00C75175">
      <w:pPr>
        <w:pStyle w:val="NormalWeb"/>
        <w:numPr>
          <w:ilvl w:val="0"/>
          <w:numId w:val="2"/>
        </w:numPr>
        <w:spacing w:before="0" w:beforeAutospacing="0" w:after="0" w:afterAutospacing="0"/>
        <w:jc w:val="both"/>
        <w:rPr>
          <w:rFonts w:ascii="Cambria" w:hAnsi="Cambria"/>
          <w:sz w:val="22"/>
          <w:szCs w:val="22"/>
        </w:rPr>
      </w:pPr>
      <w:r w:rsidRPr="00C75175">
        <w:rPr>
          <w:rFonts w:ascii="Cambria" w:hAnsi="Cambria" w:cs="Arial"/>
          <w:color w:val="000000"/>
          <w:sz w:val="22"/>
          <w:szCs w:val="22"/>
        </w:rPr>
        <w:t xml:space="preserve">The </w:t>
      </w:r>
      <w:r w:rsidRPr="00C75175">
        <w:rPr>
          <w:rFonts w:ascii="Cambria" w:hAnsi="Cambria" w:cs="Arial"/>
          <w:i/>
          <w:iCs/>
          <w:color w:val="000000"/>
          <w:sz w:val="22"/>
          <w:szCs w:val="22"/>
        </w:rPr>
        <w:t xml:space="preserve">Lake Nojiri/ Takano formation </w:t>
      </w:r>
      <w:r w:rsidRPr="00C75175">
        <w:rPr>
          <w:rFonts w:ascii="Cambria" w:hAnsi="Cambria" w:cs="Arial"/>
          <w:color w:val="000000"/>
          <w:sz w:val="22"/>
          <w:szCs w:val="22"/>
        </w:rPr>
        <w:t>temperature and precipitation forcings span the last 158,000 years</w:t>
      </w:r>
      <w:r w:rsidR="00C75175">
        <w:rPr>
          <w:rFonts w:ascii="Cambria" w:hAnsi="Cambria" w:cs="Arial"/>
          <w:color w:val="000000"/>
          <w:sz w:val="22"/>
          <w:szCs w:val="22"/>
          <w:lang w:val="en-GB"/>
        </w:rPr>
        <w:t xml:space="preserve"> (Kigoshi et al., 2017)</w:t>
      </w:r>
      <w:r w:rsidRPr="00C75175">
        <w:rPr>
          <w:rFonts w:ascii="Cambria" w:hAnsi="Cambria" w:cs="Arial"/>
          <w:color w:val="000000"/>
          <w:sz w:val="22"/>
          <w:szCs w:val="22"/>
        </w:rPr>
        <w:t xml:space="preserve"> and are based on pollen composition data in lake sediments. </w:t>
      </w:r>
    </w:p>
    <w:p w14:paraId="3C10C24D" w14:textId="77777777" w:rsidR="00691C27" w:rsidRPr="00C75175" w:rsidRDefault="00691C27" w:rsidP="00C75175">
      <w:pPr>
        <w:jc w:val="both"/>
        <w:rPr>
          <w:rFonts w:ascii="Cambria" w:hAnsi="Cambria"/>
          <w:sz w:val="22"/>
          <w:szCs w:val="22"/>
        </w:rPr>
      </w:pPr>
    </w:p>
    <w:p w14:paraId="69FAE66D" w14:textId="78521E0A" w:rsidR="00691C27" w:rsidRPr="00C75175" w:rsidRDefault="00691C27" w:rsidP="00C75175">
      <w:pPr>
        <w:pStyle w:val="NormalWeb"/>
        <w:spacing w:before="0" w:beforeAutospacing="0" w:after="0" w:afterAutospacing="0"/>
        <w:jc w:val="both"/>
        <w:rPr>
          <w:rFonts w:ascii="Cambria" w:hAnsi="Cambria"/>
          <w:color w:val="000000" w:themeColor="text1"/>
          <w:sz w:val="22"/>
          <w:szCs w:val="22"/>
        </w:rPr>
      </w:pPr>
      <w:r w:rsidRPr="00C75175">
        <w:rPr>
          <w:rFonts w:ascii="Cambria" w:hAnsi="Cambria" w:cs="Arial"/>
          <w:color w:val="000000" w:themeColor="text1"/>
          <w:sz w:val="22"/>
          <w:szCs w:val="22"/>
        </w:rPr>
        <w:t>Because there are no modern ELAs in the area that can be used to tune the snow meltfactor (as done by Anderson et al, 2019) each ELA simulation is made relative to the LGM ELA estimates from</w:t>
      </w:r>
      <w:r w:rsidR="00C75175">
        <w:rPr>
          <w:rFonts w:ascii="Cambria" w:hAnsi="Cambria" w:cs="Arial"/>
          <w:color w:val="000000" w:themeColor="text1"/>
          <w:sz w:val="22"/>
          <w:szCs w:val="22"/>
          <w:lang w:val="en-GB"/>
        </w:rPr>
        <w:t xml:space="preserve"> Ono et al. (2005)</w:t>
      </w:r>
      <w:r w:rsidRPr="00C75175">
        <w:rPr>
          <w:rFonts w:ascii="Cambria" w:hAnsi="Cambria" w:cs="Arial"/>
          <w:color w:val="000000" w:themeColor="text1"/>
          <w:sz w:val="22"/>
          <w:szCs w:val="22"/>
        </w:rPr>
        <w:t xml:space="preserve"> in the Kuranosuke valley of Tateyama</w:t>
      </w:r>
      <w:r w:rsidR="00CC43A9">
        <w:rPr>
          <w:rFonts w:ascii="Cambria" w:hAnsi="Cambria" w:cs="Arial"/>
          <w:color w:val="000000" w:themeColor="text1"/>
          <w:sz w:val="22"/>
          <w:szCs w:val="22"/>
          <w:lang w:val="en-GB"/>
        </w:rPr>
        <w:t>, which is ~10 km southwest from the study area.</w:t>
      </w:r>
      <w:r w:rsidRPr="00C75175">
        <w:rPr>
          <w:rFonts w:ascii="Cambria" w:hAnsi="Cambria" w:cs="Arial"/>
          <w:color w:val="000000" w:themeColor="text1"/>
          <w:sz w:val="22"/>
          <w:szCs w:val="22"/>
        </w:rPr>
        <w:t> </w:t>
      </w:r>
    </w:p>
    <w:p w14:paraId="6B94D734" w14:textId="77777777" w:rsidR="00C75175" w:rsidRDefault="00C75175" w:rsidP="00C75175">
      <w:pPr>
        <w:jc w:val="both"/>
        <w:rPr>
          <w:rFonts w:ascii="Cambria" w:hAnsi="Cambria"/>
          <w:sz w:val="22"/>
          <w:szCs w:val="22"/>
        </w:rPr>
      </w:pPr>
    </w:p>
    <w:p w14:paraId="5966D75C" w14:textId="5B1C84E9" w:rsidR="00691C27" w:rsidRDefault="00282832" w:rsidP="00C75175">
      <w:pPr>
        <w:jc w:val="both"/>
        <w:rPr>
          <w:rFonts w:ascii="Cambria" w:hAnsi="Cambria"/>
          <w:sz w:val="22"/>
          <w:szCs w:val="22"/>
        </w:rPr>
      </w:pPr>
      <w:r>
        <w:rPr>
          <w:rFonts w:ascii="Cambria" w:hAnsi="Cambria"/>
          <w:sz w:val="22"/>
          <w:szCs w:val="22"/>
        </w:rPr>
        <w:t>6</w:t>
      </w:r>
      <w:r w:rsidR="00C75175">
        <w:rPr>
          <w:rFonts w:ascii="Cambria" w:hAnsi="Cambria"/>
          <w:sz w:val="22"/>
          <w:szCs w:val="22"/>
        </w:rPr>
        <w:t>.2 Model results</w:t>
      </w:r>
    </w:p>
    <w:p w14:paraId="00D0F43C" w14:textId="77777777" w:rsidR="00BE5B25" w:rsidRDefault="00BE5B25" w:rsidP="00C75175">
      <w:pPr>
        <w:jc w:val="both"/>
        <w:rPr>
          <w:rFonts w:ascii="Cambria" w:hAnsi="Cambria"/>
          <w:sz w:val="22"/>
          <w:szCs w:val="22"/>
        </w:rPr>
      </w:pPr>
    </w:p>
    <w:p w14:paraId="5A7360C1" w14:textId="5545754B" w:rsidR="00691C27" w:rsidRPr="00C75175" w:rsidRDefault="00BE5B25" w:rsidP="00C75175">
      <w:pPr>
        <w:jc w:val="both"/>
        <w:rPr>
          <w:rFonts w:ascii="Cambria" w:hAnsi="Cambria"/>
          <w:sz w:val="22"/>
          <w:szCs w:val="22"/>
        </w:rPr>
      </w:pPr>
      <w:r>
        <w:rPr>
          <w:rFonts w:ascii="Cambria" w:hAnsi="Cambria"/>
          <w:sz w:val="22"/>
          <w:szCs w:val="22"/>
        </w:rPr>
        <w:t xml:space="preserve">The modelling results indicate that ice was present in the Tateyama region of the Hida Range within the past 100,000 years, which is consistent with the presence of relict cirque basins. In contrast, </w:t>
      </w:r>
      <w:r w:rsidR="00413C46">
        <w:rPr>
          <w:rFonts w:ascii="Cambria" w:hAnsi="Cambria"/>
          <w:sz w:val="22"/>
          <w:szCs w:val="22"/>
        </w:rPr>
        <w:t xml:space="preserve">at Kurobe </w:t>
      </w:r>
      <w:r>
        <w:rPr>
          <w:rFonts w:ascii="Cambria" w:hAnsi="Cambria"/>
          <w:sz w:val="22"/>
          <w:szCs w:val="22"/>
        </w:rPr>
        <w:t>the model predicts that the ELA was above the maximum elevation of the sample area, showing that Kurobe was ice-free throughout the past 100 ka. (Fig. S.</w:t>
      </w:r>
      <w:r w:rsidR="00EC5544">
        <w:rPr>
          <w:rFonts w:ascii="Cambria" w:hAnsi="Cambria"/>
          <w:sz w:val="22"/>
          <w:szCs w:val="22"/>
        </w:rPr>
        <w:t>31</w:t>
      </w:r>
      <w:r>
        <w:rPr>
          <w:rFonts w:ascii="Cambria" w:hAnsi="Cambria"/>
          <w:sz w:val="22"/>
          <w:szCs w:val="22"/>
        </w:rPr>
        <w:t xml:space="preserve">). </w:t>
      </w:r>
    </w:p>
    <w:p w14:paraId="401CBD4D" w14:textId="77777777" w:rsidR="005F2DE5" w:rsidRPr="00C75175" w:rsidRDefault="005F2DE5" w:rsidP="00C75175">
      <w:pPr>
        <w:jc w:val="both"/>
        <w:rPr>
          <w:rFonts w:ascii="Cambria" w:hAnsi="Cambria"/>
          <w:b/>
          <w:bCs/>
          <w:sz w:val="22"/>
          <w:szCs w:val="22"/>
        </w:rPr>
      </w:pPr>
    </w:p>
    <w:p w14:paraId="4BB21019" w14:textId="77777777" w:rsidR="0001576F" w:rsidRDefault="0001576F">
      <w:pPr>
        <w:rPr>
          <w:b/>
          <w:bCs/>
          <w:sz w:val="22"/>
          <w:szCs w:val="22"/>
        </w:rPr>
      </w:pPr>
      <w:r>
        <w:rPr>
          <w:b/>
          <w:bCs/>
          <w:sz w:val="22"/>
          <w:szCs w:val="22"/>
        </w:rPr>
        <w:br w:type="page"/>
      </w:r>
    </w:p>
    <w:p w14:paraId="22B5FC2F" w14:textId="36D7B4DF" w:rsidR="00E12928" w:rsidRPr="008E063F" w:rsidRDefault="00E12928" w:rsidP="00E12928">
      <w:pPr>
        <w:jc w:val="both"/>
        <w:rPr>
          <w:sz w:val="22"/>
          <w:szCs w:val="22"/>
        </w:rPr>
      </w:pPr>
      <w:r w:rsidRPr="008E063F">
        <w:rPr>
          <w:b/>
          <w:bCs/>
          <w:sz w:val="22"/>
          <w:szCs w:val="22"/>
        </w:rPr>
        <w:lastRenderedPageBreak/>
        <w:t>Table S.1</w:t>
      </w:r>
      <w:r w:rsidRPr="009253B6">
        <w:rPr>
          <w:sz w:val="22"/>
          <w:szCs w:val="22"/>
        </w:rPr>
        <w:t xml:space="preserve">: </w:t>
      </w:r>
      <w:r w:rsidRPr="008E063F">
        <w:rPr>
          <w:sz w:val="22"/>
          <w:szCs w:val="22"/>
        </w:rPr>
        <w:t>Sample names, locations, altitudes and ages.</w:t>
      </w:r>
      <w:r>
        <w:rPr>
          <w:sz w:val="22"/>
          <w:szCs w:val="22"/>
        </w:rPr>
        <w:t xml:space="preserve"> ZHe – zircon (U-Th)/He, this study; ZFT – zircon fission track, Yamada, (1999); ZUPb – U-Pb in zircon, Ito et al. (2013; 2017); IRSL</w:t>
      </w:r>
      <w:r w:rsidRPr="008E063F">
        <w:rPr>
          <w:sz w:val="22"/>
          <w:szCs w:val="22"/>
          <w:vertAlign w:val="subscript"/>
        </w:rPr>
        <w:t>50</w:t>
      </w:r>
      <w:r>
        <w:rPr>
          <w:sz w:val="22"/>
          <w:szCs w:val="22"/>
          <w:vertAlign w:val="subscript"/>
        </w:rPr>
        <w:t>/100/150/225</w:t>
      </w:r>
      <w:r>
        <w:rPr>
          <w:sz w:val="22"/>
          <w:szCs w:val="22"/>
        </w:rPr>
        <w:t xml:space="preserve"> – infra-red stimulated luminescence, this study and King et al. (2020); ESR-Ti/Al – electron spin resonance Ti/Al centre, King et al. (2020).</w:t>
      </w:r>
    </w:p>
    <w:p w14:paraId="3A986A9F" w14:textId="77777777" w:rsidR="00E12928" w:rsidRDefault="00E12928" w:rsidP="00E12928">
      <w:pPr>
        <w:jc w:val="both"/>
        <w:rPr>
          <w:sz w:val="22"/>
          <w:szCs w:val="22"/>
        </w:rPr>
      </w:pPr>
    </w:p>
    <w:tbl>
      <w:tblPr>
        <w:tblW w:w="4679" w:type="pct"/>
        <w:jc w:val="center"/>
        <w:tblCellMar>
          <w:left w:w="11" w:type="dxa"/>
          <w:right w:w="11" w:type="dxa"/>
        </w:tblCellMar>
        <w:tblLook w:val="04A0" w:firstRow="1" w:lastRow="0" w:firstColumn="1" w:lastColumn="0" w:noHBand="0" w:noVBand="1"/>
      </w:tblPr>
      <w:tblGrid>
        <w:gridCol w:w="753"/>
        <w:gridCol w:w="721"/>
        <w:gridCol w:w="659"/>
        <w:gridCol w:w="701"/>
        <w:gridCol w:w="337"/>
        <w:gridCol w:w="339"/>
        <w:gridCol w:w="333"/>
        <w:gridCol w:w="339"/>
        <w:gridCol w:w="456"/>
        <w:gridCol w:w="339"/>
        <w:gridCol w:w="386"/>
        <w:gridCol w:w="405"/>
        <w:gridCol w:w="405"/>
        <w:gridCol w:w="405"/>
        <w:gridCol w:w="405"/>
        <w:gridCol w:w="405"/>
        <w:gridCol w:w="405"/>
        <w:gridCol w:w="405"/>
        <w:gridCol w:w="390"/>
        <w:gridCol w:w="405"/>
        <w:gridCol w:w="390"/>
        <w:gridCol w:w="405"/>
      </w:tblGrid>
      <w:tr w:rsidR="00DA2228" w:rsidRPr="008E063F" w14:paraId="7E746917" w14:textId="77777777" w:rsidTr="00DA2228">
        <w:trPr>
          <w:trHeight w:val="220"/>
          <w:jc w:val="center"/>
        </w:trPr>
        <w:tc>
          <w:tcPr>
            <w:tcW w:w="385" w:type="pct"/>
            <w:tcBorders>
              <w:top w:val="nil"/>
              <w:left w:val="nil"/>
              <w:bottom w:val="single" w:sz="4" w:space="0" w:color="auto"/>
              <w:right w:val="nil"/>
            </w:tcBorders>
            <w:shd w:val="clear" w:color="auto" w:fill="auto"/>
            <w:noWrap/>
            <w:hideMark/>
          </w:tcPr>
          <w:p w14:paraId="043F1D8C" w14:textId="7777777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Sample code</w:t>
            </w:r>
          </w:p>
        </w:tc>
        <w:tc>
          <w:tcPr>
            <w:tcW w:w="369" w:type="pct"/>
            <w:tcBorders>
              <w:top w:val="nil"/>
              <w:left w:val="nil"/>
              <w:bottom w:val="single" w:sz="4" w:space="0" w:color="auto"/>
              <w:right w:val="nil"/>
            </w:tcBorders>
            <w:shd w:val="clear" w:color="auto" w:fill="auto"/>
            <w:noWrap/>
            <w:hideMark/>
          </w:tcPr>
          <w:p w14:paraId="045D37CA" w14:textId="77777777" w:rsidR="00DA2228" w:rsidRPr="008E063F" w:rsidRDefault="00DA2228" w:rsidP="008B00AA">
            <w:pPr>
              <w:jc w:val="center"/>
              <w:rPr>
                <w:rFonts w:ascii="Cambria" w:hAnsi="Cambria" w:cs="Arial"/>
                <w:b/>
                <w:bCs/>
                <w:color w:val="000000"/>
                <w:sz w:val="12"/>
                <w:szCs w:val="12"/>
              </w:rPr>
            </w:pPr>
            <w:r w:rsidRPr="008E063F">
              <w:rPr>
                <w:rFonts w:ascii="Cambria" w:hAnsi="Cambria" w:cs="Arial"/>
                <w:b/>
                <w:bCs/>
                <w:color w:val="000000"/>
                <w:sz w:val="12"/>
                <w:szCs w:val="12"/>
              </w:rPr>
              <w:t>Longitude</w:t>
            </w:r>
          </w:p>
        </w:tc>
        <w:tc>
          <w:tcPr>
            <w:tcW w:w="337" w:type="pct"/>
            <w:tcBorders>
              <w:top w:val="nil"/>
              <w:left w:val="nil"/>
              <w:bottom w:val="single" w:sz="4" w:space="0" w:color="auto"/>
              <w:right w:val="nil"/>
            </w:tcBorders>
            <w:shd w:val="clear" w:color="auto" w:fill="auto"/>
            <w:noWrap/>
            <w:hideMark/>
          </w:tcPr>
          <w:p w14:paraId="0731EF24" w14:textId="77777777" w:rsidR="00DA2228" w:rsidRPr="008E063F" w:rsidRDefault="00DA2228" w:rsidP="008B00AA">
            <w:pPr>
              <w:jc w:val="center"/>
              <w:rPr>
                <w:rFonts w:ascii="Cambria" w:hAnsi="Cambria" w:cs="Arial"/>
                <w:b/>
                <w:bCs/>
                <w:color w:val="000000"/>
                <w:sz w:val="12"/>
                <w:szCs w:val="12"/>
              </w:rPr>
            </w:pPr>
            <w:r w:rsidRPr="008E063F">
              <w:rPr>
                <w:rFonts w:ascii="Cambria" w:hAnsi="Cambria" w:cs="Arial"/>
                <w:b/>
                <w:bCs/>
                <w:color w:val="000000"/>
                <w:sz w:val="12"/>
                <w:szCs w:val="12"/>
              </w:rPr>
              <w:t>Latitude</w:t>
            </w:r>
          </w:p>
        </w:tc>
        <w:tc>
          <w:tcPr>
            <w:tcW w:w="358" w:type="pct"/>
            <w:tcBorders>
              <w:top w:val="nil"/>
              <w:left w:val="nil"/>
              <w:bottom w:val="single" w:sz="4" w:space="0" w:color="auto"/>
              <w:right w:val="nil"/>
            </w:tcBorders>
            <w:shd w:val="clear" w:color="auto" w:fill="auto"/>
            <w:noWrap/>
            <w:hideMark/>
          </w:tcPr>
          <w:p w14:paraId="21AFF8BE" w14:textId="77777777" w:rsidR="00DA2228" w:rsidRPr="008E063F" w:rsidRDefault="00DA2228" w:rsidP="008B00AA">
            <w:pPr>
              <w:jc w:val="center"/>
              <w:rPr>
                <w:rFonts w:ascii="Cambria" w:hAnsi="Cambria" w:cs="Arial"/>
                <w:b/>
                <w:bCs/>
                <w:color w:val="000000"/>
                <w:sz w:val="12"/>
                <w:szCs w:val="12"/>
              </w:rPr>
            </w:pPr>
            <w:r w:rsidRPr="008E063F">
              <w:rPr>
                <w:rFonts w:ascii="Cambria" w:hAnsi="Cambria" w:cs="Arial"/>
                <w:b/>
                <w:bCs/>
                <w:color w:val="000000"/>
                <w:sz w:val="12"/>
                <w:szCs w:val="12"/>
              </w:rPr>
              <w:t>Altitude (m)</w:t>
            </w:r>
          </w:p>
        </w:tc>
        <w:tc>
          <w:tcPr>
            <w:tcW w:w="345" w:type="pct"/>
            <w:gridSpan w:val="2"/>
            <w:tcBorders>
              <w:top w:val="nil"/>
              <w:left w:val="nil"/>
              <w:bottom w:val="single" w:sz="4" w:space="0" w:color="auto"/>
              <w:right w:val="nil"/>
            </w:tcBorders>
            <w:shd w:val="clear" w:color="auto" w:fill="auto"/>
            <w:noWrap/>
            <w:hideMark/>
          </w:tcPr>
          <w:p w14:paraId="76E6617E"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lang w:val="en-GB"/>
              </w:rPr>
              <w:t>ZHe (Ma)</w:t>
            </w:r>
          </w:p>
        </w:tc>
        <w:tc>
          <w:tcPr>
            <w:tcW w:w="343" w:type="pct"/>
            <w:gridSpan w:val="2"/>
            <w:tcBorders>
              <w:top w:val="nil"/>
              <w:left w:val="nil"/>
              <w:bottom w:val="single" w:sz="4" w:space="0" w:color="auto"/>
              <w:right w:val="nil"/>
            </w:tcBorders>
            <w:shd w:val="clear" w:color="auto" w:fill="auto"/>
            <w:noWrap/>
            <w:hideMark/>
          </w:tcPr>
          <w:p w14:paraId="7F37221F"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rPr>
              <w:t>ZFT</w:t>
            </w:r>
            <w:r w:rsidRPr="008E063F">
              <w:rPr>
                <w:rFonts w:ascii="Cambria" w:hAnsi="Cambria" w:cs="Calibri"/>
                <w:b/>
                <w:bCs/>
                <w:color w:val="000000"/>
                <w:sz w:val="12"/>
                <w:szCs w:val="12"/>
                <w:lang w:val="en-GB"/>
              </w:rPr>
              <w:t xml:space="preserve"> (Ma)</w:t>
            </w:r>
          </w:p>
        </w:tc>
        <w:tc>
          <w:tcPr>
            <w:tcW w:w="406" w:type="pct"/>
            <w:gridSpan w:val="2"/>
            <w:tcBorders>
              <w:top w:val="nil"/>
              <w:left w:val="nil"/>
              <w:bottom w:val="single" w:sz="4" w:space="0" w:color="auto"/>
              <w:right w:val="nil"/>
            </w:tcBorders>
            <w:shd w:val="clear" w:color="auto" w:fill="auto"/>
            <w:noWrap/>
            <w:hideMark/>
          </w:tcPr>
          <w:p w14:paraId="0010B085" w14:textId="77777777" w:rsidR="00DA2228" w:rsidRPr="008E063F" w:rsidRDefault="00DA2228" w:rsidP="008B00AA">
            <w:pPr>
              <w:jc w:val="center"/>
              <w:rPr>
                <w:rFonts w:ascii="Cambria" w:hAnsi="Cambria" w:cs="Calibri"/>
                <w:b/>
                <w:bCs/>
                <w:color w:val="000000"/>
                <w:sz w:val="12"/>
                <w:szCs w:val="12"/>
                <w:lang w:val="en-GB"/>
              </w:rPr>
            </w:pPr>
            <w:r>
              <w:rPr>
                <w:rFonts w:ascii="Cambria" w:hAnsi="Cambria" w:cs="Calibri"/>
                <w:b/>
                <w:bCs/>
                <w:color w:val="000000"/>
                <w:sz w:val="12"/>
                <w:szCs w:val="12"/>
                <w:lang w:val="en-GB"/>
              </w:rPr>
              <w:t>ZU</w:t>
            </w:r>
            <w:r w:rsidRPr="008E063F">
              <w:rPr>
                <w:rFonts w:ascii="Cambria" w:hAnsi="Cambria" w:cs="Calibri"/>
                <w:b/>
                <w:bCs/>
                <w:color w:val="000000"/>
                <w:sz w:val="12"/>
                <w:szCs w:val="12"/>
              </w:rPr>
              <w:t>Pb</w:t>
            </w:r>
            <w:r w:rsidRPr="008E063F">
              <w:rPr>
                <w:rFonts w:ascii="Cambria" w:hAnsi="Cambria" w:cs="Calibri"/>
                <w:b/>
                <w:bCs/>
                <w:color w:val="000000"/>
                <w:sz w:val="12"/>
                <w:szCs w:val="12"/>
                <w:lang w:val="en-GB"/>
              </w:rPr>
              <w:t xml:space="preserve"> (Ma)</w:t>
            </w:r>
          </w:p>
        </w:tc>
        <w:tc>
          <w:tcPr>
            <w:tcW w:w="404" w:type="pct"/>
            <w:gridSpan w:val="2"/>
            <w:tcBorders>
              <w:top w:val="nil"/>
              <w:left w:val="nil"/>
              <w:bottom w:val="single" w:sz="4" w:space="0" w:color="auto"/>
              <w:right w:val="nil"/>
            </w:tcBorders>
            <w:shd w:val="clear" w:color="auto" w:fill="auto"/>
            <w:noWrap/>
            <w:hideMark/>
          </w:tcPr>
          <w:p w14:paraId="1B5098C4"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rPr>
              <w:t>IR</w:t>
            </w:r>
            <w:r w:rsidRPr="008E063F">
              <w:rPr>
                <w:rFonts w:ascii="Cambria" w:hAnsi="Cambria" w:cs="Calibri"/>
                <w:b/>
                <w:bCs/>
                <w:color w:val="000000"/>
                <w:sz w:val="12"/>
                <w:szCs w:val="12"/>
                <w:lang w:val="en-GB"/>
              </w:rPr>
              <w:t>SL</w:t>
            </w:r>
            <w:r w:rsidRPr="008E063F">
              <w:rPr>
                <w:rFonts w:ascii="Cambria" w:hAnsi="Cambria" w:cs="Calibri"/>
                <w:b/>
                <w:bCs/>
                <w:color w:val="000000"/>
                <w:sz w:val="12"/>
                <w:szCs w:val="12"/>
                <w:vertAlign w:val="subscript"/>
              </w:rPr>
              <w:t>50</w:t>
            </w:r>
            <w:r w:rsidRPr="008E063F">
              <w:rPr>
                <w:rFonts w:ascii="Cambria" w:hAnsi="Cambria" w:cs="Calibri"/>
                <w:b/>
                <w:bCs/>
                <w:color w:val="000000"/>
                <w:sz w:val="12"/>
                <w:szCs w:val="12"/>
                <w:vertAlign w:val="subscript"/>
                <w:lang w:val="en-GB"/>
              </w:rPr>
              <w:t xml:space="preserve"> </w:t>
            </w:r>
            <w:r w:rsidRPr="008E063F">
              <w:rPr>
                <w:rFonts w:ascii="Cambria" w:hAnsi="Cambria" w:cs="Calibri"/>
                <w:b/>
                <w:bCs/>
                <w:color w:val="000000"/>
                <w:sz w:val="12"/>
                <w:szCs w:val="12"/>
                <w:lang w:val="en-GB"/>
              </w:rPr>
              <w:t>(Ma)</w:t>
            </w:r>
          </w:p>
        </w:tc>
        <w:tc>
          <w:tcPr>
            <w:tcW w:w="414" w:type="pct"/>
            <w:gridSpan w:val="2"/>
            <w:tcBorders>
              <w:top w:val="nil"/>
              <w:left w:val="nil"/>
              <w:bottom w:val="single" w:sz="4" w:space="0" w:color="auto"/>
              <w:right w:val="nil"/>
            </w:tcBorders>
            <w:shd w:val="clear" w:color="auto" w:fill="auto"/>
            <w:noWrap/>
            <w:hideMark/>
          </w:tcPr>
          <w:p w14:paraId="7E0149E3"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rPr>
              <w:t>IR</w:t>
            </w:r>
            <w:r w:rsidRPr="008E063F">
              <w:rPr>
                <w:rFonts w:ascii="Cambria" w:hAnsi="Cambria" w:cs="Calibri"/>
                <w:b/>
                <w:bCs/>
                <w:color w:val="000000"/>
                <w:sz w:val="12"/>
                <w:szCs w:val="12"/>
                <w:lang w:val="en-GB"/>
              </w:rPr>
              <w:t>SL</w:t>
            </w:r>
            <w:r w:rsidRPr="008E063F">
              <w:rPr>
                <w:rFonts w:ascii="Cambria" w:hAnsi="Cambria" w:cs="Calibri"/>
                <w:b/>
                <w:bCs/>
                <w:color w:val="000000"/>
                <w:sz w:val="12"/>
                <w:szCs w:val="12"/>
                <w:vertAlign w:val="subscript"/>
              </w:rPr>
              <w:t>100</w:t>
            </w:r>
            <w:r w:rsidRPr="008E063F">
              <w:rPr>
                <w:rFonts w:ascii="Cambria" w:hAnsi="Cambria" w:cs="Calibri"/>
                <w:b/>
                <w:bCs/>
                <w:color w:val="000000"/>
                <w:sz w:val="12"/>
                <w:szCs w:val="12"/>
                <w:lang w:val="en-GB"/>
              </w:rPr>
              <w:t xml:space="preserve"> (Ma)</w:t>
            </w:r>
          </w:p>
        </w:tc>
        <w:tc>
          <w:tcPr>
            <w:tcW w:w="414" w:type="pct"/>
            <w:gridSpan w:val="2"/>
            <w:tcBorders>
              <w:top w:val="nil"/>
              <w:left w:val="nil"/>
              <w:bottom w:val="single" w:sz="4" w:space="0" w:color="auto"/>
              <w:right w:val="nil"/>
            </w:tcBorders>
            <w:shd w:val="clear" w:color="auto" w:fill="auto"/>
            <w:noWrap/>
            <w:hideMark/>
          </w:tcPr>
          <w:p w14:paraId="127C836A"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rPr>
              <w:t>IR</w:t>
            </w:r>
            <w:r w:rsidRPr="008E063F">
              <w:rPr>
                <w:rFonts w:ascii="Cambria" w:hAnsi="Cambria" w:cs="Calibri"/>
                <w:b/>
                <w:bCs/>
                <w:color w:val="000000"/>
                <w:sz w:val="12"/>
                <w:szCs w:val="12"/>
                <w:lang w:val="en-GB"/>
              </w:rPr>
              <w:t>SL</w:t>
            </w:r>
            <w:r w:rsidRPr="008E063F">
              <w:rPr>
                <w:rFonts w:ascii="Cambria" w:hAnsi="Cambria" w:cs="Calibri"/>
                <w:b/>
                <w:bCs/>
                <w:color w:val="000000"/>
                <w:sz w:val="12"/>
                <w:szCs w:val="12"/>
                <w:vertAlign w:val="subscript"/>
              </w:rPr>
              <w:t>1</w:t>
            </w:r>
            <w:r w:rsidRPr="008E063F">
              <w:rPr>
                <w:rFonts w:ascii="Cambria" w:hAnsi="Cambria" w:cs="Calibri"/>
                <w:b/>
                <w:bCs/>
                <w:color w:val="000000"/>
                <w:sz w:val="12"/>
                <w:szCs w:val="12"/>
                <w:vertAlign w:val="subscript"/>
                <w:lang w:val="en-GB"/>
              </w:rPr>
              <w:t>5</w:t>
            </w:r>
            <w:r w:rsidRPr="008E063F">
              <w:rPr>
                <w:rFonts w:ascii="Cambria" w:hAnsi="Cambria" w:cs="Calibri"/>
                <w:b/>
                <w:bCs/>
                <w:color w:val="000000"/>
                <w:sz w:val="12"/>
                <w:szCs w:val="12"/>
                <w:vertAlign w:val="subscript"/>
              </w:rPr>
              <w:t>0</w:t>
            </w:r>
            <w:r w:rsidRPr="008E063F">
              <w:rPr>
                <w:rFonts w:ascii="Cambria" w:hAnsi="Cambria" w:cs="Calibri"/>
                <w:b/>
                <w:bCs/>
                <w:color w:val="000000"/>
                <w:sz w:val="12"/>
                <w:szCs w:val="12"/>
                <w:lang w:val="en-GB"/>
              </w:rPr>
              <w:t xml:space="preserve"> (Ma)</w:t>
            </w:r>
          </w:p>
        </w:tc>
        <w:tc>
          <w:tcPr>
            <w:tcW w:w="414" w:type="pct"/>
            <w:gridSpan w:val="2"/>
            <w:tcBorders>
              <w:top w:val="nil"/>
              <w:left w:val="nil"/>
              <w:bottom w:val="single" w:sz="4" w:space="0" w:color="auto"/>
              <w:right w:val="nil"/>
            </w:tcBorders>
            <w:shd w:val="clear" w:color="auto" w:fill="auto"/>
            <w:noWrap/>
            <w:hideMark/>
          </w:tcPr>
          <w:p w14:paraId="4DCA31A1"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rPr>
              <w:t>IR</w:t>
            </w:r>
            <w:r w:rsidRPr="008E063F">
              <w:rPr>
                <w:rFonts w:ascii="Cambria" w:hAnsi="Cambria" w:cs="Calibri"/>
                <w:b/>
                <w:bCs/>
                <w:color w:val="000000"/>
                <w:sz w:val="12"/>
                <w:szCs w:val="12"/>
                <w:lang w:val="en-GB"/>
              </w:rPr>
              <w:t>SL</w:t>
            </w:r>
            <w:r w:rsidRPr="008E063F">
              <w:rPr>
                <w:rFonts w:ascii="Cambria" w:hAnsi="Cambria" w:cs="Calibri"/>
                <w:b/>
                <w:bCs/>
                <w:color w:val="000000"/>
                <w:sz w:val="12"/>
                <w:szCs w:val="12"/>
                <w:vertAlign w:val="subscript"/>
                <w:lang w:val="en-GB"/>
              </w:rPr>
              <w:t>225</w:t>
            </w:r>
            <w:r w:rsidRPr="008E063F">
              <w:rPr>
                <w:rFonts w:ascii="Cambria" w:hAnsi="Cambria" w:cs="Calibri"/>
                <w:b/>
                <w:bCs/>
                <w:color w:val="000000"/>
                <w:sz w:val="12"/>
                <w:szCs w:val="12"/>
                <w:lang w:val="en-GB"/>
              </w:rPr>
              <w:t xml:space="preserve"> (Ma)</w:t>
            </w:r>
          </w:p>
        </w:tc>
        <w:tc>
          <w:tcPr>
            <w:tcW w:w="406" w:type="pct"/>
            <w:gridSpan w:val="2"/>
            <w:tcBorders>
              <w:top w:val="nil"/>
              <w:left w:val="nil"/>
              <w:bottom w:val="single" w:sz="4" w:space="0" w:color="auto"/>
              <w:right w:val="nil"/>
            </w:tcBorders>
            <w:shd w:val="clear" w:color="auto" w:fill="auto"/>
            <w:noWrap/>
            <w:hideMark/>
          </w:tcPr>
          <w:p w14:paraId="60DEC933"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lang w:val="en-GB"/>
              </w:rPr>
              <w:t>ESR-</w:t>
            </w:r>
            <w:r w:rsidRPr="008E063F">
              <w:rPr>
                <w:rFonts w:ascii="Cambria" w:hAnsi="Cambria" w:cs="Calibri"/>
                <w:b/>
                <w:bCs/>
                <w:color w:val="000000"/>
                <w:sz w:val="12"/>
                <w:szCs w:val="12"/>
              </w:rPr>
              <w:t>Ti</w:t>
            </w:r>
            <w:r w:rsidRPr="008E063F">
              <w:rPr>
                <w:rFonts w:ascii="Cambria" w:hAnsi="Cambria" w:cs="Calibri"/>
                <w:b/>
                <w:bCs/>
                <w:color w:val="000000"/>
                <w:sz w:val="12"/>
                <w:szCs w:val="12"/>
                <w:lang w:val="en-GB"/>
              </w:rPr>
              <w:t xml:space="preserve"> (Ma)</w:t>
            </w:r>
          </w:p>
        </w:tc>
        <w:tc>
          <w:tcPr>
            <w:tcW w:w="406" w:type="pct"/>
            <w:gridSpan w:val="2"/>
            <w:tcBorders>
              <w:top w:val="nil"/>
              <w:left w:val="nil"/>
              <w:bottom w:val="single" w:sz="4" w:space="0" w:color="auto"/>
              <w:right w:val="nil"/>
            </w:tcBorders>
            <w:shd w:val="clear" w:color="auto" w:fill="auto"/>
            <w:noWrap/>
            <w:hideMark/>
          </w:tcPr>
          <w:p w14:paraId="5DD98FF4" w14:textId="77777777" w:rsidR="00DA2228" w:rsidRPr="008E063F" w:rsidRDefault="00DA2228" w:rsidP="008B00AA">
            <w:pPr>
              <w:jc w:val="center"/>
              <w:rPr>
                <w:rFonts w:ascii="Cambria" w:hAnsi="Cambria" w:cs="Calibri"/>
                <w:b/>
                <w:bCs/>
                <w:color w:val="000000"/>
                <w:sz w:val="12"/>
                <w:szCs w:val="12"/>
                <w:lang w:val="en-GB"/>
              </w:rPr>
            </w:pPr>
            <w:r w:rsidRPr="008E063F">
              <w:rPr>
                <w:rFonts w:ascii="Cambria" w:hAnsi="Cambria" w:cs="Calibri"/>
                <w:b/>
                <w:bCs/>
                <w:color w:val="000000"/>
                <w:sz w:val="12"/>
                <w:szCs w:val="12"/>
                <w:lang w:val="en-GB"/>
              </w:rPr>
              <w:t>ESR-</w:t>
            </w:r>
            <w:r w:rsidRPr="008E063F">
              <w:rPr>
                <w:rFonts w:ascii="Cambria" w:hAnsi="Cambria" w:cs="Calibri"/>
                <w:b/>
                <w:bCs/>
                <w:color w:val="000000"/>
                <w:sz w:val="12"/>
                <w:szCs w:val="12"/>
              </w:rPr>
              <w:t>Al</w:t>
            </w:r>
            <w:r w:rsidRPr="008E063F">
              <w:rPr>
                <w:rFonts w:ascii="Cambria" w:hAnsi="Cambria" w:cs="Calibri"/>
                <w:b/>
                <w:bCs/>
                <w:color w:val="000000"/>
                <w:sz w:val="12"/>
                <w:szCs w:val="12"/>
                <w:lang w:val="en-GB"/>
              </w:rPr>
              <w:t xml:space="preserve"> (Ma)</w:t>
            </w:r>
          </w:p>
        </w:tc>
      </w:tr>
      <w:tr w:rsidR="00DA2228" w:rsidRPr="004C06E8" w14:paraId="2BCF1E24" w14:textId="77777777" w:rsidTr="00DA2228">
        <w:trPr>
          <w:trHeight w:val="220"/>
          <w:jc w:val="center"/>
        </w:trPr>
        <w:tc>
          <w:tcPr>
            <w:tcW w:w="385" w:type="pct"/>
            <w:tcBorders>
              <w:top w:val="single" w:sz="4" w:space="0" w:color="auto"/>
              <w:left w:val="nil"/>
              <w:bottom w:val="nil"/>
              <w:right w:val="nil"/>
            </w:tcBorders>
            <w:shd w:val="clear" w:color="auto" w:fill="auto"/>
            <w:noWrap/>
            <w:hideMark/>
          </w:tcPr>
          <w:p w14:paraId="52F0954F" w14:textId="7777777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92910-4</w:t>
            </w:r>
          </w:p>
        </w:tc>
        <w:tc>
          <w:tcPr>
            <w:tcW w:w="369" w:type="pct"/>
            <w:tcBorders>
              <w:top w:val="single" w:sz="4" w:space="0" w:color="auto"/>
              <w:left w:val="nil"/>
              <w:bottom w:val="nil"/>
              <w:right w:val="nil"/>
            </w:tcBorders>
            <w:shd w:val="clear" w:color="auto" w:fill="auto"/>
            <w:noWrap/>
            <w:hideMark/>
          </w:tcPr>
          <w:p w14:paraId="729CDE93"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137.7625</w:t>
            </w:r>
          </w:p>
        </w:tc>
        <w:tc>
          <w:tcPr>
            <w:tcW w:w="337" w:type="pct"/>
            <w:tcBorders>
              <w:top w:val="single" w:sz="4" w:space="0" w:color="auto"/>
              <w:left w:val="nil"/>
              <w:bottom w:val="nil"/>
              <w:right w:val="nil"/>
            </w:tcBorders>
            <w:shd w:val="clear" w:color="auto" w:fill="auto"/>
            <w:noWrap/>
            <w:hideMark/>
          </w:tcPr>
          <w:p w14:paraId="0713964E"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36.6819</w:t>
            </w:r>
          </w:p>
        </w:tc>
        <w:tc>
          <w:tcPr>
            <w:tcW w:w="358" w:type="pct"/>
            <w:tcBorders>
              <w:top w:val="single" w:sz="4" w:space="0" w:color="auto"/>
              <w:left w:val="nil"/>
              <w:bottom w:val="nil"/>
              <w:right w:val="nil"/>
            </w:tcBorders>
            <w:shd w:val="clear" w:color="auto" w:fill="auto"/>
            <w:noWrap/>
            <w:hideMark/>
          </w:tcPr>
          <w:p w14:paraId="1579ED34"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2615</w:t>
            </w:r>
          </w:p>
        </w:tc>
        <w:tc>
          <w:tcPr>
            <w:tcW w:w="172" w:type="pct"/>
            <w:tcBorders>
              <w:top w:val="single" w:sz="4" w:space="0" w:color="auto"/>
              <w:left w:val="nil"/>
              <w:bottom w:val="nil"/>
              <w:right w:val="nil"/>
            </w:tcBorders>
            <w:shd w:val="clear" w:color="auto" w:fill="auto"/>
            <w:noWrap/>
            <w:vAlign w:val="center"/>
            <w:hideMark/>
          </w:tcPr>
          <w:p w14:paraId="018DA695" w14:textId="2D074FE1" w:rsidR="00DA2228" w:rsidRPr="00EF48C3"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2.</w:t>
            </w:r>
            <w:r w:rsidR="00EF48C3">
              <w:rPr>
                <w:rFonts w:ascii="Cambria" w:hAnsi="Cambria" w:cs="Calibri"/>
                <w:color w:val="000000"/>
                <w:sz w:val="12"/>
                <w:szCs w:val="12"/>
                <w:lang w:val="en-GB"/>
              </w:rPr>
              <w:t>2</w:t>
            </w:r>
          </w:p>
        </w:tc>
        <w:tc>
          <w:tcPr>
            <w:tcW w:w="173" w:type="pct"/>
            <w:tcBorders>
              <w:top w:val="single" w:sz="4" w:space="0" w:color="auto"/>
              <w:left w:val="nil"/>
              <w:bottom w:val="nil"/>
              <w:right w:val="nil"/>
            </w:tcBorders>
            <w:shd w:val="clear" w:color="auto" w:fill="auto"/>
            <w:noWrap/>
            <w:vAlign w:val="center"/>
            <w:hideMark/>
          </w:tcPr>
          <w:p w14:paraId="323C4891" w14:textId="63EC2A46" w:rsidR="00DA2228" w:rsidRPr="00EF48C3"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sidR="00EF48C3">
              <w:rPr>
                <w:rFonts w:ascii="Cambria" w:hAnsi="Cambria" w:cs="Calibri"/>
                <w:color w:val="000000"/>
                <w:sz w:val="12"/>
                <w:szCs w:val="12"/>
                <w:lang w:val="en-GB"/>
              </w:rPr>
              <w:t>1</w:t>
            </w:r>
          </w:p>
        </w:tc>
        <w:tc>
          <w:tcPr>
            <w:tcW w:w="170" w:type="pct"/>
            <w:tcBorders>
              <w:top w:val="single" w:sz="4" w:space="0" w:color="auto"/>
              <w:left w:val="nil"/>
              <w:bottom w:val="nil"/>
              <w:right w:val="nil"/>
            </w:tcBorders>
            <w:shd w:val="clear" w:color="auto" w:fill="auto"/>
            <w:noWrap/>
            <w:vAlign w:val="center"/>
            <w:hideMark/>
          </w:tcPr>
          <w:p w14:paraId="4DB8C37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2.68</w:t>
            </w:r>
          </w:p>
        </w:tc>
        <w:tc>
          <w:tcPr>
            <w:tcW w:w="173" w:type="pct"/>
            <w:tcBorders>
              <w:top w:val="single" w:sz="4" w:space="0" w:color="auto"/>
              <w:left w:val="nil"/>
              <w:bottom w:val="nil"/>
              <w:right w:val="nil"/>
            </w:tcBorders>
            <w:shd w:val="clear" w:color="auto" w:fill="auto"/>
            <w:noWrap/>
            <w:vAlign w:val="center"/>
            <w:hideMark/>
          </w:tcPr>
          <w:p w14:paraId="4430451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0.97</w:t>
            </w:r>
          </w:p>
        </w:tc>
        <w:tc>
          <w:tcPr>
            <w:tcW w:w="233" w:type="pct"/>
            <w:tcBorders>
              <w:top w:val="single" w:sz="4" w:space="0" w:color="auto"/>
              <w:left w:val="nil"/>
              <w:bottom w:val="nil"/>
              <w:right w:val="nil"/>
            </w:tcBorders>
            <w:shd w:val="clear" w:color="auto" w:fill="auto"/>
            <w:noWrap/>
            <w:vAlign w:val="center"/>
            <w:hideMark/>
          </w:tcPr>
          <w:p w14:paraId="7452DBD9"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5.27</w:t>
            </w:r>
          </w:p>
        </w:tc>
        <w:tc>
          <w:tcPr>
            <w:tcW w:w="173" w:type="pct"/>
            <w:tcBorders>
              <w:top w:val="single" w:sz="4" w:space="0" w:color="auto"/>
              <w:left w:val="nil"/>
              <w:bottom w:val="nil"/>
              <w:right w:val="nil"/>
            </w:tcBorders>
            <w:shd w:val="clear" w:color="auto" w:fill="auto"/>
            <w:noWrap/>
            <w:vAlign w:val="center"/>
            <w:hideMark/>
          </w:tcPr>
          <w:p w14:paraId="29C904C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0.15</w:t>
            </w:r>
          </w:p>
        </w:tc>
        <w:tc>
          <w:tcPr>
            <w:tcW w:w="197" w:type="pct"/>
            <w:tcBorders>
              <w:top w:val="single" w:sz="4" w:space="0" w:color="auto"/>
              <w:left w:val="nil"/>
              <w:bottom w:val="nil"/>
              <w:right w:val="nil"/>
            </w:tcBorders>
            <w:shd w:val="clear" w:color="auto" w:fill="auto"/>
            <w:noWrap/>
          </w:tcPr>
          <w:p w14:paraId="1FC80967"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hideMark/>
          </w:tcPr>
          <w:p w14:paraId="581D6B1D" w14:textId="77777777" w:rsidR="00DA2228" w:rsidRPr="004C06E8" w:rsidRDefault="00DA2228" w:rsidP="008B00AA">
            <w:pPr>
              <w:rPr>
                <w:rFonts w:ascii="Cambria" w:hAnsi="Cambria" w:cs="Arial"/>
                <w:color w:val="000000"/>
                <w:sz w:val="12"/>
                <w:szCs w:val="12"/>
              </w:rPr>
            </w:pPr>
            <w:r w:rsidRPr="004C06E8">
              <w:rPr>
                <w:rFonts w:ascii="Cambria" w:hAnsi="Cambria" w:cs="Arial"/>
                <w:color w:val="000000"/>
                <w:sz w:val="12"/>
                <w:szCs w:val="12"/>
              </w:rPr>
              <w:t>-</w:t>
            </w:r>
          </w:p>
        </w:tc>
        <w:tc>
          <w:tcPr>
            <w:tcW w:w="207" w:type="pct"/>
            <w:tcBorders>
              <w:top w:val="single" w:sz="4" w:space="0" w:color="auto"/>
              <w:left w:val="nil"/>
              <w:bottom w:val="nil"/>
              <w:right w:val="nil"/>
            </w:tcBorders>
            <w:shd w:val="clear" w:color="auto" w:fill="auto"/>
            <w:noWrap/>
          </w:tcPr>
          <w:p w14:paraId="7BA3284D"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tcPr>
          <w:p w14:paraId="3D4DF9F9"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single" w:sz="4" w:space="0" w:color="auto"/>
              <w:left w:val="nil"/>
              <w:bottom w:val="nil"/>
              <w:right w:val="nil"/>
            </w:tcBorders>
            <w:shd w:val="clear" w:color="auto" w:fill="auto"/>
            <w:noWrap/>
          </w:tcPr>
          <w:p w14:paraId="737BA3CA"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tcPr>
          <w:p w14:paraId="69477085"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single" w:sz="4" w:space="0" w:color="auto"/>
              <w:left w:val="nil"/>
              <w:bottom w:val="nil"/>
              <w:right w:val="nil"/>
            </w:tcBorders>
            <w:shd w:val="clear" w:color="auto" w:fill="auto"/>
            <w:noWrap/>
          </w:tcPr>
          <w:p w14:paraId="74B48D22"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tcPr>
          <w:p w14:paraId="4D9743FE"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single" w:sz="4" w:space="0" w:color="auto"/>
              <w:left w:val="nil"/>
              <w:bottom w:val="nil"/>
              <w:right w:val="nil"/>
            </w:tcBorders>
            <w:shd w:val="clear" w:color="auto" w:fill="auto"/>
            <w:noWrap/>
          </w:tcPr>
          <w:p w14:paraId="3F183DD1"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tcPr>
          <w:p w14:paraId="20084CE6"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single" w:sz="4" w:space="0" w:color="auto"/>
              <w:left w:val="nil"/>
              <w:bottom w:val="nil"/>
              <w:right w:val="nil"/>
            </w:tcBorders>
            <w:shd w:val="clear" w:color="auto" w:fill="auto"/>
            <w:noWrap/>
          </w:tcPr>
          <w:p w14:paraId="797AE273" w14:textId="77777777" w:rsidR="00DA2228" w:rsidRPr="004C06E8" w:rsidRDefault="00DA2228" w:rsidP="008B00AA">
            <w:pPr>
              <w:rPr>
                <w:rFonts w:ascii="Cambria" w:hAnsi="Cambria" w:cs="Arial"/>
                <w:color w:val="000000"/>
                <w:sz w:val="12"/>
                <w:szCs w:val="12"/>
              </w:rPr>
            </w:pPr>
          </w:p>
        </w:tc>
        <w:tc>
          <w:tcPr>
            <w:tcW w:w="207" w:type="pct"/>
            <w:tcBorders>
              <w:top w:val="single" w:sz="4" w:space="0" w:color="auto"/>
              <w:left w:val="nil"/>
              <w:bottom w:val="nil"/>
              <w:right w:val="nil"/>
            </w:tcBorders>
            <w:shd w:val="clear" w:color="auto" w:fill="auto"/>
            <w:noWrap/>
          </w:tcPr>
          <w:p w14:paraId="7A4E603E"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5F02A5C6" w14:textId="77777777" w:rsidTr="00DA2228">
        <w:trPr>
          <w:trHeight w:val="220"/>
          <w:jc w:val="center"/>
        </w:trPr>
        <w:tc>
          <w:tcPr>
            <w:tcW w:w="385" w:type="pct"/>
            <w:tcBorders>
              <w:top w:val="nil"/>
              <w:left w:val="nil"/>
              <w:bottom w:val="nil"/>
              <w:right w:val="nil"/>
            </w:tcBorders>
            <w:shd w:val="clear" w:color="auto" w:fill="auto"/>
            <w:noWrap/>
            <w:hideMark/>
          </w:tcPr>
          <w:p w14:paraId="43C4090B" w14:textId="7777777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92913-3</w:t>
            </w:r>
          </w:p>
        </w:tc>
        <w:tc>
          <w:tcPr>
            <w:tcW w:w="369" w:type="pct"/>
            <w:tcBorders>
              <w:top w:val="nil"/>
              <w:left w:val="nil"/>
              <w:bottom w:val="nil"/>
              <w:right w:val="nil"/>
            </w:tcBorders>
            <w:shd w:val="clear" w:color="auto" w:fill="auto"/>
            <w:noWrap/>
            <w:hideMark/>
          </w:tcPr>
          <w:p w14:paraId="529BCD27"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137.7500</w:t>
            </w:r>
          </w:p>
        </w:tc>
        <w:tc>
          <w:tcPr>
            <w:tcW w:w="337" w:type="pct"/>
            <w:tcBorders>
              <w:top w:val="nil"/>
              <w:left w:val="nil"/>
              <w:bottom w:val="nil"/>
              <w:right w:val="nil"/>
            </w:tcBorders>
            <w:shd w:val="clear" w:color="auto" w:fill="auto"/>
            <w:noWrap/>
            <w:hideMark/>
          </w:tcPr>
          <w:p w14:paraId="3E1A290F"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36.6214</w:t>
            </w:r>
          </w:p>
        </w:tc>
        <w:tc>
          <w:tcPr>
            <w:tcW w:w="358" w:type="pct"/>
            <w:tcBorders>
              <w:top w:val="nil"/>
              <w:left w:val="nil"/>
              <w:bottom w:val="nil"/>
              <w:right w:val="nil"/>
            </w:tcBorders>
            <w:shd w:val="clear" w:color="auto" w:fill="auto"/>
            <w:noWrap/>
            <w:hideMark/>
          </w:tcPr>
          <w:p w14:paraId="0CA600C4"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2889</w:t>
            </w:r>
          </w:p>
        </w:tc>
        <w:tc>
          <w:tcPr>
            <w:tcW w:w="172" w:type="pct"/>
            <w:tcBorders>
              <w:top w:val="nil"/>
              <w:left w:val="nil"/>
              <w:bottom w:val="nil"/>
              <w:right w:val="nil"/>
            </w:tcBorders>
            <w:shd w:val="clear" w:color="auto" w:fill="auto"/>
            <w:noWrap/>
            <w:vAlign w:val="center"/>
            <w:hideMark/>
          </w:tcPr>
          <w:p w14:paraId="57780A49" w14:textId="10DEE73D"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3.5</w:t>
            </w:r>
          </w:p>
        </w:tc>
        <w:tc>
          <w:tcPr>
            <w:tcW w:w="173" w:type="pct"/>
            <w:tcBorders>
              <w:top w:val="nil"/>
              <w:left w:val="nil"/>
              <w:bottom w:val="nil"/>
              <w:right w:val="nil"/>
            </w:tcBorders>
            <w:shd w:val="clear" w:color="auto" w:fill="auto"/>
            <w:noWrap/>
            <w:vAlign w:val="center"/>
            <w:hideMark/>
          </w:tcPr>
          <w:p w14:paraId="332F7D5E" w14:textId="761EA64E"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Pr>
                <w:rFonts w:ascii="Cambria" w:hAnsi="Cambria" w:cs="Calibri"/>
                <w:color w:val="000000"/>
                <w:sz w:val="12"/>
                <w:szCs w:val="12"/>
                <w:lang w:val="en-GB"/>
              </w:rPr>
              <w:t>4</w:t>
            </w:r>
          </w:p>
        </w:tc>
        <w:tc>
          <w:tcPr>
            <w:tcW w:w="170" w:type="pct"/>
            <w:tcBorders>
              <w:top w:val="nil"/>
              <w:left w:val="nil"/>
              <w:bottom w:val="nil"/>
              <w:right w:val="nil"/>
            </w:tcBorders>
            <w:shd w:val="clear" w:color="auto" w:fill="auto"/>
            <w:noWrap/>
            <w:vAlign w:val="center"/>
            <w:hideMark/>
          </w:tcPr>
          <w:p w14:paraId="3FE959B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1.90</w:t>
            </w:r>
          </w:p>
        </w:tc>
        <w:tc>
          <w:tcPr>
            <w:tcW w:w="173" w:type="pct"/>
            <w:tcBorders>
              <w:top w:val="nil"/>
              <w:left w:val="nil"/>
              <w:bottom w:val="nil"/>
              <w:right w:val="nil"/>
            </w:tcBorders>
            <w:shd w:val="clear" w:color="auto" w:fill="auto"/>
            <w:noWrap/>
            <w:vAlign w:val="center"/>
            <w:hideMark/>
          </w:tcPr>
          <w:p w14:paraId="7624724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0.90</w:t>
            </w:r>
          </w:p>
        </w:tc>
        <w:tc>
          <w:tcPr>
            <w:tcW w:w="233" w:type="pct"/>
            <w:tcBorders>
              <w:top w:val="nil"/>
              <w:left w:val="nil"/>
              <w:bottom w:val="nil"/>
              <w:right w:val="nil"/>
            </w:tcBorders>
            <w:shd w:val="clear" w:color="auto" w:fill="auto"/>
            <w:noWrap/>
            <w:vAlign w:val="center"/>
            <w:hideMark/>
          </w:tcPr>
          <w:p w14:paraId="490F09E2"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1.98</w:t>
            </w:r>
          </w:p>
        </w:tc>
        <w:tc>
          <w:tcPr>
            <w:tcW w:w="173" w:type="pct"/>
            <w:tcBorders>
              <w:top w:val="nil"/>
              <w:left w:val="nil"/>
              <w:bottom w:val="nil"/>
              <w:right w:val="nil"/>
            </w:tcBorders>
            <w:shd w:val="clear" w:color="auto" w:fill="auto"/>
            <w:noWrap/>
            <w:vAlign w:val="center"/>
            <w:hideMark/>
          </w:tcPr>
          <w:p w14:paraId="60FB0A0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0.20</w:t>
            </w:r>
          </w:p>
        </w:tc>
        <w:tc>
          <w:tcPr>
            <w:tcW w:w="197" w:type="pct"/>
            <w:tcBorders>
              <w:top w:val="nil"/>
              <w:left w:val="nil"/>
              <w:bottom w:val="nil"/>
              <w:right w:val="nil"/>
            </w:tcBorders>
            <w:shd w:val="clear" w:color="auto" w:fill="auto"/>
            <w:noWrap/>
            <w:vAlign w:val="center"/>
          </w:tcPr>
          <w:p w14:paraId="19BD8498"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hideMark/>
          </w:tcPr>
          <w:p w14:paraId="169475F7" w14:textId="77777777" w:rsidR="00DA2228" w:rsidRPr="004C06E8" w:rsidRDefault="00DA2228" w:rsidP="008B00AA">
            <w:pPr>
              <w:rPr>
                <w:rFonts w:ascii="Cambria" w:hAnsi="Cambria" w:cs="Arial"/>
                <w:color w:val="000000"/>
                <w:sz w:val="12"/>
                <w:szCs w:val="12"/>
              </w:rPr>
            </w:pPr>
            <w:r w:rsidRPr="004C06E8">
              <w:rPr>
                <w:rFonts w:ascii="Cambria" w:hAnsi="Cambria" w:cs="Arial"/>
                <w:color w:val="000000"/>
                <w:sz w:val="12"/>
                <w:szCs w:val="12"/>
              </w:rPr>
              <w:t>-</w:t>
            </w:r>
          </w:p>
        </w:tc>
        <w:tc>
          <w:tcPr>
            <w:tcW w:w="207" w:type="pct"/>
            <w:tcBorders>
              <w:top w:val="nil"/>
              <w:left w:val="nil"/>
              <w:bottom w:val="nil"/>
              <w:right w:val="nil"/>
            </w:tcBorders>
            <w:shd w:val="clear" w:color="auto" w:fill="auto"/>
            <w:noWrap/>
          </w:tcPr>
          <w:p w14:paraId="587E47CA"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7F950006"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tcPr>
          <w:p w14:paraId="122ED8C0"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2A3DE6E3"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tcPr>
          <w:p w14:paraId="23CF6197"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65DFB080"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518305C0"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2A807C21"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1E26CE9D"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51D12198"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297D8ECC" w14:textId="77777777" w:rsidTr="00DA2228">
        <w:trPr>
          <w:trHeight w:val="220"/>
          <w:jc w:val="center"/>
        </w:trPr>
        <w:tc>
          <w:tcPr>
            <w:tcW w:w="385" w:type="pct"/>
            <w:tcBorders>
              <w:top w:val="nil"/>
              <w:left w:val="nil"/>
              <w:bottom w:val="nil"/>
              <w:right w:val="nil"/>
            </w:tcBorders>
            <w:shd w:val="clear" w:color="auto" w:fill="auto"/>
            <w:noWrap/>
            <w:hideMark/>
          </w:tcPr>
          <w:p w14:paraId="039E89CE" w14:textId="7777777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KRG-15</w:t>
            </w:r>
          </w:p>
        </w:tc>
        <w:tc>
          <w:tcPr>
            <w:tcW w:w="369" w:type="pct"/>
            <w:tcBorders>
              <w:top w:val="nil"/>
              <w:left w:val="nil"/>
              <w:bottom w:val="nil"/>
              <w:right w:val="nil"/>
            </w:tcBorders>
            <w:shd w:val="clear" w:color="auto" w:fill="auto"/>
            <w:noWrap/>
            <w:hideMark/>
          </w:tcPr>
          <w:p w14:paraId="74195463"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137.6409</w:t>
            </w:r>
          </w:p>
        </w:tc>
        <w:tc>
          <w:tcPr>
            <w:tcW w:w="337" w:type="pct"/>
            <w:tcBorders>
              <w:top w:val="nil"/>
              <w:left w:val="nil"/>
              <w:bottom w:val="nil"/>
              <w:right w:val="nil"/>
            </w:tcBorders>
            <w:shd w:val="clear" w:color="auto" w:fill="auto"/>
            <w:noWrap/>
            <w:hideMark/>
          </w:tcPr>
          <w:p w14:paraId="0AC74EC8"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36.6389</w:t>
            </w:r>
          </w:p>
        </w:tc>
        <w:tc>
          <w:tcPr>
            <w:tcW w:w="358" w:type="pct"/>
            <w:tcBorders>
              <w:top w:val="nil"/>
              <w:left w:val="nil"/>
              <w:bottom w:val="nil"/>
              <w:right w:val="nil"/>
            </w:tcBorders>
            <w:shd w:val="clear" w:color="auto" w:fill="auto"/>
            <w:noWrap/>
            <w:hideMark/>
          </w:tcPr>
          <w:p w14:paraId="1B260907"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2065</w:t>
            </w:r>
          </w:p>
        </w:tc>
        <w:tc>
          <w:tcPr>
            <w:tcW w:w="172" w:type="pct"/>
            <w:tcBorders>
              <w:top w:val="nil"/>
              <w:left w:val="nil"/>
              <w:bottom w:val="nil"/>
              <w:right w:val="nil"/>
            </w:tcBorders>
            <w:shd w:val="clear" w:color="auto" w:fill="auto"/>
            <w:noWrap/>
            <w:vAlign w:val="center"/>
            <w:hideMark/>
          </w:tcPr>
          <w:p w14:paraId="1D351821" w14:textId="5259CE06" w:rsidR="00DA2228" w:rsidRPr="00B36BB0"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2.</w:t>
            </w:r>
            <w:r>
              <w:rPr>
                <w:rFonts w:ascii="Cambria" w:hAnsi="Cambria" w:cs="Calibri"/>
                <w:color w:val="000000"/>
                <w:sz w:val="12"/>
                <w:szCs w:val="12"/>
                <w:lang w:val="en-GB"/>
              </w:rPr>
              <w:t>5</w:t>
            </w:r>
          </w:p>
        </w:tc>
        <w:tc>
          <w:tcPr>
            <w:tcW w:w="173" w:type="pct"/>
            <w:tcBorders>
              <w:top w:val="nil"/>
              <w:left w:val="nil"/>
              <w:bottom w:val="nil"/>
              <w:right w:val="nil"/>
            </w:tcBorders>
            <w:shd w:val="clear" w:color="auto" w:fill="auto"/>
            <w:noWrap/>
            <w:vAlign w:val="center"/>
            <w:hideMark/>
          </w:tcPr>
          <w:p w14:paraId="18EB6183" w14:textId="5A41A53A" w:rsidR="00DA2228" w:rsidRPr="00B36BB0"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1.</w:t>
            </w:r>
            <w:r>
              <w:rPr>
                <w:rFonts w:ascii="Cambria" w:hAnsi="Cambria" w:cs="Calibri"/>
                <w:color w:val="000000"/>
                <w:sz w:val="12"/>
                <w:szCs w:val="12"/>
                <w:lang w:val="en-GB"/>
              </w:rPr>
              <w:t>7</w:t>
            </w:r>
          </w:p>
        </w:tc>
        <w:tc>
          <w:tcPr>
            <w:tcW w:w="170" w:type="pct"/>
            <w:tcBorders>
              <w:top w:val="nil"/>
              <w:left w:val="nil"/>
              <w:bottom w:val="nil"/>
              <w:right w:val="nil"/>
            </w:tcBorders>
            <w:shd w:val="clear" w:color="auto" w:fill="auto"/>
            <w:noWrap/>
            <w:vAlign w:val="center"/>
            <w:hideMark/>
          </w:tcPr>
          <w:p w14:paraId="1908A8E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2.60</w:t>
            </w:r>
          </w:p>
        </w:tc>
        <w:tc>
          <w:tcPr>
            <w:tcW w:w="173" w:type="pct"/>
            <w:tcBorders>
              <w:top w:val="nil"/>
              <w:left w:val="nil"/>
              <w:bottom w:val="nil"/>
              <w:right w:val="nil"/>
            </w:tcBorders>
            <w:shd w:val="clear" w:color="auto" w:fill="auto"/>
            <w:noWrap/>
            <w:vAlign w:val="center"/>
            <w:hideMark/>
          </w:tcPr>
          <w:p w14:paraId="7C45206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1.25</w:t>
            </w:r>
          </w:p>
        </w:tc>
        <w:tc>
          <w:tcPr>
            <w:tcW w:w="233" w:type="pct"/>
            <w:tcBorders>
              <w:top w:val="nil"/>
              <w:left w:val="nil"/>
              <w:bottom w:val="nil"/>
              <w:right w:val="nil"/>
            </w:tcBorders>
            <w:shd w:val="clear" w:color="auto" w:fill="auto"/>
            <w:noWrap/>
            <w:vAlign w:val="center"/>
            <w:hideMark/>
          </w:tcPr>
          <w:p w14:paraId="4B5EBCD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10.00</w:t>
            </w:r>
          </w:p>
        </w:tc>
        <w:tc>
          <w:tcPr>
            <w:tcW w:w="173" w:type="pct"/>
            <w:tcBorders>
              <w:top w:val="nil"/>
              <w:left w:val="nil"/>
              <w:bottom w:val="nil"/>
              <w:right w:val="nil"/>
            </w:tcBorders>
            <w:shd w:val="clear" w:color="auto" w:fill="auto"/>
            <w:noWrap/>
            <w:vAlign w:val="center"/>
            <w:hideMark/>
          </w:tcPr>
          <w:p w14:paraId="0C804BFF"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3.40</w:t>
            </w:r>
          </w:p>
        </w:tc>
        <w:tc>
          <w:tcPr>
            <w:tcW w:w="197" w:type="pct"/>
            <w:tcBorders>
              <w:top w:val="nil"/>
              <w:left w:val="nil"/>
              <w:bottom w:val="nil"/>
              <w:right w:val="nil"/>
            </w:tcBorders>
            <w:shd w:val="clear" w:color="auto" w:fill="auto"/>
            <w:noWrap/>
            <w:vAlign w:val="center"/>
          </w:tcPr>
          <w:p w14:paraId="30F023B8"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hideMark/>
          </w:tcPr>
          <w:p w14:paraId="07971886" w14:textId="77777777" w:rsidR="00DA2228" w:rsidRPr="004C06E8" w:rsidRDefault="00DA2228" w:rsidP="008B00AA">
            <w:pPr>
              <w:rPr>
                <w:rFonts w:ascii="Cambria" w:hAnsi="Cambria" w:cs="Arial"/>
                <w:color w:val="000000"/>
                <w:sz w:val="12"/>
                <w:szCs w:val="12"/>
              </w:rPr>
            </w:pPr>
            <w:r w:rsidRPr="004C06E8">
              <w:rPr>
                <w:rFonts w:ascii="Cambria" w:hAnsi="Cambria" w:cs="Arial"/>
                <w:color w:val="000000"/>
                <w:sz w:val="12"/>
                <w:szCs w:val="12"/>
              </w:rPr>
              <w:t>-</w:t>
            </w:r>
          </w:p>
        </w:tc>
        <w:tc>
          <w:tcPr>
            <w:tcW w:w="207" w:type="pct"/>
            <w:tcBorders>
              <w:top w:val="nil"/>
              <w:left w:val="nil"/>
              <w:bottom w:val="nil"/>
              <w:right w:val="nil"/>
            </w:tcBorders>
            <w:shd w:val="clear" w:color="auto" w:fill="auto"/>
            <w:noWrap/>
          </w:tcPr>
          <w:p w14:paraId="4A947584"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3C6D2291"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tcPr>
          <w:p w14:paraId="41D3F7CE"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7BD67F96"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tcPr>
          <w:p w14:paraId="6EE990F4"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116ADD66"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4BBC562A"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1342675F"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75846061"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72726445"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5F5D9F0B" w14:textId="77777777" w:rsidTr="00DA2228">
        <w:trPr>
          <w:trHeight w:val="220"/>
          <w:jc w:val="center"/>
        </w:trPr>
        <w:tc>
          <w:tcPr>
            <w:tcW w:w="385" w:type="pct"/>
            <w:tcBorders>
              <w:top w:val="nil"/>
              <w:left w:val="nil"/>
              <w:bottom w:val="nil"/>
              <w:right w:val="nil"/>
            </w:tcBorders>
            <w:shd w:val="clear" w:color="auto" w:fill="auto"/>
            <w:noWrap/>
            <w:hideMark/>
          </w:tcPr>
          <w:p w14:paraId="50DBF8F5" w14:textId="7777777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KRG-2</w:t>
            </w:r>
          </w:p>
        </w:tc>
        <w:tc>
          <w:tcPr>
            <w:tcW w:w="369" w:type="pct"/>
            <w:tcBorders>
              <w:top w:val="nil"/>
              <w:left w:val="nil"/>
              <w:bottom w:val="nil"/>
              <w:right w:val="nil"/>
            </w:tcBorders>
            <w:shd w:val="clear" w:color="auto" w:fill="auto"/>
            <w:noWrap/>
            <w:hideMark/>
          </w:tcPr>
          <w:p w14:paraId="21EAA878"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137.6614</w:t>
            </w:r>
          </w:p>
        </w:tc>
        <w:tc>
          <w:tcPr>
            <w:tcW w:w="337" w:type="pct"/>
            <w:tcBorders>
              <w:top w:val="nil"/>
              <w:left w:val="nil"/>
              <w:bottom w:val="nil"/>
              <w:right w:val="nil"/>
            </w:tcBorders>
            <w:shd w:val="clear" w:color="auto" w:fill="auto"/>
            <w:noWrap/>
            <w:hideMark/>
          </w:tcPr>
          <w:p w14:paraId="424DD8CA"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36.6523</w:t>
            </w:r>
          </w:p>
        </w:tc>
        <w:tc>
          <w:tcPr>
            <w:tcW w:w="358" w:type="pct"/>
            <w:tcBorders>
              <w:top w:val="nil"/>
              <w:left w:val="nil"/>
              <w:bottom w:val="nil"/>
              <w:right w:val="nil"/>
            </w:tcBorders>
            <w:shd w:val="clear" w:color="auto" w:fill="auto"/>
            <w:noWrap/>
            <w:hideMark/>
          </w:tcPr>
          <w:p w14:paraId="3F828504"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1420</w:t>
            </w:r>
          </w:p>
        </w:tc>
        <w:tc>
          <w:tcPr>
            <w:tcW w:w="172" w:type="pct"/>
            <w:tcBorders>
              <w:top w:val="nil"/>
              <w:left w:val="nil"/>
              <w:bottom w:val="nil"/>
              <w:right w:val="nil"/>
            </w:tcBorders>
            <w:shd w:val="clear" w:color="auto" w:fill="auto"/>
            <w:noWrap/>
            <w:vAlign w:val="center"/>
            <w:hideMark/>
          </w:tcPr>
          <w:p w14:paraId="0D35B6CF" w14:textId="564BAADC" w:rsidR="00DA2228" w:rsidRPr="00EF48C3"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0.</w:t>
            </w:r>
            <w:r w:rsidR="00EF48C3">
              <w:rPr>
                <w:rFonts w:ascii="Cambria" w:hAnsi="Cambria" w:cs="Calibri"/>
                <w:color w:val="000000"/>
                <w:sz w:val="12"/>
                <w:szCs w:val="12"/>
                <w:lang w:val="en-GB"/>
              </w:rPr>
              <w:t>4</w:t>
            </w:r>
          </w:p>
        </w:tc>
        <w:tc>
          <w:tcPr>
            <w:tcW w:w="173" w:type="pct"/>
            <w:tcBorders>
              <w:top w:val="nil"/>
              <w:left w:val="nil"/>
              <w:bottom w:val="nil"/>
              <w:right w:val="nil"/>
            </w:tcBorders>
            <w:shd w:val="clear" w:color="auto" w:fill="auto"/>
            <w:noWrap/>
            <w:vAlign w:val="center"/>
            <w:hideMark/>
          </w:tcPr>
          <w:p w14:paraId="60B2DA32" w14:textId="4C2C1E17" w:rsidR="00DA2228" w:rsidRPr="00EF48C3"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sidR="00EF48C3">
              <w:rPr>
                <w:rFonts w:ascii="Cambria" w:hAnsi="Cambria" w:cs="Calibri"/>
                <w:color w:val="000000"/>
                <w:sz w:val="12"/>
                <w:szCs w:val="12"/>
                <w:lang w:val="en-GB"/>
              </w:rPr>
              <w:t>1</w:t>
            </w:r>
          </w:p>
        </w:tc>
        <w:tc>
          <w:tcPr>
            <w:tcW w:w="170" w:type="pct"/>
            <w:tcBorders>
              <w:top w:val="nil"/>
              <w:left w:val="nil"/>
              <w:bottom w:val="nil"/>
              <w:right w:val="nil"/>
            </w:tcBorders>
            <w:shd w:val="clear" w:color="auto" w:fill="auto"/>
            <w:noWrap/>
            <w:vAlign w:val="center"/>
            <w:hideMark/>
          </w:tcPr>
          <w:p w14:paraId="4869967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1.83</w:t>
            </w:r>
          </w:p>
        </w:tc>
        <w:tc>
          <w:tcPr>
            <w:tcW w:w="173" w:type="pct"/>
            <w:tcBorders>
              <w:top w:val="nil"/>
              <w:left w:val="nil"/>
              <w:bottom w:val="nil"/>
              <w:right w:val="nil"/>
            </w:tcBorders>
            <w:shd w:val="clear" w:color="auto" w:fill="auto"/>
            <w:noWrap/>
            <w:vAlign w:val="center"/>
            <w:hideMark/>
          </w:tcPr>
          <w:p w14:paraId="15BD449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0.52</w:t>
            </w:r>
          </w:p>
        </w:tc>
        <w:tc>
          <w:tcPr>
            <w:tcW w:w="233" w:type="pct"/>
            <w:tcBorders>
              <w:top w:val="nil"/>
              <w:left w:val="nil"/>
              <w:bottom w:val="nil"/>
              <w:right w:val="nil"/>
            </w:tcBorders>
            <w:shd w:val="clear" w:color="auto" w:fill="auto"/>
            <w:noWrap/>
            <w:vAlign w:val="center"/>
            <w:hideMark/>
          </w:tcPr>
          <w:p w14:paraId="59F007C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5.50</w:t>
            </w:r>
          </w:p>
        </w:tc>
        <w:tc>
          <w:tcPr>
            <w:tcW w:w="173" w:type="pct"/>
            <w:tcBorders>
              <w:top w:val="nil"/>
              <w:left w:val="nil"/>
              <w:bottom w:val="nil"/>
              <w:right w:val="nil"/>
            </w:tcBorders>
            <w:shd w:val="clear" w:color="auto" w:fill="auto"/>
            <w:noWrap/>
            <w:vAlign w:val="center"/>
            <w:hideMark/>
          </w:tcPr>
          <w:p w14:paraId="6866D66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0.30</w:t>
            </w:r>
          </w:p>
        </w:tc>
        <w:tc>
          <w:tcPr>
            <w:tcW w:w="197" w:type="pct"/>
            <w:tcBorders>
              <w:top w:val="nil"/>
              <w:left w:val="nil"/>
              <w:bottom w:val="nil"/>
              <w:right w:val="nil"/>
            </w:tcBorders>
            <w:shd w:val="clear" w:color="auto" w:fill="auto"/>
            <w:noWrap/>
            <w:vAlign w:val="center"/>
          </w:tcPr>
          <w:p w14:paraId="4C3BEBFC"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hideMark/>
          </w:tcPr>
          <w:p w14:paraId="31D8EFB9" w14:textId="77777777" w:rsidR="00DA2228" w:rsidRPr="004C06E8" w:rsidRDefault="00DA2228" w:rsidP="00DA2228">
            <w:pPr>
              <w:rPr>
                <w:rFonts w:ascii="Cambria" w:hAnsi="Cambria" w:cs="Arial"/>
                <w:color w:val="000000"/>
                <w:sz w:val="12"/>
                <w:szCs w:val="12"/>
              </w:rPr>
            </w:pPr>
            <w:r w:rsidRPr="004C06E8">
              <w:rPr>
                <w:rFonts w:ascii="Cambria" w:hAnsi="Cambria" w:cs="Arial"/>
                <w:color w:val="000000"/>
                <w:sz w:val="12"/>
                <w:szCs w:val="12"/>
              </w:rPr>
              <w:t>-</w:t>
            </w:r>
          </w:p>
        </w:tc>
        <w:tc>
          <w:tcPr>
            <w:tcW w:w="207" w:type="pct"/>
            <w:tcBorders>
              <w:top w:val="nil"/>
              <w:left w:val="nil"/>
              <w:bottom w:val="nil"/>
              <w:right w:val="nil"/>
            </w:tcBorders>
            <w:shd w:val="clear" w:color="auto" w:fill="auto"/>
            <w:noWrap/>
            <w:vAlign w:val="center"/>
          </w:tcPr>
          <w:p w14:paraId="6A71697E"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1BE8E616"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vAlign w:val="center"/>
          </w:tcPr>
          <w:p w14:paraId="50CF8F44"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45B80329"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vAlign w:val="center"/>
          </w:tcPr>
          <w:p w14:paraId="3F5E2578"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19D043D0"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65C64685"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028C52DB"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5C535CAB"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05170669"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46BF0495" w14:textId="77777777" w:rsidTr="00DA2228">
        <w:trPr>
          <w:trHeight w:val="220"/>
          <w:jc w:val="center"/>
        </w:trPr>
        <w:tc>
          <w:tcPr>
            <w:tcW w:w="385" w:type="pct"/>
            <w:tcBorders>
              <w:top w:val="nil"/>
              <w:left w:val="nil"/>
              <w:bottom w:val="nil"/>
              <w:right w:val="nil"/>
            </w:tcBorders>
            <w:shd w:val="clear" w:color="auto" w:fill="auto"/>
            <w:noWrap/>
            <w:hideMark/>
          </w:tcPr>
          <w:p w14:paraId="25AB4BFA" w14:textId="2B0EF421"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KRG01</w:t>
            </w:r>
          </w:p>
        </w:tc>
        <w:tc>
          <w:tcPr>
            <w:tcW w:w="369" w:type="pct"/>
            <w:tcBorders>
              <w:top w:val="nil"/>
              <w:left w:val="nil"/>
              <w:bottom w:val="nil"/>
              <w:right w:val="nil"/>
            </w:tcBorders>
            <w:shd w:val="clear" w:color="auto" w:fill="auto"/>
            <w:noWrap/>
            <w:hideMark/>
          </w:tcPr>
          <w:p w14:paraId="378E8DA3"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137.6750</w:t>
            </w:r>
          </w:p>
        </w:tc>
        <w:tc>
          <w:tcPr>
            <w:tcW w:w="337" w:type="pct"/>
            <w:tcBorders>
              <w:top w:val="nil"/>
              <w:left w:val="nil"/>
              <w:bottom w:val="nil"/>
              <w:right w:val="nil"/>
            </w:tcBorders>
            <w:shd w:val="clear" w:color="auto" w:fill="auto"/>
            <w:noWrap/>
            <w:hideMark/>
          </w:tcPr>
          <w:p w14:paraId="72DC7B8E"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36.6528</w:t>
            </w:r>
          </w:p>
        </w:tc>
        <w:tc>
          <w:tcPr>
            <w:tcW w:w="358" w:type="pct"/>
            <w:tcBorders>
              <w:top w:val="nil"/>
              <w:left w:val="nil"/>
              <w:bottom w:val="nil"/>
              <w:right w:val="nil"/>
            </w:tcBorders>
            <w:shd w:val="clear" w:color="auto" w:fill="auto"/>
            <w:noWrap/>
            <w:hideMark/>
          </w:tcPr>
          <w:p w14:paraId="0F7CF285"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1140</w:t>
            </w:r>
          </w:p>
        </w:tc>
        <w:tc>
          <w:tcPr>
            <w:tcW w:w="172" w:type="pct"/>
            <w:tcBorders>
              <w:top w:val="nil"/>
              <w:left w:val="nil"/>
              <w:bottom w:val="nil"/>
              <w:right w:val="nil"/>
            </w:tcBorders>
            <w:shd w:val="clear" w:color="auto" w:fill="auto"/>
            <w:noWrap/>
            <w:vAlign w:val="center"/>
            <w:hideMark/>
          </w:tcPr>
          <w:p w14:paraId="47709C93" w14:textId="1C458E88"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0.4</w:t>
            </w:r>
          </w:p>
        </w:tc>
        <w:tc>
          <w:tcPr>
            <w:tcW w:w="173" w:type="pct"/>
            <w:tcBorders>
              <w:top w:val="nil"/>
              <w:left w:val="nil"/>
              <w:bottom w:val="nil"/>
              <w:right w:val="nil"/>
            </w:tcBorders>
            <w:shd w:val="clear" w:color="auto" w:fill="auto"/>
            <w:noWrap/>
            <w:vAlign w:val="center"/>
            <w:hideMark/>
          </w:tcPr>
          <w:p w14:paraId="46339F73" w14:textId="538B2635"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w:t>
            </w:r>
          </w:p>
        </w:tc>
        <w:tc>
          <w:tcPr>
            <w:tcW w:w="170" w:type="pct"/>
            <w:tcBorders>
              <w:top w:val="nil"/>
              <w:left w:val="nil"/>
              <w:bottom w:val="nil"/>
              <w:right w:val="nil"/>
            </w:tcBorders>
            <w:shd w:val="clear" w:color="auto" w:fill="auto"/>
            <w:noWrap/>
            <w:vAlign w:val="center"/>
            <w:hideMark/>
          </w:tcPr>
          <w:p w14:paraId="4578D5C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0.74</w:t>
            </w:r>
          </w:p>
        </w:tc>
        <w:tc>
          <w:tcPr>
            <w:tcW w:w="173" w:type="pct"/>
            <w:tcBorders>
              <w:top w:val="nil"/>
              <w:left w:val="nil"/>
              <w:bottom w:val="nil"/>
              <w:right w:val="nil"/>
            </w:tcBorders>
            <w:shd w:val="clear" w:color="auto" w:fill="auto"/>
            <w:noWrap/>
            <w:vAlign w:val="center"/>
            <w:hideMark/>
          </w:tcPr>
          <w:p w14:paraId="47ADBBF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0.27</w:t>
            </w:r>
          </w:p>
        </w:tc>
        <w:tc>
          <w:tcPr>
            <w:tcW w:w="233" w:type="pct"/>
            <w:tcBorders>
              <w:top w:val="nil"/>
              <w:left w:val="nil"/>
              <w:bottom w:val="nil"/>
              <w:right w:val="nil"/>
            </w:tcBorders>
            <w:shd w:val="clear" w:color="auto" w:fill="auto"/>
            <w:noWrap/>
            <w:vAlign w:val="center"/>
            <w:hideMark/>
          </w:tcPr>
          <w:p w14:paraId="2E04C1D2"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4.00</w:t>
            </w:r>
          </w:p>
        </w:tc>
        <w:tc>
          <w:tcPr>
            <w:tcW w:w="173" w:type="pct"/>
            <w:tcBorders>
              <w:top w:val="nil"/>
              <w:left w:val="nil"/>
              <w:bottom w:val="nil"/>
              <w:right w:val="nil"/>
            </w:tcBorders>
            <w:shd w:val="clear" w:color="auto" w:fill="auto"/>
            <w:noWrap/>
            <w:vAlign w:val="center"/>
            <w:hideMark/>
          </w:tcPr>
          <w:p w14:paraId="078C589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0.10</w:t>
            </w:r>
          </w:p>
        </w:tc>
        <w:tc>
          <w:tcPr>
            <w:tcW w:w="197" w:type="pct"/>
            <w:tcBorders>
              <w:top w:val="nil"/>
              <w:left w:val="nil"/>
              <w:bottom w:val="nil"/>
              <w:right w:val="nil"/>
            </w:tcBorders>
            <w:shd w:val="clear" w:color="auto" w:fill="auto"/>
            <w:noWrap/>
            <w:vAlign w:val="center"/>
            <w:hideMark/>
          </w:tcPr>
          <w:p w14:paraId="2E2EDD97"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0.107</w:t>
            </w:r>
          </w:p>
        </w:tc>
        <w:tc>
          <w:tcPr>
            <w:tcW w:w="207" w:type="pct"/>
            <w:tcBorders>
              <w:top w:val="nil"/>
              <w:left w:val="nil"/>
              <w:bottom w:val="nil"/>
              <w:right w:val="nil"/>
            </w:tcBorders>
            <w:shd w:val="clear" w:color="auto" w:fill="auto"/>
            <w:noWrap/>
            <w:vAlign w:val="center"/>
            <w:hideMark/>
          </w:tcPr>
          <w:p w14:paraId="56F7A9B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0.045</w:t>
            </w:r>
          </w:p>
        </w:tc>
        <w:tc>
          <w:tcPr>
            <w:tcW w:w="207" w:type="pct"/>
            <w:tcBorders>
              <w:top w:val="nil"/>
              <w:left w:val="nil"/>
              <w:bottom w:val="nil"/>
              <w:right w:val="nil"/>
            </w:tcBorders>
            <w:shd w:val="clear" w:color="auto" w:fill="auto"/>
            <w:noWrap/>
            <w:vAlign w:val="center"/>
            <w:hideMark/>
          </w:tcPr>
          <w:p w14:paraId="7635E236"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0.054</w:t>
            </w:r>
          </w:p>
        </w:tc>
        <w:tc>
          <w:tcPr>
            <w:tcW w:w="207" w:type="pct"/>
            <w:tcBorders>
              <w:top w:val="nil"/>
              <w:left w:val="nil"/>
              <w:bottom w:val="nil"/>
              <w:right w:val="nil"/>
            </w:tcBorders>
            <w:shd w:val="clear" w:color="auto" w:fill="auto"/>
            <w:noWrap/>
            <w:vAlign w:val="center"/>
            <w:hideMark/>
          </w:tcPr>
          <w:p w14:paraId="0C341593"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0.037</w:t>
            </w:r>
          </w:p>
        </w:tc>
        <w:tc>
          <w:tcPr>
            <w:tcW w:w="207" w:type="pct"/>
            <w:tcBorders>
              <w:top w:val="nil"/>
              <w:left w:val="nil"/>
              <w:bottom w:val="nil"/>
              <w:right w:val="nil"/>
            </w:tcBorders>
            <w:shd w:val="clear" w:color="auto" w:fill="auto"/>
            <w:noWrap/>
            <w:vAlign w:val="center"/>
            <w:hideMark/>
          </w:tcPr>
          <w:p w14:paraId="452C67D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0.058</w:t>
            </w:r>
          </w:p>
        </w:tc>
        <w:tc>
          <w:tcPr>
            <w:tcW w:w="207" w:type="pct"/>
            <w:tcBorders>
              <w:top w:val="nil"/>
              <w:left w:val="nil"/>
              <w:bottom w:val="nil"/>
              <w:right w:val="nil"/>
            </w:tcBorders>
            <w:shd w:val="clear" w:color="auto" w:fill="auto"/>
            <w:noWrap/>
            <w:vAlign w:val="center"/>
            <w:hideMark/>
          </w:tcPr>
          <w:p w14:paraId="539983B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0.033</w:t>
            </w:r>
          </w:p>
        </w:tc>
        <w:tc>
          <w:tcPr>
            <w:tcW w:w="207" w:type="pct"/>
            <w:tcBorders>
              <w:top w:val="nil"/>
              <w:left w:val="nil"/>
              <w:bottom w:val="nil"/>
              <w:right w:val="nil"/>
            </w:tcBorders>
            <w:shd w:val="clear" w:color="auto" w:fill="auto"/>
            <w:noWrap/>
            <w:vAlign w:val="center"/>
            <w:hideMark/>
          </w:tcPr>
          <w:p w14:paraId="435EFC0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0.062</w:t>
            </w:r>
          </w:p>
        </w:tc>
        <w:tc>
          <w:tcPr>
            <w:tcW w:w="207" w:type="pct"/>
            <w:tcBorders>
              <w:top w:val="nil"/>
              <w:left w:val="nil"/>
              <w:bottom w:val="nil"/>
              <w:right w:val="nil"/>
            </w:tcBorders>
            <w:shd w:val="clear" w:color="auto" w:fill="auto"/>
            <w:noWrap/>
            <w:vAlign w:val="center"/>
            <w:hideMark/>
          </w:tcPr>
          <w:p w14:paraId="2DF7EF7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0.032</w:t>
            </w:r>
          </w:p>
        </w:tc>
        <w:tc>
          <w:tcPr>
            <w:tcW w:w="199" w:type="pct"/>
            <w:tcBorders>
              <w:top w:val="nil"/>
              <w:left w:val="nil"/>
              <w:bottom w:val="nil"/>
              <w:right w:val="nil"/>
            </w:tcBorders>
            <w:shd w:val="clear" w:color="auto" w:fill="auto"/>
            <w:noWrap/>
          </w:tcPr>
          <w:p w14:paraId="1BA9736E"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4EBE1156"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tcPr>
          <w:p w14:paraId="6CABE9EE" w14:textId="77777777" w:rsidR="00DA2228" w:rsidRPr="004C06E8" w:rsidRDefault="00DA2228" w:rsidP="008B00AA">
            <w:pPr>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1A3A3990"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44E890E4" w14:textId="77777777" w:rsidTr="00DA2228">
        <w:trPr>
          <w:trHeight w:val="220"/>
          <w:jc w:val="center"/>
        </w:trPr>
        <w:tc>
          <w:tcPr>
            <w:tcW w:w="385" w:type="pct"/>
            <w:tcBorders>
              <w:top w:val="nil"/>
              <w:left w:val="nil"/>
              <w:bottom w:val="nil"/>
              <w:right w:val="nil"/>
            </w:tcBorders>
            <w:shd w:val="clear" w:color="auto" w:fill="auto"/>
            <w:noWrap/>
            <w:hideMark/>
          </w:tcPr>
          <w:p w14:paraId="291F959B" w14:textId="77B85899"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KRG03</w:t>
            </w:r>
          </w:p>
        </w:tc>
        <w:tc>
          <w:tcPr>
            <w:tcW w:w="369" w:type="pct"/>
            <w:tcBorders>
              <w:top w:val="nil"/>
              <w:left w:val="nil"/>
              <w:bottom w:val="nil"/>
              <w:right w:val="nil"/>
            </w:tcBorders>
            <w:shd w:val="clear" w:color="auto" w:fill="auto"/>
            <w:noWrap/>
            <w:hideMark/>
          </w:tcPr>
          <w:p w14:paraId="3BBB2E1B"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137.6835</w:t>
            </w:r>
          </w:p>
        </w:tc>
        <w:tc>
          <w:tcPr>
            <w:tcW w:w="337" w:type="pct"/>
            <w:tcBorders>
              <w:top w:val="nil"/>
              <w:left w:val="nil"/>
              <w:bottom w:val="nil"/>
              <w:right w:val="nil"/>
            </w:tcBorders>
            <w:shd w:val="clear" w:color="auto" w:fill="auto"/>
            <w:noWrap/>
            <w:hideMark/>
          </w:tcPr>
          <w:p w14:paraId="16E490A3"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36.6517</w:t>
            </w:r>
          </w:p>
        </w:tc>
        <w:tc>
          <w:tcPr>
            <w:tcW w:w="358" w:type="pct"/>
            <w:tcBorders>
              <w:top w:val="nil"/>
              <w:left w:val="nil"/>
              <w:bottom w:val="nil"/>
              <w:right w:val="nil"/>
            </w:tcBorders>
            <w:shd w:val="clear" w:color="auto" w:fill="auto"/>
            <w:noWrap/>
            <w:hideMark/>
          </w:tcPr>
          <w:p w14:paraId="598D73FC"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965</w:t>
            </w:r>
          </w:p>
        </w:tc>
        <w:tc>
          <w:tcPr>
            <w:tcW w:w="172" w:type="pct"/>
            <w:tcBorders>
              <w:top w:val="nil"/>
              <w:left w:val="nil"/>
              <w:bottom w:val="nil"/>
              <w:right w:val="nil"/>
            </w:tcBorders>
            <w:shd w:val="clear" w:color="auto" w:fill="auto"/>
            <w:noWrap/>
            <w:vAlign w:val="center"/>
            <w:hideMark/>
          </w:tcPr>
          <w:p w14:paraId="22A78249" w14:textId="40E3CC7B" w:rsidR="00DA2228" w:rsidRPr="00EF48C3"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0.</w:t>
            </w:r>
            <w:r w:rsidR="00EF48C3">
              <w:rPr>
                <w:rFonts w:ascii="Cambria" w:hAnsi="Cambria" w:cs="Calibri"/>
                <w:color w:val="000000"/>
                <w:sz w:val="12"/>
                <w:szCs w:val="12"/>
                <w:lang w:val="en-GB"/>
              </w:rPr>
              <w:t>3</w:t>
            </w:r>
          </w:p>
        </w:tc>
        <w:tc>
          <w:tcPr>
            <w:tcW w:w="173" w:type="pct"/>
            <w:tcBorders>
              <w:top w:val="nil"/>
              <w:left w:val="nil"/>
              <w:bottom w:val="nil"/>
              <w:right w:val="nil"/>
            </w:tcBorders>
            <w:shd w:val="clear" w:color="auto" w:fill="auto"/>
            <w:noWrap/>
            <w:vAlign w:val="center"/>
            <w:hideMark/>
          </w:tcPr>
          <w:p w14:paraId="0F3DE80A" w14:textId="5A0CA5E2" w:rsidR="00DA2228" w:rsidRPr="00EF48C3"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sidR="00EF48C3">
              <w:rPr>
                <w:rFonts w:ascii="Cambria" w:hAnsi="Cambria" w:cs="Calibri"/>
                <w:color w:val="000000"/>
                <w:sz w:val="12"/>
                <w:szCs w:val="12"/>
                <w:lang w:val="en-GB"/>
              </w:rPr>
              <w:t>2</w:t>
            </w:r>
          </w:p>
        </w:tc>
        <w:tc>
          <w:tcPr>
            <w:tcW w:w="170" w:type="pct"/>
            <w:tcBorders>
              <w:top w:val="nil"/>
              <w:left w:val="nil"/>
              <w:bottom w:val="nil"/>
              <w:right w:val="nil"/>
            </w:tcBorders>
            <w:shd w:val="clear" w:color="auto" w:fill="auto"/>
            <w:noWrap/>
            <w:vAlign w:val="center"/>
            <w:hideMark/>
          </w:tcPr>
          <w:p w14:paraId="54FB7FF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0.77</w:t>
            </w:r>
          </w:p>
        </w:tc>
        <w:tc>
          <w:tcPr>
            <w:tcW w:w="173" w:type="pct"/>
            <w:tcBorders>
              <w:top w:val="nil"/>
              <w:left w:val="nil"/>
              <w:bottom w:val="nil"/>
              <w:right w:val="nil"/>
            </w:tcBorders>
            <w:shd w:val="clear" w:color="auto" w:fill="auto"/>
            <w:noWrap/>
            <w:vAlign w:val="center"/>
            <w:hideMark/>
          </w:tcPr>
          <w:p w14:paraId="4F698A7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0.35</w:t>
            </w:r>
          </w:p>
        </w:tc>
        <w:tc>
          <w:tcPr>
            <w:tcW w:w="233" w:type="pct"/>
            <w:tcBorders>
              <w:top w:val="nil"/>
              <w:left w:val="nil"/>
              <w:bottom w:val="nil"/>
              <w:right w:val="nil"/>
            </w:tcBorders>
            <w:shd w:val="clear" w:color="auto" w:fill="auto"/>
            <w:noWrap/>
            <w:vAlign w:val="center"/>
            <w:hideMark/>
          </w:tcPr>
          <w:p w14:paraId="7082C38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0.76</w:t>
            </w:r>
          </w:p>
        </w:tc>
        <w:tc>
          <w:tcPr>
            <w:tcW w:w="173" w:type="pct"/>
            <w:tcBorders>
              <w:top w:val="nil"/>
              <w:left w:val="nil"/>
              <w:bottom w:val="nil"/>
              <w:right w:val="nil"/>
            </w:tcBorders>
            <w:shd w:val="clear" w:color="auto" w:fill="auto"/>
            <w:noWrap/>
            <w:vAlign w:val="center"/>
            <w:hideMark/>
          </w:tcPr>
          <w:p w14:paraId="63947AD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0.09</w:t>
            </w:r>
          </w:p>
        </w:tc>
        <w:tc>
          <w:tcPr>
            <w:tcW w:w="197" w:type="pct"/>
            <w:tcBorders>
              <w:top w:val="nil"/>
              <w:left w:val="nil"/>
              <w:bottom w:val="nil"/>
              <w:right w:val="nil"/>
            </w:tcBorders>
            <w:shd w:val="clear" w:color="auto" w:fill="auto"/>
            <w:noWrap/>
            <w:vAlign w:val="center"/>
            <w:hideMark/>
          </w:tcPr>
          <w:p w14:paraId="5239981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0.039</w:t>
            </w:r>
          </w:p>
        </w:tc>
        <w:tc>
          <w:tcPr>
            <w:tcW w:w="207" w:type="pct"/>
            <w:tcBorders>
              <w:top w:val="nil"/>
              <w:left w:val="nil"/>
              <w:bottom w:val="nil"/>
              <w:right w:val="nil"/>
            </w:tcBorders>
            <w:shd w:val="clear" w:color="auto" w:fill="auto"/>
            <w:noWrap/>
            <w:vAlign w:val="center"/>
            <w:hideMark/>
          </w:tcPr>
          <w:p w14:paraId="068CB29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0.006</w:t>
            </w:r>
          </w:p>
        </w:tc>
        <w:tc>
          <w:tcPr>
            <w:tcW w:w="207" w:type="pct"/>
            <w:tcBorders>
              <w:top w:val="nil"/>
              <w:left w:val="nil"/>
              <w:bottom w:val="nil"/>
              <w:right w:val="nil"/>
            </w:tcBorders>
            <w:shd w:val="clear" w:color="auto" w:fill="auto"/>
            <w:noWrap/>
            <w:vAlign w:val="center"/>
            <w:hideMark/>
          </w:tcPr>
          <w:p w14:paraId="5EAB93C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0.016</w:t>
            </w:r>
          </w:p>
        </w:tc>
        <w:tc>
          <w:tcPr>
            <w:tcW w:w="207" w:type="pct"/>
            <w:tcBorders>
              <w:top w:val="nil"/>
              <w:left w:val="nil"/>
              <w:bottom w:val="nil"/>
              <w:right w:val="nil"/>
            </w:tcBorders>
            <w:shd w:val="clear" w:color="auto" w:fill="auto"/>
            <w:noWrap/>
            <w:vAlign w:val="center"/>
            <w:hideMark/>
          </w:tcPr>
          <w:p w14:paraId="77514C73"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207" w:type="pct"/>
            <w:tcBorders>
              <w:top w:val="nil"/>
              <w:left w:val="nil"/>
              <w:bottom w:val="nil"/>
              <w:right w:val="nil"/>
            </w:tcBorders>
            <w:shd w:val="clear" w:color="auto" w:fill="auto"/>
            <w:noWrap/>
            <w:vAlign w:val="center"/>
            <w:hideMark/>
          </w:tcPr>
          <w:p w14:paraId="04EECE1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0.017</w:t>
            </w:r>
          </w:p>
        </w:tc>
        <w:tc>
          <w:tcPr>
            <w:tcW w:w="207" w:type="pct"/>
            <w:tcBorders>
              <w:top w:val="nil"/>
              <w:left w:val="nil"/>
              <w:bottom w:val="nil"/>
              <w:right w:val="nil"/>
            </w:tcBorders>
            <w:shd w:val="clear" w:color="auto" w:fill="auto"/>
            <w:noWrap/>
            <w:vAlign w:val="center"/>
            <w:hideMark/>
          </w:tcPr>
          <w:p w14:paraId="58651B0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0.001</w:t>
            </w:r>
          </w:p>
        </w:tc>
        <w:tc>
          <w:tcPr>
            <w:tcW w:w="207" w:type="pct"/>
            <w:tcBorders>
              <w:top w:val="nil"/>
              <w:left w:val="nil"/>
              <w:bottom w:val="nil"/>
              <w:right w:val="nil"/>
            </w:tcBorders>
            <w:shd w:val="clear" w:color="auto" w:fill="auto"/>
            <w:noWrap/>
            <w:vAlign w:val="center"/>
            <w:hideMark/>
          </w:tcPr>
          <w:p w14:paraId="39C9B64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0.018</w:t>
            </w:r>
          </w:p>
        </w:tc>
        <w:tc>
          <w:tcPr>
            <w:tcW w:w="207" w:type="pct"/>
            <w:tcBorders>
              <w:top w:val="nil"/>
              <w:left w:val="nil"/>
              <w:bottom w:val="nil"/>
              <w:right w:val="nil"/>
            </w:tcBorders>
            <w:shd w:val="clear" w:color="auto" w:fill="auto"/>
            <w:noWrap/>
            <w:vAlign w:val="center"/>
            <w:hideMark/>
          </w:tcPr>
          <w:p w14:paraId="0A619AA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199" w:type="pct"/>
            <w:tcBorders>
              <w:top w:val="nil"/>
              <w:left w:val="nil"/>
              <w:bottom w:val="nil"/>
              <w:right w:val="nil"/>
            </w:tcBorders>
            <w:shd w:val="clear" w:color="auto" w:fill="auto"/>
            <w:noWrap/>
            <w:vAlign w:val="center"/>
          </w:tcPr>
          <w:p w14:paraId="5D75E31C"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0E969419"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41BC3E47"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6DADF04C"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46C9BDFC" w14:textId="77777777" w:rsidTr="00DA2228">
        <w:trPr>
          <w:trHeight w:val="220"/>
          <w:jc w:val="center"/>
        </w:trPr>
        <w:tc>
          <w:tcPr>
            <w:tcW w:w="385" w:type="pct"/>
            <w:tcBorders>
              <w:top w:val="nil"/>
              <w:left w:val="nil"/>
              <w:bottom w:val="nil"/>
              <w:right w:val="nil"/>
            </w:tcBorders>
            <w:shd w:val="clear" w:color="auto" w:fill="auto"/>
            <w:noWrap/>
            <w:hideMark/>
          </w:tcPr>
          <w:p w14:paraId="290B4948" w14:textId="762BD1C7"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KRG04</w:t>
            </w:r>
          </w:p>
        </w:tc>
        <w:tc>
          <w:tcPr>
            <w:tcW w:w="369" w:type="pct"/>
            <w:tcBorders>
              <w:top w:val="nil"/>
              <w:left w:val="nil"/>
              <w:bottom w:val="nil"/>
              <w:right w:val="nil"/>
            </w:tcBorders>
            <w:shd w:val="clear" w:color="auto" w:fill="auto"/>
            <w:noWrap/>
            <w:hideMark/>
          </w:tcPr>
          <w:p w14:paraId="31070974"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137.6835</w:t>
            </w:r>
          </w:p>
        </w:tc>
        <w:tc>
          <w:tcPr>
            <w:tcW w:w="337" w:type="pct"/>
            <w:tcBorders>
              <w:top w:val="nil"/>
              <w:left w:val="nil"/>
              <w:bottom w:val="nil"/>
              <w:right w:val="nil"/>
            </w:tcBorders>
            <w:shd w:val="clear" w:color="auto" w:fill="auto"/>
            <w:noWrap/>
            <w:hideMark/>
          </w:tcPr>
          <w:p w14:paraId="760266C0"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36.6459</w:t>
            </w:r>
          </w:p>
        </w:tc>
        <w:tc>
          <w:tcPr>
            <w:tcW w:w="358" w:type="pct"/>
            <w:tcBorders>
              <w:top w:val="nil"/>
              <w:left w:val="nil"/>
              <w:bottom w:val="nil"/>
              <w:right w:val="nil"/>
            </w:tcBorders>
            <w:shd w:val="clear" w:color="auto" w:fill="auto"/>
            <w:noWrap/>
            <w:hideMark/>
          </w:tcPr>
          <w:p w14:paraId="552CDC1E"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903</w:t>
            </w:r>
          </w:p>
        </w:tc>
        <w:tc>
          <w:tcPr>
            <w:tcW w:w="172" w:type="pct"/>
            <w:tcBorders>
              <w:top w:val="nil"/>
              <w:left w:val="nil"/>
              <w:bottom w:val="nil"/>
              <w:right w:val="nil"/>
            </w:tcBorders>
            <w:shd w:val="clear" w:color="auto" w:fill="auto"/>
            <w:noWrap/>
            <w:vAlign w:val="center"/>
            <w:hideMark/>
          </w:tcPr>
          <w:p w14:paraId="35055B38" w14:textId="3244C62A"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w:t>
            </w:r>
          </w:p>
        </w:tc>
        <w:tc>
          <w:tcPr>
            <w:tcW w:w="173" w:type="pct"/>
            <w:tcBorders>
              <w:top w:val="nil"/>
              <w:left w:val="nil"/>
              <w:bottom w:val="nil"/>
              <w:right w:val="nil"/>
            </w:tcBorders>
            <w:shd w:val="clear" w:color="auto" w:fill="auto"/>
            <w:noWrap/>
            <w:vAlign w:val="center"/>
            <w:hideMark/>
          </w:tcPr>
          <w:p w14:paraId="2989318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w:t>
            </w:r>
          </w:p>
        </w:tc>
        <w:tc>
          <w:tcPr>
            <w:tcW w:w="170" w:type="pct"/>
            <w:tcBorders>
              <w:top w:val="nil"/>
              <w:left w:val="nil"/>
              <w:bottom w:val="nil"/>
              <w:right w:val="nil"/>
            </w:tcBorders>
            <w:shd w:val="clear" w:color="auto" w:fill="auto"/>
            <w:noWrap/>
            <w:vAlign w:val="center"/>
            <w:hideMark/>
          </w:tcPr>
          <w:p w14:paraId="0F3E257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1.30</w:t>
            </w:r>
          </w:p>
        </w:tc>
        <w:tc>
          <w:tcPr>
            <w:tcW w:w="173" w:type="pct"/>
            <w:tcBorders>
              <w:top w:val="nil"/>
              <w:left w:val="nil"/>
              <w:bottom w:val="nil"/>
              <w:right w:val="nil"/>
            </w:tcBorders>
            <w:shd w:val="clear" w:color="auto" w:fill="auto"/>
            <w:noWrap/>
            <w:vAlign w:val="center"/>
            <w:hideMark/>
          </w:tcPr>
          <w:p w14:paraId="5E30381F"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0.61</w:t>
            </w:r>
          </w:p>
        </w:tc>
        <w:tc>
          <w:tcPr>
            <w:tcW w:w="233" w:type="pct"/>
            <w:tcBorders>
              <w:top w:val="nil"/>
              <w:left w:val="nil"/>
              <w:bottom w:val="nil"/>
              <w:right w:val="nil"/>
            </w:tcBorders>
            <w:shd w:val="clear" w:color="auto" w:fill="auto"/>
            <w:noWrap/>
            <w:vAlign w:val="center"/>
            <w:hideMark/>
          </w:tcPr>
          <w:p w14:paraId="2FB27D3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5.50</w:t>
            </w:r>
          </w:p>
        </w:tc>
        <w:tc>
          <w:tcPr>
            <w:tcW w:w="173" w:type="pct"/>
            <w:tcBorders>
              <w:top w:val="nil"/>
              <w:left w:val="nil"/>
              <w:bottom w:val="nil"/>
              <w:right w:val="nil"/>
            </w:tcBorders>
            <w:shd w:val="clear" w:color="auto" w:fill="auto"/>
            <w:noWrap/>
            <w:vAlign w:val="center"/>
            <w:hideMark/>
          </w:tcPr>
          <w:p w14:paraId="6D79889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0.10</w:t>
            </w:r>
          </w:p>
        </w:tc>
        <w:tc>
          <w:tcPr>
            <w:tcW w:w="197" w:type="pct"/>
            <w:tcBorders>
              <w:top w:val="nil"/>
              <w:left w:val="nil"/>
              <w:bottom w:val="nil"/>
              <w:right w:val="nil"/>
            </w:tcBorders>
            <w:shd w:val="clear" w:color="auto" w:fill="auto"/>
            <w:noWrap/>
            <w:vAlign w:val="center"/>
          </w:tcPr>
          <w:p w14:paraId="6A79966A"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558C5C10"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vAlign w:val="center"/>
          </w:tcPr>
          <w:p w14:paraId="04B4BFD0"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252F348E"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vAlign w:val="center"/>
          </w:tcPr>
          <w:p w14:paraId="1EFFE296"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59A45468"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207" w:type="pct"/>
            <w:tcBorders>
              <w:top w:val="nil"/>
              <w:left w:val="nil"/>
              <w:bottom w:val="nil"/>
              <w:right w:val="nil"/>
            </w:tcBorders>
            <w:shd w:val="clear" w:color="auto" w:fill="auto"/>
            <w:noWrap/>
            <w:vAlign w:val="center"/>
          </w:tcPr>
          <w:p w14:paraId="1046F14D"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0CA3D072"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0380651B"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6FB37F6B"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542C1811"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tcPr>
          <w:p w14:paraId="3AA4291B"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 xml:space="preserve">- </w:t>
            </w:r>
          </w:p>
        </w:tc>
      </w:tr>
      <w:tr w:rsidR="00DA2228" w:rsidRPr="004C06E8" w14:paraId="431C9E25" w14:textId="77777777" w:rsidTr="00DA2228">
        <w:trPr>
          <w:trHeight w:val="220"/>
          <w:jc w:val="center"/>
        </w:trPr>
        <w:tc>
          <w:tcPr>
            <w:tcW w:w="385" w:type="pct"/>
            <w:tcBorders>
              <w:top w:val="nil"/>
              <w:left w:val="nil"/>
              <w:bottom w:val="nil"/>
              <w:right w:val="nil"/>
            </w:tcBorders>
            <w:shd w:val="clear" w:color="auto" w:fill="auto"/>
            <w:noWrap/>
            <w:hideMark/>
          </w:tcPr>
          <w:p w14:paraId="448A49D5" w14:textId="0A1BA43A"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KRG05</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083F4FB1"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137.6473</w:t>
            </w:r>
          </w:p>
        </w:tc>
        <w:tc>
          <w:tcPr>
            <w:tcW w:w="337" w:type="pct"/>
            <w:tcBorders>
              <w:top w:val="nil"/>
              <w:left w:val="nil"/>
              <w:bottom w:val="nil"/>
              <w:right w:val="nil"/>
            </w:tcBorders>
            <w:shd w:val="clear" w:color="auto" w:fill="auto"/>
            <w:noWrap/>
            <w:hideMark/>
          </w:tcPr>
          <w:p w14:paraId="7FE0EE92"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36.6349</w:t>
            </w:r>
          </w:p>
        </w:tc>
        <w:tc>
          <w:tcPr>
            <w:tcW w:w="358" w:type="pct"/>
            <w:tcBorders>
              <w:top w:val="nil"/>
              <w:left w:val="nil"/>
              <w:bottom w:val="nil"/>
              <w:right w:val="nil"/>
            </w:tcBorders>
            <w:shd w:val="clear" w:color="auto" w:fill="auto"/>
            <w:noWrap/>
            <w:hideMark/>
          </w:tcPr>
          <w:p w14:paraId="732D5CDC"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2134</w:t>
            </w:r>
          </w:p>
        </w:tc>
        <w:tc>
          <w:tcPr>
            <w:tcW w:w="172" w:type="pct"/>
            <w:tcBorders>
              <w:top w:val="nil"/>
              <w:left w:val="nil"/>
              <w:bottom w:val="nil"/>
              <w:right w:val="nil"/>
            </w:tcBorders>
            <w:shd w:val="clear" w:color="auto" w:fill="auto"/>
            <w:noWrap/>
            <w:vAlign w:val="center"/>
            <w:hideMark/>
          </w:tcPr>
          <w:p w14:paraId="2E504DA6" w14:textId="0665FF64" w:rsidR="00DA2228" w:rsidRPr="00EF48C3"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1.</w:t>
            </w:r>
            <w:r w:rsidR="00EF48C3">
              <w:rPr>
                <w:rFonts w:ascii="Cambria" w:hAnsi="Cambria" w:cs="Calibri"/>
                <w:color w:val="000000"/>
                <w:sz w:val="12"/>
                <w:szCs w:val="12"/>
                <w:lang w:val="en-GB"/>
              </w:rPr>
              <w:t>6</w:t>
            </w:r>
          </w:p>
        </w:tc>
        <w:tc>
          <w:tcPr>
            <w:tcW w:w="173" w:type="pct"/>
            <w:tcBorders>
              <w:top w:val="nil"/>
              <w:left w:val="nil"/>
              <w:bottom w:val="nil"/>
              <w:right w:val="nil"/>
            </w:tcBorders>
            <w:shd w:val="clear" w:color="auto" w:fill="auto"/>
            <w:noWrap/>
            <w:vAlign w:val="center"/>
            <w:hideMark/>
          </w:tcPr>
          <w:p w14:paraId="59BF982B"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w:t>
            </w:r>
          </w:p>
        </w:tc>
        <w:tc>
          <w:tcPr>
            <w:tcW w:w="170" w:type="pct"/>
            <w:tcBorders>
              <w:top w:val="nil"/>
              <w:left w:val="nil"/>
              <w:bottom w:val="nil"/>
              <w:right w:val="nil"/>
            </w:tcBorders>
            <w:shd w:val="clear" w:color="auto" w:fill="auto"/>
            <w:noWrap/>
            <w:vAlign w:val="center"/>
            <w:hideMark/>
          </w:tcPr>
          <w:p w14:paraId="263D92A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6.93</w:t>
            </w:r>
          </w:p>
        </w:tc>
        <w:tc>
          <w:tcPr>
            <w:tcW w:w="173" w:type="pct"/>
            <w:tcBorders>
              <w:top w:val="nil"/>
              <w:left w:val="nil"/>
              <w:bottom w:val="nil"/>
              <w:right w:val="nil"/>
            </w:tcBorders>
            <w:shd w:val="clear" w:color="auto" w:fill="auto"/>
            <w:noWrap/>
            <w:vAlign w:val="center"/>
            <w:hideMark/>
          </w:tcPr>
          <w:p w14:paraId="23309D4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1.13</w:t>
            </w:r>
          </w:p>
        </w:tc>
        <w:tc>
          <w:tcPr>
            <w:tcW w:w="233" w:type="pct"/>
            <w:tcBorders>
              <w:top w:val="nil"/>
              <w:left w:val="nil"/>
              <w:bottom w:val="nil"/>
              <w:right w:val="nil"/>
            </w:tcBorders>
            <w:shd w:val="clear" w:color="auto" w:fill="auto"/>
            <w:noWrap/>
            <w:vAlign w:val="center"/>
            <w:hideMark/>
          </w:tcPr>
          <w:p w14:paraId="13BBE3F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9.50</w:t>
            </w:r>
          </w:p>
        </w:tc>
        <w:tc>
          <w:tcPr>
            <w:tcW w:w="173" w:type="pct"/>
            <w:tcBorders>
              <w:top w:val="nil"/>
              <w:left w:val="nil"/>
              <w:bottom w:val="nil"/>
              <w:right w:val="nil"/>
            </w:tcBorders>
            <w:shd w:val="clear" w:color="auto" w:fill="auto"/>
            <w:noWrap/>
            <w:vAlign w:val="center"/>
            <w:hideMark/>
          </w:tcPr>
          <w:p w14:paraId="2A245F4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0.30</w:t>
            </w:r>
          </w:p>
        </w:tc>
        <w:tc>
          <w:tcPr>
            <w:tcW w:w="197" w:type="pct"/>
            <w:tcBorders>
              <w:top w:val="nil"/>
              <w:left w:val="nil"/>
              <w:bottom w:val="nil"/>
              <w:right w:val="nil"/>
            </w:tcBorders>
            <w:shd w:val="clear" w:color="auto" w:fill="auto"/>
            <w:noWrap/>
            <w:vAlign w:val="center"/>
            <w:hideMark/>
          </w:tcPr>
          <w:p w14:paraId="50671E2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0.405</w:t>
            </w:r>
          </w:p>
        </w:tc>
        <w:tc>
          <w:tcPr>
            <w:tcW w:w="207" w:type="pct"/>
            <w:tcBorders>
              <w:top w:val="nil"/>
              <w:left w:val="nil"/>
              <w:bottom w:val="nil"/>
              <w:right w:val="nil"/>
            </w:tcBorders>
            <w:shd w:val="clear" w:color="auto" w:fill="auto"/>
            <w:noWrap/>
            <w:vAlign w:val="center"/>
            <w:hideMark/>
          </w:tcPr>
          <w:p w14:paraId="1EFB7F7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0.159</w:t>
            </w:r>
          </w:p>
        </w:tc>
        <w:tc>
          <w:tcPr>
            <w:tcW w:w="207" w:type="pct"/>
            <w:tcBorders>
              <w:top w:val="nil"/>
              <w:left w:val="nil"/>
              <w:bottom w:val="nil"/>
              <w:right w:val="nil"/>
            </w:tcBorders>
            <w:shd w:val="clear" w:color="auto" w:fill="auto"/>
            <w:noWrap/>
            <w:vAlign w:val="center"/>
            <w:hideMark/>
          </w:tcPr>
          <w:p w14:paraId="31563A9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0.243</w:t>
            </w:r>
          </w:p>
        </w:tc>
        <w:tc>
          <w:tcPr>
            <w:tcW w:w="207" w:type="pct"/>
            <w:tcBorders>
              <w:top w:val="nil"/>
              <w:left w:val="nil"/>
              <w:bottom w:val="nil"/>
              <w:right w:val="nil"/>
            </w:tcBorders>
            <w:shd w:val="clear" w:color="auto" w:fill="auto"/>
            <w:noWrap/>
            <w:vAlign w:val="center"/>
            <w:hideMark/>
          </w:tcPr>
          <w:p w14:paraId="5412B9C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0.223</w:t>
            </w:r>
          </w:p>
        </w:tc>
        <w:tc>
          <w:tcPr>
            <w:tcW w:w="207" w:type="pct"/>
            <w:tcBorders>
              <w:top w:val="nil"/>
              <w:left w:val="nil"/>
              <w:bottom w:val="nil"/>
              <w:right w:val="nil"/>
            </w:tcBorders>
            <w:shd w:val="clear" w:color="auto" w:fill="auto"/>
            <w:noWrap/>
            <w:vAlign w:val="center"/>
            <w:hideMark/>
          </w:tcPr>
          <w:p w14:paraId="6D6ECC7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0.237</w:t>
            </w:r>
          </w:p>
        </w:tc>
        <w:tc>
          <w:tcPr>
            <w:tcW w:w="207" w:type="pct"/>
            <w:tcBorders>
              <w:top w:val="nil"/>
              <w:left w:val="nil"/>
              <w:bottom w:val="nil"/>
              <w:right w:val="nil"/>
            </w:tcBorders>
            <w:shd w:val="clear" w:color="auto" w:fill="auto"/>
            <w:noWrap/>
            <w:vAlign w:val="center"/>
            <w:hideMark/>
          </w:tcPr>
          <w:p w14:paraId="4EA770CF"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0.397</w:t>
            </w:r>
          </w:p>
        </w:tc>
        <w:tc>
          <w:tcPr>
            <w:tcW w:w="207" w:type="pct"/>
            <w:tcBorders>
              <w:top w:val="nil"/>
              <w:left w:val="nil"/>
              <w:bottom w:val="nil"/>
              <w:right w:val="nil"/>
            </w:tcBorders>
            <w:shd w:val="clear" w:color="auto" w:fill="auto"/>
            <w:noWrap/>
            <w:vAlign w:val="center"/>
            <w:hideMark/>
          </w:tcPr>
          <w:p w14:paraId="089FA539"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0.158</w:t>
            </w:r>
          </w:p>
        </w:tc>
        <w:tc>
          <w:tcPr>
            <w:tcW w:w="207" w:type="pct"/>
            <w:tcBorders>
              <w:top w:val="nil"/>
              <w:left w:val="nil"/>
              <w:bottom w:val="nil"/>
              <w:right w:val="nil"/>
            </w:tcBorders>
            <w:shd w:val="clear" w:color="auto" w:fill="auto"/>
            <w:noWrap/>
            <w:vAlign w:val="center"/>
            <w:hideMark/>
          </w:tcPr>
          <w:p w14:paraId="6F921E0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0.046</w:t>
            </w:r>
          </w:p>
        </w:tc>
        <w:tc>
          <w:tcPr>
            <w:tcW w:w="199" w:type="pct"/>
            <w:tcBorders>
              <w:top w:val="nil"/>
              <w:left w:val="nil"/>
              <w:bottom w:val="nil"/>
              <w:right w:val="nil"/>
            </w:tcBorders>
            <w:shd w:val="clear" w:color="auto" w:fill="auto"/>
            <w:noWrap/>
            <w:vAlign w:val="center"/>
            <w:hideMark/>
          </w:tcPr>
          <w:p w14:paraId="5396AD5C"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0.291</w:t>
            </w:r>
          </w:p>
        </w:tc>
        <w:tc>
          <w:tcPr>
            <w:tcW w:w="207" w:type="pct"/>
            <w:tcBorders>
              <w:top w:val="nil"/>
              <w:left w:val="nil"/>
              <w:bottom w:val="nil"/>
              <w:right w:val="nil"/>
            </w:tcBorders>
            <w:shd w:val="clear" w:color="auto" w:fill="auto"/>
            <w:noWrap/>
            <w:vAlign w:val="center"/>
            <w:hideMark/>
          </w:tcPr>
          <w:p w14:paraId="568592E3"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0.013</w:t>
            </w:r>
          </w:p>
        </w:tc>
        <w:tc>
          <w:tcPr>
            <w:tcW w:w="199" w:type="pct"/>
            <w:tcBorders>
              <w:top w:val="nil"/>
              <w:left w:val="nil"/>
              <w:bottom w:val="nil"/>
              <w:right w:val="nil"/>
            </w:tcBorders>
            <w:shd w:val="clear" w:color="auto" w:fill="auto"/>
            <w:noWrap/>
            <w:vAlign w:val="center"/>
            <w:hideMark/>
          </w:tcPr>
          <w:p w14:paraId="5D6100F4"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0.175</w:t>
            </w:r>
          </w:p>
        </w:tc>
        <w:tc>
          <w:tcPr>
            <w:tcW w:w="207" w:type="pct"/>
            <w:tcBorders>
              <w:top w:val="nil"/>
              <w:left w:val="nil"/>
              <w:bottom w:val="nil"/>
              <w:right w:val="nil"/>
            </w:tcBorders>
            <w:shd w:val="clear" w:color="auto" w:fill="auto"/>
            <w:noWrap/>
            <w:vAlign w:val="center"/>
            <w:hideMark/>
          </w:tcPr>
          <w:p w14:paraId="6D6E7F75"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0.009</w:t>
            </w:r>
          </w:p>
        </w:tc>
      </w:tr>
      <w:tr w:rsidR="00DA2228" w:rsidRPr="004C06E8" w14:paraId="7C010435" w14:textId="77777777" w:rsidTr="00DA2228">
        <w:trPr>
          <w:trHeight w:val="220"/>
          <w:jc w:val="center"/>
        </w:trPr>
        <w:tc>
          <w:tcPr>
            <w:tcW w:w="385" w:type="pct"/>
            <w:tcBorders>
              <w:top w:val="nil"/>
              <w:left w:val="nil"/>
              <w:bottom w:val="nil"/>
              <w:right w:val="nil"/>
            </w:tcBorders>
            <w:shd w:val="clear" w:color="auto" w:fill="auto"/>
            <w:noWrap/>
            <w:hideMark/>
          </w:tcPr>
          <w:p w14:paraId="3BEBC7FC" w14:textId="6177EBF5"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KRG06</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5F63E084"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137.6510</w:t>
            </w:r>
          </w:p>
        </w:tc>
        <w:tc>
          <w:tcPr>
            <w:tcW w:w="337" w:type="pct"/>
            <w:tcBorders>
              <w:top w:val="nil"/>
              <w:left w:val="nil"/>
              <w:bottom w:val="nil"/>
              <w:right w:val="nil"/>
            </w:tcBorders>
            <w:shd w:val="clear" w:color="auto" w:fill="auto"/>
            <w:noWrap/>
            <w:hideMark/>
          </w:tcPr>
          <w:p w14:paraId="15A91D38"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36.6402</w:t>
            </w:r>
          </w:p>
        </w:tc>
        <w:tc>
          <w:tcPr>
            <w:tcW w:w="358" w:type="pct"/>
            <w:tcBorders>
              <w:top w:val="nil"/>
              <w:left w:val="nil"/>
              <w:bottom w:val="nil"/>
              <w:right w:val="nil"/>
            </w:tcBorders>
            <w:shd w:val="clear" w:color="auto" w:fill="auto"/>
            <w:noWrap/>
            <w:hideMark/>
          </w:tcPr>
          <w:p w14:paraId="13D2AB16"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1884</w:t>
            </w:r>
          </w:p>
        </w:tc>
        <w:tc>
          <w:tcPr>
            <w:tcW w:w="172" w:type="pct"/>
            <w:tcBorders>
              <w:top w:val="nil"/>
              <w:left w:val="nil"/>
              <w:bottom w:val="nil"/>
              <w:right w:val="nil"/>
            </w:tcBorders>
            <w:shd w:val="clear" w:color="auto" w:fill="auto"/>
            <w:noWrap/>
            <w:vAlign w:val="center"/>
            <w:hideMark/>
          </w:tcPr>
          <w:p w14:paraId="13FA383F" w14:textId="1FDAEDBD" w:rsidR="00DA2228" w:rsidRPr="00EF48C3" w:rsidRDefault="00EF48C3" w:rsidP="00DA2228">
            <w:pPr>
              <w:jc w:val="right"/>
              <w:rPr>
                <w:rFonts w:ascii="Cambria" w:hAnsi="Cambria" w:cs="Calibri"/>
                <w:color w:val="000000"/>
                <w:sz w:val="12"/>
                <w:szCs w:val="12"/>
                <w:lang w:val="en-GB"/>
              </w:rPr>
            </w:pPr>
            <w:r>
              <w:rPr>
                <w:rFonts w:ascii="Cambria" w:hAnsi="Cambria" w:cs="Calibri"/>
                <w:color w:val="000000"/>
                <w:sz w:val="12"/>
                <w:szCs w:val="12"/>
                <w:lang w:val="en-GB"/>
              </w:rPr>
              <w:t>1.0</w:t>
            </w:r>
          </w:p>
        </w:tc>
        <w:tc>
          <w:tcPr>
            <w:tcW w:w="173" w:type="pct"/>
            <w:tcBorders>
              <w:top w:val="nil"/>
              <w:left w:val="nil"/>
              <w:bottom w:val="nil"/>
              <w:right w:val="nil"/>
            </w:tcBorders>
            <w:shd w:val="clear" w:color="auto" w:fill="auto"/>
            <w:noWrap/>
            <w:vAlign w:val="center"/>
            <w:hideMark/>
          </w:tcPr>
          <w:p w14:paraId="014C86C8" w14:textId="2CDF3EAF"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0.4</w:t>
            </w:r>
          </w:p>
        </w:tc>
        <w:tc>
          <w:tcPr>
            <w:tcW w:w="170" w:type="pct"/>
            <w:tcBorders>
              <w:top w:val="nil"/>
              <w:left w:val="nil"/>
              <w:bottom w:val="nil"/>
              <w:right w:val="nil"/>
            </w:tcBorders>
            <w:shd w:val="clear" w:color="auto" w:fill="auto"/>
            <w:noWrap/>
            <w:vAlign w:val="center"/>
            <w:hideMark/>
          </w:tcPr>
          <w:p w14:paraId="6FDB5B7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4.62</w:t>
            </w:r>
          </w:p>
        </w:tc>
        <w:tc>
          <w:tcPr>
            <w:tcW w:w="173" w:type="pct"/>
            <w:tcBorders>
              <w:top w:val="nil"/>
              <w:left w:val="nil"/>
              <w:bottom w:val="nil"/>
              <w:right w:val="nil"/>
            </w:tcBorders>
            <w:shd w:val="clear" w:color="auto" w:fill="auto"/>
            <w:noWrap/>
            <w:vAlign w:val="center"/>
            <w:hideMark/>
          </w:tcPr>
          <w:p w14:paraId="4D5159B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0.67</w:t>
            </w:r>
          </w:p>
        </w:tc>
        <w:tc>
          <w:tcPr>
            <w:tcW w:w="233" w:type="pct"/>
            <w:tcBorders>
              <w:top w:val="nil"/>
              <w:left w:val="nil"/>
              <w:bottom w:val="nil"/>
              <w:right w:val="nil"/>
            </w:tcBorders>
            <w:shd w:val="clear" w:color="auto" w:fill="auto"/>
            <w:noWrap/>
            <w:vAlign w:val="center"/>
            <w:hideMark/>
          </w:tcPr>
          <w:p w14:paraId="06976A43"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7.80</w:t>
            </w:r>
          </w:p>
        </w:tc>
        <w:tc>
          <w:tcPr>
            <w:tcW w:w="173" w:type="pct"/>
            <w:tcBorders>
              <w:top w:val="nil"/>
              <w:left w:val="nil"/>
              <w:bottom w:val="nil"/>
              <w:right w:val="nil"/>
            </w:tcBorders>
            <w:shd w:val="clear" w:color="auto" w:fill="auto"/>
            <w:noWrap/>
            <w:vAlign w:val="center"/>
            <w:hideMark/>
          </w:tcPr>
          <w:p w14:paraId="79D4520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0.10</w:t>
            </w:r>
          </w:p>
        </w:tc>
        <w:tc>
          <w:tcPr>
            <w:tcW w:w="197" w:type="pct"/>
            <w:tcBorders>
              <w:top w:val="nil"/>
              <w:left w:val="nil"/>
              <w:bottom w:val="nil"/>
              <w:right w:val="nil"/>
            </w:tcBorders>
            <w:shd w:val="clear" w:color="auto" w:fill="auto"/>
            <w:noWrap/>
            <w:vAlign w:val="center"/>
            <w:hideMark/>
          </w:tcPr>
          <w:p w14:paraId="615B9E2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0.121</w:t>
            </w:r>
          </w:p>
        </w:tc>
        <w:tc>
          <w:tcPr>
            <w:tcW w:w="207" w:type="pct"/>
            <w:tcBorders>
              <w:top w:val="nil"/>
              <w:left w:val="nil"/>
              <w:bottom w:val="nil"/>
              <w:right w:val="nil"/>
            </w:tcBorders>
            <w:shd w:val="clear" w:color="auto" w:fill="auto"/>
            <w:noWrap/>
            <w:vAlign w:val="center"/>
            <w:hideMark/>
          </w:tcPr>
          <w:p w14:paraId="12CF94D7"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0.050</w:t>
            </w:r>
          </w:p>
        </w:tc>
        <w:tc>
          <w:tcPr>
            <w:tcW w:w="207" w:type="pct"/>
            <w:tcBorders>
              <w:top w:val="nil"/>
              <w:left w:val="nil"/>
              <w:bottom w:val="nil"/>
              <w:right w:val="nil"/>
            </w:tcBorders>
            <w:shd w:val="clear" w:color="auto" w:fill="auto"/>
            <w:noWrap/>
            <w:vAlign w:val="center"/>
            <w:hideMark/>
          </w:tcPr>
          <w:p w14:paraId="408DBEF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0.067</w:t>
            </w:r>
          </w:p>
        </w:tc>
        <w:tc>
          <w:tcPr>
            <w:tcW w:w="207" w:type="pct"/>
            <w:tcBorders>
              <w:top w:val="nil"/>
              <w:left w:val="nil"/>
              <w:bottom w:val="nil"/>
              <w:right w:val="nil"/>
            </w:tcBorders>
            <w:shd w:val="clear" w:color="auto" w:fill="auto"/>
            <w:noWrap/>
            <w:vAlign w:val="center"/>
            <w:hideMark/>
          </w:tcPr>
          <w:p w14:paraId="18E2FE4B"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0.019</w:t>
            </w:r>
          </w:p>
        </w:tc>
        <w:tc>
          <w:tcPr>
            <w:tcW w:w="207" w:type="pct"/>
            <w:tcBorders>
              <w:top w:val="nil"/>
              <w:left w:val="nil"/>
              <w:bottom w:val="nil"/>
              <w:right w:val="nil"/>
            </w:tcBorders>
            <w:shd w:val="clear" w:color="auto" w:fill="auto"/>
            <w:noWrap/>
            <w:vAlign w:val="center"/>
            <w:hideMark/>
          </w:tcPr>
          <w:p w14:paraId="57423572"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0.045</w:t>
            </w:r>
          </w:p>
        </w:tc>
        <w:tc>
          <w:tcPr>
            <w:tcW w:w="207" w:type="pct"/>
            <w:tcBorders>
              <w:top w:val="nil"/>
              <w:left w:val="nil"/>
              <w:bottom w:val="nil"/>
              <w:right w:val="nil"/>
            </w:tcBorders>
            <w:shd w:val="clear" w:color="auto" w:fill="auto"/>
            <w:noWrap/>
            <w:vAlign w:val="center"/>
            <w:hideMark/>
          </w:tcPr>
          <w:p w14:paraId="22094B1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207" w:type="pct"/>
            <w:tcBorders>
              <w:top w:val="nil"/>
              <w:left w:val="nil"/>
              <w:bottom w:val="nil"/>
              <w:right w:val="nil"/>
            </w:tcBorders>
            <w:shd w:val="clear" w:color="auto" w:fill="auto"/>
            <w:noWrap/>
            <w:vAlign w:val="center"/>
            <w:hideMark/>
          </w:tcPr>
          <w:p w14:paraId="599210F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0.052</w:t>
            </w:r>
          </w:p>
        </w:tc>
        <w:tc>
          <w:tcPr>
            <w:tcW w:w="207" w:type="pct"/>
            <w:tcBorders>
              <w:top w:val="nil"/>
              <w:left w:val="nil"/>
              <w:bottom w:val="nil"/>
              <w:right w:val="nil"/>
            </w:tcBorders>
            <w:shd w:val="clear" w:color="auto" w:fill="auto"/>
            <w:noWrap/>
            <w:vAlign w:val="center"/>
            <w:hideMark/>
          </w:tcPr>
          <w:p w14:paraId="53A281C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199" w:type="pct"/>
            <w:tcBorders>
              <w:top w:val="nil"/>
              <w:left w:val="nil"/>
              <w:bottom w:val="nil"/>
              <w:right w:val="nil"/>
            </w:tcBorders>
            <w:shd w:val="clear" w:color="auto" w:fill="auto"/>
            <w:noWrap/>
            <w:vAlign w:val="center"/>
            <w:hideMark/>
          </w:tcPr>
          <w:p w14:paraId="1C591D76"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0.076</w:t>
            </w:r>
          </w:p>
        </w:tc>
        <w:tc>
          <w:tcPr>
            <w:tcW w:w="207" w:type="pct"/>
            <w:tcBorders>
              <w:top w:val="nil"/>
              <w:left w:val="nil"/>
              <w:bottom w:val="nil"/>
              <w:right w:val="nil"/>
            </w:tcBorders>
            <w:shd w:val="clear" w:color="auto" w:fill="auto"/>
            <w:noWrap/>
            <w:vAlign w:val="center"/>
            <w:hideMark/>
          </w:tcPr>
          <w:p w14:paraId="21CC08DE"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0.007</w:t>
            </w:r>
          </w:p>
        </w:tc>
        <w:tc>
          <w:tcPr>
            <w:tcW w:w="199" w:type="pct"/>
            <w:tcBorders>
              <w:top w:val="nil"/>
              <w:left w:val="nil"/>
              <w:bottom w:val="nil"/>
              <w:right w:val="nil"/>
            </w:tcBorders>
            <w:shd w:val="clear" w:color="auto" w:fill="auto"/>
            <w:noWrap/>
            <w:vAlign w:val="center"/>
            <w:hideMark/>
          </w:tcPr>
          <w:p w14:paraId="2B7CEDB0"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0.074</w:t>
            </w:r>
          </w:p>
        </w:tc>
        <w:tc>
          <w:tcPr>
            <w:tcW w:w="207" w:type="pct"/>
            <w:tcBorders>
              <w:top w:val="nil"/>
              <w:left w:val="nil"/>
              <w:bottom w:val="nil"/>
              <w:right w:val="nil"/>
            </w:tcBorders>
            <w:shd w:val="clear" w:color="auto" w:fill="auto"/>
            <w:noWrap/>
            <w:vAlign w:val="center"/>
            <w:hideMark/>
          </w:tcPr>
          <w:p w14:paraId="72B745E3"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0.014</w:t>
            </w:r>
          </w:p>
        </w:tc>
      </w:tr>
      <w:tr w:rsidR="00DA2228" w:rsidRPr="004C06E8" w14:paraId="5DC20209" w14:textId="77777777" w:rsidTr="00DA2228">
        <w:trPr>
          <w:trHeight w:val="220"/>
          <w:jc w:val="center"/>
        </w:trPr>
        <w:tc>
          <w:tcPr>
            <w:tcW w:w="385" w:type="pct"/>
            <w:tcBorders>
              <w:top w:val="nil"/>
              <w:left w:val="nil"/>
              <w:bottom w:val="nil"/>
              <w:right w:val="nil"/>
            </w:tcBorders>
            <w:shd w:val="clear" w:color="auto" w:fill="auto"/>
            <w:noWrap/>
            <w:hideMark/>
          </w:tcPr>
          <w:p w14:paraId="4E0B5113" w14:textId="50A3FA42"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KRG07</w:t>
            </w:r>
          </w:p>
        </w:tc>
        <w:tc>
          <w:tcPr>
            <w:tcW w:w="369" w:type="pct"/>
            <w:tcBorders>
              <w:top w:val="nil"/>
              <w:left w:val="nil"/>
              <w:bottom w:val="nil"/>
              <w:right w:val="nil"/>
            </w:tcBorders>
            <w:shd w:val="clear" w:color="auto" w:fill="auto"/>
            <w:noWrap/>
            <w:hideMark/>
          </w:tcPr>
          <w:p w14:paraId="23322E6E"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137.6544</w:t>
            </w:r>
          </w:p>
        </w:tc>
        <w:tc>
          <w:tcPr>
            <w:tcW w:w="337" w:type="pct"/>
            <w:tcBorders>
              <w:top w:val="nil"/>
              <w:left w:val="nil"/>
              <w:bottom w:val="nil"/>
              <w:right w:val="nil"/>
            </w:tcBorders>
            <w:shd w:val="clear" w:color="auto" w:fill="auto"/>
            <w:noWrap/>
            <w:hideMark/>
          </w:tcPr>
          <w:p w14:paraId="572BF459"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36.6443</w:t>
            </w:r>
          </w:p>
        </w:tc>
        <w:tc>
          <w:tcPr>
            <w:tcW w:w="358" w:type="pct"/>
            <w:tcBorders>
              <w:top w:val="nil"/>
              <w:left w:val="nil"/>
              <w:bottom w:val="nil"/>
              <w:right w:val="nil"/>
            </w:tcBorders>
            <w:shd w:val="clear" w:color="auto" w:fill="auto"/>
            <w:noWrap/>
            <w:hideMark/>
          </w:tcPr>
          <w:p w14:paraId="4C49D1A0"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1695</w:t>
            </w:r>
          </w:p>
        </w:tc>
        <w:tc>
          <w:tcPr>
            <w:tcW w:w="172" w:type="pct"/>
            <w:tcBorders>
              <w:top w:val="nil"/>
              <w:left w:val="nil"/>
              <w:bottom w:val="nil"/>
              <w:right w:val="nil"/>
            </w:tcBorders>
            <w:shd w:val="clear" w:color="auto" w:fill="auto"/>
            <w:noWrap/>
            <w:vAlign w:val="center"/>
            <w:hideMark/>
          </w:tcPr>
          <w:p w14:paraId="46FBB20E" w14:textId="0B747CF2"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1.2</w:t>
            </w:r>
          </w:p>
        </w:tc>
        <w:tc>
          <w:tcPr>
            <w:tcW w:w="173" w:type="pct"/>
            <w:tcBorders>
              <w:top w:val="nil"/>
              <w:left w:val="nil"/>
              <w:bottom w:val="nil"/>
              <w:right w:val="nil"/>
            </w:tcBorders>
            <w:shd w:val="clear" w:color="auto" w:fill="auto"/>
            <w:noWrap/>
            <w:vAlign w:val="center"/>
            <w:hideMark/>
          </w:tcPr>
          <w:p w14:paraId="40EA8F23" w14:textId="2C65FD9F" w:rsidR="00DA2228" w:rsidRPr="00EF48C3"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sidR="00EF48C3">
              <w:rPr>
                <w:rFonts w:ascii="Cambria" w:hAnsi="Cambria" w:cs="Calibri"/>
                <w:color w:val="000000"/>
                <w:sz w:val="12"/>
                <w:szCs w:val="12"/>
                <w:lang w:val="en-GB"/>
              </w:rPr>
              <w:t>7</w:t>
            </w:r>
          </w:p>
        </w:tc>
        <w:tc>
          <w:tcPr>
            <w:tcW w:w="170" w:type="pct"/>
            <w:tcBorders>
              <w:top w:val="nil"/>
              <w:left w:val="nil"/>
              <w:bottom w:val="nil"/>
              <w:right w:val="nil"/>
            </w:tcBorders>
            <w:shd w:val="clear" w:color="auto" w:fill="auto"/>
            <w:noWrap/>
            <w:vAlign w:val="center"/>
            <w:hideMark/>
          </w:tcPr>
          <w:p w14:paraId="01821992"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4.02</w:t>
            </w:r>
          </w:p>
        </w:tc>
        <w:tc>
          <w:tcPr>
            <w:tcW w:w="173" w:type="pct"/>
            <w:tcBorders>
              <w:top w:val="nil"/>
              <w:left w:val="nil"/>
              <w:bottom w:val="nil"/>
              <w:right w:val="nil"/>
            </w:tcBorders>
            <w:shd w:val="clear" w:color="auto" w:fill="auto"/>
            <w:noWrap/>
            <w:vAlign w:val="center"/>
            <w:hideMark/>
          </w:tcPr>
          <w:p w14:paraId="771BA01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1.00</w:t>
            </w:r>
          </w:p>
        </w:tc>
        <w:tc>
          <w:tcPr>
            <w:tcW w:w="233" w:type="pct"/>
            <w:tcBorders>
              <w:top w:val="nil"/>
              <w:left w:val="nil"/>
              <w:bottom w:val="nil"/>
              <w:right w:val="nil"/>
            </w:tcBorders>
            <w:shd w:val="clear" w:color="auto" w:fill="auto"/>
            <w:noWrap/>
            <w:vAlign w:val="center"/>
            <w:hideMark/>
          </w:tcPr>
          <w:p w14:paraId="101DDDC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5.60</w:t>
            </w:r>
          </w:p>
        </w:tc>
        <w:tc>
          <w:tcPr>
            <w:tcW w:w="173" w:type="pct"/>
            <w:tcBorders>
              <w:top w:val="nil"/>
              <w:left w:val="nil"/>
              <w:bottom w:val="nil"/>
              <w:right w:val="nil"/>
            </w:tcBorders>
            <w:shd w:val="clear" w:color="auto" w:fill="auto"/>
            <w:noWrap/>
            <w:vAlign w:val="center"/>
            <w:hideMark/>
          </w:tcPr>
          <w:p w14:paraId="64D2620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0.10</w:t>
            </w:r>
          </w:p>
        </w:tc>
        <w:tc>
          <w:tcPr>
            <w:tcW w:w="197" w:type="pct"/>
            <w:tcBorders>
              <w:top w:val="nil"/>
              <w:left w:val="nil"/>
              <w:bottom w:val="nil"/>
              <w:right w:val="nil"/>
            </w:tcBorders>
            <w:shd w:val="clear" w:color="auto" w:fill="auto"/>
            <w:noWrap/>
            <w:vAlign w:val="center"/>
            <w:hideMark/>
          </w:tcPr>
          <w:p w14:paraId="76068F1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0.112</w:t>
            </w:r>
          </w:p>
        </w:tc>
        <w:tc>
          <w:tcPr>
            <w:tcW w:w="207" w:type="pct"/>
            <w:tcBorders>
              <w:top w:val="nil"/>
              <w:left w:val="nil"/>
              <w:bottom w:val="nil"/>
              <w:right w:val="nil"/>
            </w:tcBorders>
            <w:shd w:val="clear" w:color="auto" w:fill="auto"/>
            <w:noWrap/>
            <w:vAlign w:val="center"/>
            <w:hideMark/>
          </w:tcPr>
          <w:p w14:paraId="74AD21B3"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0.002</w:t>
            </w:r>
          </w:p>
        </w:tc>
        <w:tc>
          <w:tcPr>
            <w:tcW w:w="207" w:type="pct"/>
            <w:tcBorders>
              <w:top w:val="nil"/>
              <w:left w:val="nil"/>
              <w:bottom w:val="nil"/>
              <w:right w:val="nil"/>
            </w:tcBorders>
            <w:shd w:val="clear" w:color="auto" w:fill="auto"/>
            <w:noWrap/>
            <w:vAlign w:val="center"/>
            <w:hideMark/>
          </w:tcPr>
          <w:p w14:paraId="30F2CC09"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0.045</w:t>
            </w:r>
          </w:p>
        </w:tc>
        <w:tc>
          <w:tcPr>
            <w:tcW w:w="207" w:type="pct"/>
            <w:tcBorders>
              <w:top w:val="nil"/>
              <w:left w:val="nil"/>
              <w:bottom w:val="nil"/>
              <w:right w:val="nil"/>
            </w:tcBorders>
            <w:shd w:val="clear" w:color="auto" w:fill="auto"/>
            <w:noWrap/>
            <w:vAlign w:val="center"/>
            <w:hideMark/>
          </w:tcPr>
          <w:p w14:paraId="6D8A406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0.005</w:t>
            </w:r>
          </w:p>
        </w:tc>
        <w:tc>
          <w:tcPr>
            <w:tcW w:w="207" w:type="pct"/>
            <w:tcBorders>
              <w:top w:val="nil"/>
              <w:left w:val="nil"/>
              <w:bottom w:val="nil"/>
              <w:right w:val="nil"/>
            </w:tcBorders>
            <w:shd w:val="clear" w:color="auto" w:fill="auto"/>
            <w:noWrap/>
            <w:vAlign w:val="center"/>
            <w:hideMark/>
          </w:tcPr>
          <w:p w14:paraId="6BD6503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0.046</w:t>
            </w:r>
          </w:p>
        </w:tc>
        <w:tc>
          <w:tcPr>
            <w:tcW w:w="207" w:type="pct"/>
            <w:tcBorders>
              <w:top w:val="nil"/>
              <w:left w:val="nil"/>
              <w:bottom w:val="nil"/>
              <w:right w:val="nil"/>
            </w:tcBorders>
            <w:shd w:val="clear" w:color="auto" w:fill="auto"/>
            <w:noWrap/>
            <w:vAlign w:val="center"/>
            <w:hideMark/>
          </w:tcPr>
          <w:p w14:paraId="17CF437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0.008</w:t>
            </w:r>
          </w:p>
        </w:tc>
        <w:tc>
          <w:tcPr>
            <w:tcW w:w="207" w:type="pct"/>
            <w:tcBorders>
              <w:top w:val="nil"/>
              <w:left w:val="nil"/>
              <w:bottom w:val="nil"/>
              <w:right w:val="nil"/>
            </w:tcBorders>
            <w:shd w:val="clear" w:color="auto" w:fill="auto"/>
            <w:noWrap/>
            <w:vAlign w:val="center"/>
            <w:hideMark/>
          </w:tcPr>
          <w:p w14:paraId="055AFF3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0.052</w:t>
            </w:r>
          </w:p>
        </w:tc>
        <w:tc>
          <w:tcPr>
            <w:tcW w:w="207" w:type="pct"/>
            <w:tcBorders>
              <w:top w:val="nil"/>
              <w:left w:val="nil"/>
              <w:bottom w:val="nil"/>
              <w:right w:val="nil"/>
            </w:tcBorders>
            <w:shd w:val="clear" w:color="auto" w:fill="auto"/>
            <w:noWrap/>
            <w:vAlign w:val="center"/>
            <w:hideMark/>
          </w:tcPr>
          <w:p w14:paraId="0EFDF7E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0.002</w:t>
            </w:r>
          </w:p>
        </w:tc>
        <w:tc>
          <w:tcPr>
            <w:tcW w:w="199" w:type="pct"/>
            <w:tcBorders>
              <w:top w:val="nil"/>
              <w:left w:val="nil"/>
              <w:bottom w:val="nil"/>
              <w:right w:val="nil"/>
            </w:tcBorders>
            <w:shd w:val="clear" w:color="auto" w:fill="auto"/>
            <w:noWrap/>
            <w:vAlign w:val="center"/>
          </w:tcPr>
          <w:p w14:paraId="401B9290"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7CD262A5"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2E1F46F5"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00F1F7F4"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0740BDCB" w14:textId="77777777" w:rsidTr="00DA2228">
        <w:trPr>
          <w:trHeight w:val="220"/>
          <w:jc w:val="center"/>
        </w:trPr>
        <w:tc>
          <w:tcPr>
            <w:tcW w:w="385" w:type="pct"/>
            <w:tcBorders>
              <w:top w:val="nil"/>
              <w:left w:val="nil"/>
              <w:bottom w:val="nil"/>
              <w:right w:val="nil"/>
            </w:tcBorders>
            <w:shd w:val="clear" w:color="auto" w:fill="auto"/>
            <w:noWrap/>
            <w:hideMark/>
          </w:tcPr>
          <w:p w14:paraId="76D50E86" w14:textId="3DC4912A" w:rsidR="00DA2228" w:rsidRPr="008E063F" w:rsidRDefault="00DA2228" w:rsidP="008B00AA">
            <w:pPr>
              <w:rPr>
                <w:rFonts w:ascii="Cambria" w:hAnsi="Cambria" w:cs="Arial"/>
                <w:b/>
                <w:bCs/>
                <w:sz w:val="12"/>
                <w:szCs w:val="12"/>
              </w:rPr>
            </w:pPr>
            <w:r w:rsidRPr="008E063F">
              <w:rPr>
                <w:rFonts w:ascii="Cambria" w:hAnsi="Cambria" w:cs="Arial"/>
                <w:b/>
                <w:bCs/>
                <w:sz w:val="12"/>
                <w:szCs w:val="12"/>
              </w:rPr>
              <w:t>KRG08</w:t>
            </w:r>
          </w:p>
        </w:tc>
        <w:tc>
          <w:tcPr>
            <w:tcW w:w="369" w:type="pct"/>
            <w:tcBorders>
              <w:top w:val="nil"/>
              <w:left w:val="nil"/>
              <w:bottom w:val="nil"/>
              <w:right w:val="nil"/>
            </w:tcBorders>
            <w:shd w:val="clear" w:color="auto" w:fill="auto"/>
            <w:noWrap/>
            <w:hideMark/>
          </w:tcPr>
          <w:p w14:paraId="669B2EA0" w14:textId="77777777" w:rsidR="00DA2228" w:rsidRPr="004C06E8" w:rsidRDefault="00DA2228" w:rsidP="008B00AA">
            <w:pPr>
              <w:jc w:val="center"/>
              <w:rPr>
                <w:rFonts w:ascii="Cambria" w:hAnsi="Cambria" w:cs="Arial"/>
                <w:sz w:val="12"/>
                <w:szCs w:val="12"/>
              </w:rPr>
            </w:pPr>
            <w:r w:rsidRPr="004C06E8">
              <w:rPr>
                <w:rFonts w:ascii="Cambria" w:hAnsi="Cambria" w:cs="Arial"/>
                <w:sz w:val="12"/>
                <w:szCs w:val="12"/>
              </w:rPr>
              <w:t>137.6924</w:t>
            </w:r>
          </w:p>
        </w:tc>
        <w:tc>
          <w:tcPr>
            <w:tcW w:w="337" w:type="pct"/>
            <w:tcBorders>
              <w:top w:val="nil"/>
              <w:left w:val="nil"/>
              <w:bottom w:val="nil"/>
              <w:right w:val="nil"/>
            </w:tcBorders>
            <w:shd w:val="clear" w:color="auto" w:fill="auto"/>
            <w:noWrap/>
            <w:hideMark/>
          </w:tcPr>
          <w:p w14:paraId="6A58AB61" w14:textId="77777777" w:rsidR="00DA2228" w:rsidRPr="004C06E8" w:rsidRDefault="00DA2228" w:rsidP="008B00AA">
            <w:pPr>
              <w:jc w:val="center"/>
              <w:rPr>
                <w:rFonts w:ascii="Cambria" w:hAnsi="Cambria" w:cs="Arial"/>
                <w:sz w:val="12"/>
                <w:szCs w:val="12"/>
              </w:rPr>
            </w:pPr>
            <w:r w:rsidRPr="004C06E8">
              <w:rPr>
                <w:rFonts w:ascii="Cambria" w:hAnsi="Cambria" w:cs="Arial"/>
                <w:sz w:val="12"/>
                <w:szCs w:val="12"/>
              </w:rPr>
              <w:t>36.6407</w:t>
            </w:r>
          </w:p>
        </w:tc>
        <w:tc>
          <w:tcPr>
            <w:tcW w:w="358" w:type="pct"/>
            <w:tcBorders>
              <w:top w:val="nil"/>
              <w:left w:val="nil"/>
              <w:bottom w:val="nil"/>
              <w:right w:val="nil"/>
            </w:tcBorders>
            <w:shd w:val="clear" w:color="auto" w:fill="auto"/>
            <w:noWrap/>
            <w:hideMark/>
          </w:tcPr>
          <w:p w14:paraId="66B3A0B9" w14:textId="77777777" w:rsidR="00DA2228" w:rsidRPr="004C06E8" w:rsidRDefault="00DA2228" w:rsidP="008B00AA">
            <w:pPr>
              <w:jc w:val="center"/>
              <w:rPr>
                <w:rFonts w:ascii="Cambria" w:hAnsi="Cambria" w:cs="Arial"/>
                <w:sz w:val="12"/>
                <w:szCs w:val="12"/>
              </w:rPr>
            </w:pPr>
            <w:r w:rsidRPr="004C06E8">
              <w:rPr>
                <w:rFonts w:ascii="Cambria" w:hAnsi="Cambria" w:cs="Arial"/>
                <w:sz w:val="12"/>
                <w:szCs w:val="12"/>
              </w:rPr>
              <w:t>1337</w:t>
            </w:r>
          </w:p>
        </w:tc>
        <w:tc>
          <w:tcPr>
            <w:tcW w:w="172" w:type="pct"/>
            <w:tcBorders>
              <w:top w:val="nil"/>
              <w:left w:val="nil"/>
              <w:bottom w:val="nil"/>
              <w:right w:val="nil"/>
            </w:tcBorders>
            <w:shd w:val="clear" w:color="auto" w:fill="auto"/>
            <w:noWrap/>
            <w:vAlign w:val="center"/>
            <w:hideMark/>
          </w:tcPr>
          <w:p w14:paraId="1429B60C" w14:textId="0020E8E8" w:rsidR="00DA2228" w:rsidRPr="00EF48C3" w:rsidRDefault="00DA2228" w:rsidP="00DA2228">
            <w:pPr>
              <w:jc w:val="right"/>
              <w:rPr>
                <w:rFonts w:ascii="Cambria" w:hAnsi="Cambria" w:cs="Calibri"/>
                <w:color w:val="000000"/>
                <w:sz w:val="12"/>
                <w:szCs w:val="12"/>
                <w:lang w:val="en-GB"/>
              </w:rPr>
            </w:pPr>
            <w:r w:rsidRPr="004C06E8">
              <w:rPr>
                <w:rFonts w:ascii="Cambria" w:hAnsi="Cambria" w:cs="Calibri"/>
                <w:color w:val="000000"/>
                <w:sz w:val="12"/>
                <w:szCs w:val="12"/>
              </w:rPr>
              <w:t>0.</w:t>
            </w:r>
            <w:r w:rsidR="00EF48C3">
              <w:rPr>
                <w:rFonts w:ascii="Cambria" w:hAnsi="Cambria" w:cs="Calibri"/>
                <w:color w:val="000000"/>
                <w:sz w:val="12"/>
                <w:szCs w:val="12"/>
                <w:lang w:val="en-GB"/>
              </w:rPr>
              <w:t>6</w:t>
            </w:r>
          </w:p>
        </w:tc>
        <w:tc>
          <w:tcPr>
            <w:tcW w:w="173" w:type="pct"/>
            <w:tcBorders>
              <w:top w:val="nil"/>
              <w:left w:val="nil"/>
              <w:bottom w:val="nil"/>
              <w:right w:val="nil"/>
            </w:tcBorders>
            <w:shd w:val="clear" w:color="auto" w:fill="auto"/>
            <w:noWrap/>
            <w:vAlign w:val="center"/>
            <w:hideMark/>
          </w:tcPr>
          <w:p w14:paraId="1F399FDC" w14:textId="07EEB729" w:rsidR="00DA2228" w:rsidRPr="00EF48C3" w:rsidRDefault="00DA2228" w:rsidP="00DA2228">
            <w:pPr>
              <w:rPr>
                <w:rFonts w:ascii="Cambria" w:hAnsi="Cambria" w:cs="Calibri"/>
                <w:color w:val="000000"/>
                <w:sz w:val="12"/>
                <w:szCs w:val="12"/>
                <w:lang w:val="en-GB"/>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w:t>
            </w:r>
            <w:r w:rsidR="00EF48C3">
              <w:rPr>
                <w:rFonts w:ascii="Cambria" w:hAnsi="Cambria" w:cs="Calibri"/>
                <w:color w:val="000000"/>
                <w:sz w:val="12"/>
                <w:szCs w:val="12"/>
                <w:lang w:val="en-GB"/>
              </w:rPr>
              <w:t>2</w:t>
            </w:r>
          </w:p>
        </w:tc>
        <w:tc>
          <w:tcPr>
            <w:tcW w:w="170" w:type="pct"/>
            <w:tcBorders>
              <w:top w:val="nil"/>
              <w:left w:val="nil"/>
              <w:bottom w:val="nil"/>
              <w:right w:val="nil"/>
            </w:tcBorders>
            <w:shd w:val="clear" w:color="auto" w:fill="auto"/>
            <w:noWrap/>
            <w:vAlign w:val="center"/>
            <w:hideMark/>
          </w:tcPr>
          <w:p w14:paraId="00B688E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0.99</w:t>
            </w:r>
          </w:p>
        </w:tc>
        <w:tc>
          <w:tcPr>
            <w:tcW w:w="173" w:type="pct"/>
            <w:tcBorders>
              <w:top w:val="nil"/>
              <w:left w:val="nil"/>
              <w:bottom w:val="nil"/>
              <w:right w:val="nil"/>
            </w:tcBorders>
            <w:shd w:val="clear" w:color="auto" w:fill="auto"/>
            <w:noWrap/>
            <w:vAlign w:val="center"/>
            <w:hideMark/>
          </w:tcPr>
          <w:p w14:paraId="75AFA2F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0.39</w:t>
            </w:r>
          </w:p>
        </w:tc>
        <w:tc>
          <w:tcPr>
            <w:tcW w:w="233" w:type="pct"/>
            <w:tcBorders>
              <w:top w:val="nil"/>
              <w:left w:val="nil"/>
              <w:bottom w:val="nil"/>
              <w:right w:val="nil"/>
            </w:tcBorders>
            <w:shd w:val="clear" w:color="auto" w:fill="auto"/>
            <w:noWrap/>
            <w:vAlign w:val="center"/>
            <w:hideMark/>
          </w:tcPr>
          <w:p w14:paraId="5796D6A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0.76</w:t>
            </w:r>
          </w:p>
        </w:tc>
        <w:tc>
          <w:tcPr>
            <w:tcW w:w="173" w:type="pct"/>
            <w:tcBorders>
              <w:top w:val="nil"/>
              <w:left w:val="nil"/>
              <w:bottom w:val="nil"/>
              <w:right w:val="nil"/>
            </w:tcBorders>
            <w:shd w:val="clear" w:color="auto" w:fill="auto"/>
            <w:noWrap/>
            <w:vAlign w:val="center"/>
            <w:hideMark/>
          </w:tcPr>
          <w:p w14:paraId="50B4933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0.09</w:t>
            </w:r>
          </w:p>
        </w:tc>
        <w:tc>
          <w:tcPr>
            <w:tcW w:w="197" w:type="pct"/>
            <w:tcBorders>
              <w:top w:val="nil"/>
              <w:left w:val="nil"/>
              <w:bottom w:val="nil"/>
              <w:right w:val="nil"/>
            </w:tcBorders>
            <w:shd w:val="clear" w:color="auto" w:fill="auto"/>
            <w:noWrap/>
            <w:vAlign w:val="center"/>
            <w:hideMark/>
          </w:tcPr>
          <w:p w14:paraId="3A81603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0.211</w:t>
            </w:r>
          </w:p>
        </w:tc>
        <w:tc>
          <w:tcPr>
            <w:tcW w:w="207" w:type="pct"/>
            <w:tcBorders>
              <w:top w:val="nil"/>
              <w:left w:val="nil"/>
              <w:bottom w:val="nil"/>
              <w:right w:val="nil"/>
            </w:tcBorders>
            <w:shd w:val="clear" w:color="auto" w:fill="auto"/>
            <w:noWrap/>
            <w:vAlign w:val="center"/>
            <w:hideMark/>
          </w:tcPr>
          <w:p w14:paraId="10548AF4"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0.010</w:t>
            </w:r>
          </w:p>
        </w:tc>
        <w:tc>
          <w:tcPr>
            <w:tcW w:w="207" w:type="pct"/>
            <w:tcBorders>
              <w:top w:val="nil"/>
              <w:left w:val="nil"/>
              <w:bottom w:val="nil"/>
              <w:right w:val="nil"/>
            </w:tcBorders>
            <w:shd w:val="clear" w:color="auto" w:fill="auto"/>
            <w:noWrap/>
            <w:vAlign w:val="center"/>
            <w:hideMark/>
          </w:tcPr>
          <w:p w14:paraId="166360E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0.093</w:t>
            </w:r>
          </w:p>
        </w:tc>
        <w:tc>
          <w:tcPr>
            <w:tcW w:w="207" w:type="pct"/>
            <w:tcBorders>
              <w:top w:val="nil"/>
              <w:left w:val="nil"/>
              <w:bottom w:val="nil"/>
              <w:right w:val="nil"/>
            </w:tcBorders>
            <w:shd w:val="clear" w:color="auto" w:fill="auto"/>
            <w:noWrap/>
            <w:vAlign w:val="center"/>
            <w:hideMark/>
          </w:tcPr>
          <w:p w14:paraId="7D88279F"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207" w:type="pct"/>
            <w:tcBorders>
              <w:top w:val="nil"/>
              <w:left w:val="nil"/>
              <w:bottom w:val="nil"/>
              <w:right w:val="nil"/>
            </w:tcBorders>
            <w:shd w:val="clear" w:color="auto" w:fill="auto"/>
            <w:noWrap/>
            <w:vAlign w:val="center"/>
            <w:hideMark/>
          </w:tcPr>
          <w:p w14:paraId="6B64EC1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0.060</w:t>
            </w:r>
          </w:p>
        </w:tc>
        <w:tc>
          <w:tcPr>
            <w:tcW w:w="207" w:type="pct"/>
            <w:tcBorders>
              <w:top w:val="nil"/>
              <w:left w:val="nil"/>
              <w:bottom w:val="nil"/>
              <w:right w:val="nil"/>
            </w:tcBorders>
            <w:shd w:val="clear" w:color="auto" w:fill="auto"/>
            <w:noWrap/>
            <w:vAlign w:val="center"/>
            <w:hideMark/>
          </w:tcPr>
          <w:p w14:paraId="19C1BC1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0.005</w:t>
            </w:r>
          </w:p>
        </w:tc>
        <w:tc>
          <w:tcPr>
            <w:tcW w:w="207" w:type="pct"/>
            <w:tcBorders>
              <w:top w:val="nil"/>
              <w:left w:val="nil"/>
              <w:bottom w:val="nil"/>
              <w:right w:val="nil"/>
            </w:tcBorders>
            <w:shd w:val="clear" w:color="auto" w:fill="auto"/>
            <w:noWrap/>
            <w:vAlign w:val="center"/>
            <w:hideMark/>
          </w:tcPr>
          <w:p w14:paraId="3858BB4F"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0.094</w:t>
            </w:r>
          </w:p>
        </w:tc>
        <w:tc>
          <w:tcPr>
            <w:tcW w:w="207" w:type="pct"/>
            <w:tcBorders>
              <w:top w:val="nil"/>
              <w:left w:val="nil"/>
              <w:bottom w:val="nil"/>
              <w:right w:val="nil"/>
            </w:tcBorders>
            <w:shd w:val="clear" w:color="auto" w:fill="auto"/>
            <w:noWrap/>
            <w:vAlign w:val="center"/>
            <w:hideMark/>
          </w:tcPr>
          <w:p w14:paraId="3F168517"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0.004</w:t>
            </w:r>
          </w:p>
        </w:tc>
        <w:tc>
          <w:tcPr>
            <w:tcW w:w="199" w:type="pct"/>
            <w:tcBorders>
              <w:top w:val="nil"/>
              <w:left w:val="nil"/>
              <w:bottom w:val="nil"/>
              <w:right w:val="nil"/>
            </w:tcBorders>
            <w:shd w:val="clear" w:color="auto" w:fill="auto"/>
            <w:noWrap/>
            <w:vAlign w:val="center"/>
          </w:tcPr>
          <w:p w14:paraId="5DFC9075"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3D3EAED2"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28C591B8"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3E741B1B"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43EC6BF3" w14:textId="77777777" w:rsidTr="00DA2228">
        <w:trPr>
          <w:trHeight w:val="220"/>
          <w:jc w:val="center"/>
        </w:trPr>
        <w:tc>
          <w:tcPr>
            <w:tcW w:w="385" w:type="pct"/>
            <w:tcBorders>
              <w:top w:val="nil"/>
              <w:left w:val="nil"/>
              <w:bottom w:val="nil"/>
              <w:right w:val="nil"/>
            </w:tcBorders>
            <w:shd w:val="clear" w:color="auto" w:fill="auto"/>
            <w:noWrap/>
            <w:hideMark/>
          </w:tcPr>
          <w:p w14:paraId="59BDC633" w14:textId="3901D445"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KRG10</w:t>
            </w:r>
          </w:p>
        </w:tc>
        <w:tc>
          <w:tcPr>
            <w:tcW w:w="369" w:type="pct"/>
            <w:tcBorders>
              <w:top w:val="nil"/>
              <w:left w:val="nil"/>
              <w:bottom w:val="nil"/>
              <w:right w:val="nil"/>
            </w:tcBorders>
            <w:shd w:val="clear" w:color="auto" w:fill="auto"/>
            <w:noWrap/>
            <w:hideMark/>
          </w:tcPr>
          <w:p w14:paraId="606967DE"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137.6861</w:t>
            </w:r>
          </w:p>
        </w:tc>
        <w:tc>
          <w:tcPr>
            <w:tcW w:w="337" w:type="pct"/>
            <w:tcBorders>
              <w:top w:val="nil"/>
              <w:left w:val="nil"/>
              <w:bottom w:val="nil"/>
              <w:right w:val="nil"/>
            </w:tcBorders>
            <w:shd w:val="clear" w:color="auto" w:fill="auto"/>
            <w:noWrap/>
            <w:hideMark/>
          </w:tcPr>
          <w:p w14:paraId="46C2AB94"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36.6520</w:t>
            </w:r>
          </w:p>
        </w:tc>
        <w:tc>
          <w:tcPr>
            <w:tcW w:w="358" w:type="pct"/>
            <w:tcBorders>
              <w:top w:val="nil"/>
              <w:left w:val="nil"/>
              <w:bottom w:val="nil"/>
              <w:right w:val="nil"/>
            </w:tcBorders>
            <w:shd w:val="clear" w:color="auto" w:fill="auto"/>
            <w:noWrap/>
            <w:hideMark/>
          </w:tcPr>
          <w:p w14:paraId="353D373D"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795</w:t>
            </w:r>
          </w:p>
        </w:tc>
        <w:tc>
          <w:tcPr>
            <w:tcW w:w="172" w:type="pct"/>
            <w:tcBorders>
              <w:top w:val="nil"/>
              <w:left w:val="nil"/>
              <w:bottom w:val="nil"/>
              <w:right w:val="nil"/>
            </w:tcBorders>
            <w:shd w:val="clear" w:color="auto" w:fill="auto"/>
            <w:noWrap/>
            <w:vAlign w:val="center"/>
            <w:hideMark/>
          </w:tcPr>
          <w:p w14:paraId="087CFD46"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3E0D1F4D"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hideMark/>
          </w:tcPr>
          <w:p w14:paraId="1876A1A5"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1A23F429"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hideMark/>
          </w:tcPr>
          <w:p w14:paraId="4EF62220"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5387FAE4"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22B0F1C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0.015</w:t>
            </w:r>
          </w:p>
        </w:tc>
        <w:tc>
          <w:tcPr>
            <w:tcW w:w="207" w:type="pct"/>
            <w:tcBorders>
              <w:top w:val="nil"/>
              <w:left w:val="nil"/>
              <w:bottom w:val="nil"/>
              <w:right w:val="nil"/>
            </w:tcBorders>
            <w:shd w:val="clear" w:color="auto" w:fill="auto"/>
            <w:noWrap/>
            <w:vAlign w:val="center"/>
            <w:hideMark/>
          </w:tcPr>
          <w:p w14:paraId="7938C0F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207" w:type="pct"/>
            <w:tcBorders>
              <w:top w:val="nil"/>
              <w:left w:val="nil"/>
              <w:bottom w:val="nil"/>
              <w:right w:val="nil"/>
            </w:tcBorders>
            <w:shd w:val="clear" w:color="auto" w:fill="auto"/>
            <w:noWrap/>
            <w:vAlign w:val="center"/>
            <w:hideMark/>
          </w:tcPr>
          <w:p w14:paraId="1150148F"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0.008</w:t>
            </w:r>
          </w:p>
        </w:tc>
        <w:tc>
          <w:tcPr>
            <w:tcW w:w="207" w:type="pct"/>
            <w:tcBorders>
              <w:top w:val="nil"/>
              <w:left w:val="nil"/>
              <w:bottom w:val="nil"/>
              <w:right w:val="nil"/>
            </w:tcBorders>
            <w:shd w:val="clear" w:color="auto" w:fill="auto"/>
            <w:noWrap/>
            <w:vAlign w:val="center"/>
            <w:hideMark/>
          </w:tcPr>
          <w:p w14:paraId="48316E6B"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0.004</w:t>
            </w:r>
          </w:p>
        </w:tc>
        <w:tc>
          <w:tcPr>
            <w:tcW w:w="207" w:type="pct"/>
            <w:tcBorders>
              <w:top w:val="nil"/>
              <w:left w:val="nil"/>
              <w:bottom w:val="nil"/>
              <w:right w:val="nil"/>
            </w:tcBorders>
            <w:shd w:val="clear" w:color="auto" w:fill="auto"/>
            <w:noWrap/>
            <w:vAlign w:val="center"/>
            <w:hideMark/>
          </w:tcPr>
          <w:p w14:paraId="2B65C8C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0.009</w:t>
            </w:r>
          </w:p>
        </w:tc>
        <w:tc>
          <w:tcPr>
            <w:tcW w:w="207" w:type="pct"/>
            <w:tcBorders>
              <w:top w:val="nil"/>
              <w:left w:val="nil"/>
              <w:bottom w:val="nil"/>
              <w:right w:val="nil"/>
            </w:tcBorders>
            <w:shd w:val="clear" w:color="auto" w:fill="auto"/>
            <w:noWrap/>
            <w:vAlign w:val="center"/>
            <w:hideMark/>
          </w:tcPr>
          <w:p w14:paraId="7AD34B55"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0.004</w:t>
            </w:r>
          </w:p>
        </w:tc>
        <w:tc>
          <w:tcPr>
            <w:tcW w:w="207" w:type="pct"/>
            <w:tcBorders>
              <w:top w:val="nil"/>
              <w:left w:val="nil"/>
              <w:bottom w:val="nil"/>
              <w:right w:val="nil"/>
            </w:tcBorders>
            <w:shd w:val="clear" w:color="auto" w:fill="auto"/>
            <w:noWrap/>
            <w:vAlign w:val="center"/>
            <w:hideMark/>
          </w:tcPr>
          <w:p w14:paraId="16FDF71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0.020</w:t>
            </w:r>
          </w:p>
        </w:tc>
        <w:tc>
          <w:tcPr>
            <w:tcW w:w="207" w:type="pct"/>
            <w:tcBorders>
              <w:top w:val="nil"/>
              <w:left w:val="nil"/>
              <w:bottom w:val="nil"/>
              <w:right w:val="nil"/>
            </w:tcBorders>
            <w:shd w:val="clear" w:color="auto" w:fill="auto"/>
            <w:noWrap/>
            <w:vAlign w:val="center"/>
            <w:hideMark/>
          </w:tcPr>
          <w:p w14:paraId="27FBEBF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199" w:type="pct"/>
            <w:tcBorders>
              <w:top w:val="nil"/>
              <w:left w:val="nil"/>
              <w:bottom w:val="nil"/>
              <w:right w:val="nil"/>
            </w:tcBorders>
            <w:shd w:val="clear" w:color="auto" w:fill="auto"/>
            <w:noWrap/>
            <w:vAlign w:val="center"/>
          </w:tcPr>
          <w:p w14:paraId="069843B1"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1A69926D"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5F23311E"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64203DB6"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2D0B5E9D" w14:textId="77777777" w:rsidTr="00DA2228">
        <w:trPr>
          <w:trHeight w:val="220"/>
          <w:jc w:val="center"/>
        </w:trPr>
        <w:tc>
          <w:tcPr>
            <w:tcW w:w="385" w:type="pct"/>
            <w:tcBorders>
              <w:top w:val="nil"/>
              <w:left w:val="nil"/>
              <w:bottom w:val="nil"/>
              <w:right w:val="nil"/>
            </w:tcBorders>
            <w:shd w:val="clear" w:color="auto" w:fill="auto"/>
            <w:noWrap/>
            <w:hideMark/>
          </w:tcPr>
          <w:p w14:paraId="5FF61447" w14:textId="16393702"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KRG13</w:t>
            </w:r>
          </w:p>
        </w:tc>
        <w:tc>
          <w:tcPr>
            <w:tcW w:w="369" w:type="pct"/>
            <w:tcBorders>
              <w:top w:val="nil"/>
              <w:left w:val="nil"/>
              <w:bottom w:val="nil"/>
              <w:right w:val="nil"/>
            </w:tcBorders>
            <w:shd w:val="clear" w:color="auto" w:fill="auto"/>
            <w:noWrap/>
            <w:hideMark/>
          </w:tcPr>
          <w:p w14:paraId="7E74E12C"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137.6501</w:t>
            </w:r>
          </w:p>
        </w:tc>
        <w:tc>
          <w:tcPr>
            <w:tcW w:w="337" w:type="pct"/>
            <w:tcBorders>
              <w:top w:val="nil"/>
              <w:left w:val="nil"/>
              <w:bottom w:val="nil"/>
              <w:right w:val="nil"/>
            </w:tcBorders>
            <w:shd w:val="clear" w:color="auto" w:fill="auto"/>
            <w:noWrap/>
            <w:hideMark/>
          </w:tcPr>
          <w:p w14:paraId="64EF5F13"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36.6378</w:t>
            </w:r>
          </w:p>
        </w:tc>
        <w:tc>
          <w:tcPr>
            <w:tcW w:w="358" w:type="pct"/>
            <w:tcBorders>
              <w:top w:val="nil"/>
              <w:left w:val="nil"/>
              <w:bottom w:val="nil"/>
              <w:right w:val="nil"/>
            </w:tcBorders>
            <w:shd w:val="clear" w:color="auto" w:fill="auto"/>
            <w:noWrap/>
            <w:hideMark/>
          </w:tcPr>
          <w:p w14:paraId="4E1F531D"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1992</w:t>
            </w:r>
          </w:p>
        </w:tc>
        <w:tc>
          <w:tcPr>
            <w:tcW w:w="172" w:type="pct"/>
            <w:tcBorders>
              <w:top w:val="nil"/>
              <w:left w:val="nil"/>
              <w:bottom w:val="nil"/>
              <w:right w:val="nil"/>
            </w:tcBorders>
            <w:shd w:val="clear" w:color="auto" w:fill="auto"/>
            <w:noWrap/>
            <w:vAlign w:val="center"/>
            <w:hideMark/>
          </w:tcPr>
          <w:p w14:paraId="22C45900" w14:textId="6BF5422A"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1.7</w:t>
            </w:r>
          </w:p>
        </w:tc>
        <w:tc>
          <w:tcPr>
            <w:tcW w:w="173" w:type="pct"/>
            <w:tcBorders>
              <w:top w:val="nil"/>
              <w:left w:val="nil"/>
              <w:bottom w:val="nil"/>
              <w:right w:val="nil"/>
            </w:tcBorders>
            <w:shd w:val="clear" w:color="auto" w:fill="auto"/>
            <w:noWrap/>
            <w:vAlign w:val="center"/>
            <w:hideMark/>
          </w:tcPr>
          <w:p w14:paraId="61972A31" w14:textId="3AF826E1"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1.1</w:t>
            </w:r>
          </w:p>
        </w:tc>
        <w:tc>
          <w:tcPr>
            <w:tcW w:w="170" w:type="pct"/>
            <w:tcBorders>
              <w:top w:val="nil"/>
              <w:left w:val="nil"/>
              <w:bottom w:val="nil"/>
              <w:right w:val="nil"/>
            </w:tcBorders>
            <w:shd w:val="clear" w:color="auto" w:fill="auto"/>
            <w:noWrap/>
            <w:vAlign w:val="center"/>
            <w:hideMark/>
          </w:tcPr>
          <w:p w14:paraId="7F3A87C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5.36</w:t>
            </w:r>
          </w:p>
        </w:tc>
        <w:tc>
          <w:tcPr>
            <w:tcW w:w="173" w:type="pct"/>
            <w:tcBorders>
              <w:top w:val="nil"/>
              <w:left w:val="nil"/>
              <w:bottom w:val="nil"/>
              <w:right w:val="nil"/>
            </w:tcBorders>
            <w:shd w:val="clear" w:color="auto" w:fill="auto"/>
            <w:noWrap/>
            <w:vAlign w:val="center"/>
            <w:hideMark/>
          </w:tcPr>
          <w:p w14:paraId="03786977"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0.82</w:t>
            </w:r>
          </w:p>
        </w:tc>
        <w:tc>
          <w:tcPr>
            <w:tcW w:w="233" w:type="pct"/>
            <w:tcBorders>
              <w:top w:val="nil"/>
              <w:left w:val="nil"/>
              <w:bottom w:val="nil"/>
              <w:right w:val="nil"/>
            </w:tcBorders>
            <w:shd w:val="clear" w:color="auto" w:fill="auto"/>
            <w:noWrap/>
            <w:vAlign w:val="center"/>
            <w:hideMark/>
          </w:tcPr>
          <w:p w14:paraId="0F5C6BB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9.10</w:t>
            </w:r>
          </w:p>
        </w:tc>
        <w:tc>
          <w:tcPr>
            <w:tcW w:w="173" w:type="pct"/>
            <w:tcBorders>
              <w:top w:val="nil"/>
              <w:left w:val="nil"/>
              <w:bottom w:val="nil"/>
              <w:right w:val="nil"/>
            </w:tcBorders>
            <w:shd w:val="clear" w:color="auto" w:fill="auto"/>
            <w:noWrap/>
            <w:vAlign w:val="center"/>
            <w:hideMark/>
          </w:tcPr>
          <w:p w14:paraId="679E11F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0.20</w:t>
            </w:r>
          </w:p>
        </w:tc>
        <w:tc>
          <w:tcPr>
            <w:tcW w:w="197" w:type="pct"/>
            <w:tcBorders>
              <w:top w:val="nil"/>
              <w:left w:val="nil"/>
              <w:bottom w:val="nil"/>
              <w:right w:val="nil"/>
            </w:tcBorders>
            <w:shd w:val="clear" w:color="auto" w:fill="auto"/>
            <w:noWrap/>
            <w:vAlign w:val="center"/>
            <w:hideMark/>
          </w:tcPr>
          <w:p w14:paraId="3623340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0.177</w:t>
            </w:r>
          </w:p>
        </w:tc>
        <w:tc>
          <w:tcPr>
            <w:tcW w:w="207" w:type="pct"/>
            <w:tcBorders>
              <w:top w:val="nil"/>
              <w:left w:val="nil"/>
              <w:bottom w:val="nil"/>
              <w:right w:val="nil"/>
            </w:tcBorders>
            <w:shd w:val="clear" w:color="auto" w:fill="auto"/>
            <w:noWrap/>
            <w:vAlign w:val="center"/>
            <w:hideMark/>
          </w:tcPr>
          <w:p w14:paraId="7F90A6F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0.232</w:t>
            </w:r>
          </w:p>
        </w:tc>
        <w:tc>
          <w:tcPr>
            <w:tcW w:w="207" w:type="pct"/>
            <w:tcBorders>
              <w:top w:val="nil"/>
              <w:left w:val="nil"/>
              <w:bottom w:val="nil"/>
              <w:right w:val="nil"/>
            </w:tcBorders>
            <w:shd w:val="clear" w:color="auto" w:fill="auto"/>
            <w:noWrap/>
            <w:vAlign w:val="center"/>
            <w:hideMark/>
          </w:tcPr>
          <w:p w14:paraId="6B626689"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0.133</w:t>
            </w:r>
          </w:p>
        </w:tc>
        <w:tc>
          <w:tcPr>
            <w:tcW w:w="207" w:type="pct"/>
            <w:tcBorders>
              <w:top w:val="nil"/>
              <w:left w:val="nil"/>
              <w:bottom w:val="nil"/>
              <w:right w:val="nil"/>
            </w:tcBorders>
            <w:shd w:val="clear" w:color="auto" w:fill="auto"/>
            <w:noWrap/>
            <w:vAlign w:val="center"/>
            <w:hideMark/>
          </w:tcPr>
          <w:p w14:paraId="39048C15"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0.054</w:t>
            </w:r>
          </w:p>
        </w:tc>
        <w:tc>
          <w:tcPr>
            <w:tcW w:w="207" w:type="pct"/>
            <w:tcBorders>
              <w:top w:val="nil"/>
              <w:left w:val="nil"/>
              <w:bottom w:val="nil"/>
              <w:right w:val="nil"/>
            </w:tcBorders>
            <w:shd w:val="clear" w:color="auto" w:fill="auto"/>
            <w:noWrap/>
            <w:vAlign w:val="center"/>
            <w:hideMark/>
          </w:tcPr>
          <w:p w14:paraId="7E7ED44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0.141</w:t>
            </w:r>
          </w:p>
        </w:tc>
        <w:tc>
          <w:tcPr>
            <w:tcW w:w="207" w:type="pct"/>
            <w:tcBorders>
              <w:top w:val="nil"/>
              <w:left w:val="nil"/>
              <w:bottom w:val="nil"/>
              <w:right w:val="nil"/>
            </w:tcBorders>
            <w:shd w:val="clear" w:color="auto" w:fill="auto"/>
            <w:noWrap/>
            <w:vAlign w:val="center"/>
            <w:hideMark/>
          </w:tcPr>
          <w:p w14:paraId="62A268AE"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0.026</w:t>
            </w:r>
          </w:p>
        </w:tc>
        <w:tc>
          <w:tcPr>
            <w:tcW w:w="207" w:type="pct"/>
            <w:tcBorders>
              <w:top w:val="nil"/>
              <w:left w:val="nil"/>
              <w:bottom w:val="nil"/>
              <w:right w:val="nil"/>
            </w:tcBorders>
            <w:shd w:val="clear" w:color="auto" w:fill="auto"/>
            <w:noWrap/>
            <w:vAlign w:val="center"/>
            <w:hideMark/>
          </w:tcPr>
          <w:p w14:paraId="0B96C0B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0.151</w:t>
            </w:r>
          </w:p>
        </w:tc>
        <w:tc>
          <w:tcPr>
            <w:tcW w:w="207" w:type="pct"/>
            <w:tcBorders>
              <w:top w:val="nil"/>
              <w:left w:val="nil"/>
              <w:bottom w:val="nil"/>
              <w:right w:val="nil"/>
            </w:tcBorders>
            <w:shd w:val="clear" w:color="auto" w:fill="auto"/>
            <w:noWrap/>
            <w:vAlign w:val="center"/>
            <w:hideMark/>
          </w:tcPr>
          <w:p w14:paraId="316CF13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0.030</w:t>
            </w:r>
          </w:p>
        </w:tc>
        <w:tc>
          <w:tcPr>
            <w:tcW w:w="199" w:type="pct"/>
            <w:tcBorders>
              <w:top w:val="nil"/>
              <w:left w:val="nil"/>
              <w:bottom w:val="nil"/>
              <w:right w:val="nil"/>
            </w:tcBorders>
            <w:shd w:val="clear" w:color="auto" w:fill="auto"/>
            <w:noWrap/>
            <w:vAlign w:val="center"/>
          </w:tcPr>
          <w:p w14:paraId="3B6ED406"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25C8CC7D"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235996E0"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3EFDE372"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440931FA" w14:textId="77777777" w:rsidTr="00DA2228">
        <w:trPr>
          <w:trHeight w:val="220"/>
          <w:jc w:val="center"/>
        </w:trPr>
        <w:tc>
          <w:tcPr>
            <w:tcW w:w="385" w:type="pct"/>
            <w:tcBorders>
              <w:top w:val="nil"/>
              <w:left w:val="nil"/>
              <w:bottom w:val="nil"/>
              <w:right w:val="nil"/>
            </w:tcBorders>
            <w:shd w:val="clear" w:color="auto" w:fill="auto"/>
            <w:noWrap/>
            <w:hideMark/>
          </w:tcPr>
          <w:p w14:paraId="28396A7A" w14:textId="2BFFF655"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KRG100</w:t>
            </w:r>
          </w:p>
        </w:tc>
        <w:tc>
          <w:tcPr>
            <w:tcW w:w="369" w:type="pct"/>
            <w:tcBorders>
              <w:top w:val="nil"/>
              <w:left w:val="nil"/>
              <w:bottom w:val="nil"/>
              <w:right w:val="nil"/>
            </w:tcBorders>
            <w:shd w:val="clear" w:color="auto" w:fill="auto"/>
            <w:noWrap/>
            <w:hideMark/>
          </w:tcPr>
          <w:p w14:paraId="3DB6A210"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137.7596</w:t>
            </w:r>
          </w:p>
        </w:tc>
        <w:tc>
          <w:tcPr>
            <w:tcW w:w="337" w:type="pct"/>
            <w:tcBorders>
              <w:top w:val="nil"/>
              <w:left w:val="nil"/>
              <w:bottom w:val="nil"/>
              <w:right w:val="nil"/>
            </w:tcBorders>
            <w:shd w:val="clear" w:color="auto" w:fill="auto"/>
            <w:noWrap/>
            <w:hideMark/>
          </w:tcPr>
          <w:p w14:paraId="22740E31"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36.6852</w:t>
            </w:r>
          </w:p>
        </w:tc>
        <w:tc>
          <w:tcPr>
            <w:tcW w:w="358" w:type="pct"/>
            <w:tcBorders>
              <w:top w:val="nil"/>
              <w:left w:val="nil"/>
              <w:bottom w:val="nil"/>
              <w:right w:val="nil"/>
            </w:tcBorders>
            <w:shd w:val="clear" w:color="auto" w:fill="auto"/>
            <w:noWrap/>
            <w:hideMark/>
          </w:tcPr>
          <w:p w14:paraId="59512120"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2632</w:t>
            </w:r>
          </w:p>
        </w:tc>
        <w:tc>
          <w:tcPr>
            <w:tcW w:w="172" w:type="pct"/>
            <w:tcBorders>
              <w:top w:val="nil"/>
              <w:left w:val="nil"/>
              <w:bottom w:val="nil"/>
              <w:right w:val="nil"/>
            </w:tcBorders>
            <w:shd w:val="clear" w:color="auto" w:fill="auto"/>
            <w:noWrap/>
            <w:vAlign w:val="center"/>
          </w:tcPr>
          <w:p w14:paraId="1870B2BA"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368544D7"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31AEB995"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17125BED"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233D7763"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0819CE7C"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6113236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0.144</w:t>
            </w:r>
          </w:p>
        </w:tc>
        <w:tc>
          <w:tcPr>
            <w:tcW w:w="207" w:type="pct"/>
            <w:tcBorders>
              <w:top w:val="nil"/>
              <w:left w:val="nil"/>
              <w:bottom w:val="nil"/>
              <w:right w:val="nil"/>
            </w:tcBorders>
            <w:shd w:val="clear" w:color="auto" w:fill="auto"/>
            <w:noWrap/>
            <w:vAlign w:val="center"/>
            <w:hideMark/>
          </w:tcPr>
          <w:p w14:paraId="3641A3F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0.050</w:t>
            </w:r>
          </w:p>
        </w:tc>
        <w:tc>
          <w:tcPr>
            <w:tcW w:w="207" w:type="pct"/>
            <w:tcBorders>
              <w:top w:val="nil"/>
              <w:left w:val="nil"/>
              <w:bottom w:val="nil"/>
              <w:right w:val="nil"/>
            </w:tcBorders>
            <w:shd w:val="clear" w:color="auto" w:fill="auto"/>
            <w:noWrap/>
            <w:vAlign w:val="center"/>
            <w:hideMark/>
          </w:tcPr>
          <w:p w14:paraId="0F3B54F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0.052</w:t>
            </w:r>
          </w:p>
        </w:tc>
        <w:tc>
          <w:tcPr>
            <w:tcW w:w="207" w:type="pct"/>
            <w:tcBorders>
              <w:top w:val="nil"/>
              <w:left w:val="nil"/>
              <w:bottom w:val="nil"/>
              <w:right w:val="nil"/>
            </w:tcBorders>
            <w:shd w:val="clear" w:color="auto" w:fill="auto"/>
            <w:noWrap/>
            <w:vAlign w:val="center"/>
            <w:hideMark/>
          </w:tcPr>
          <w:p w14:paraId="7237E165"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0.007</w:t>
            </w:r>
          </w:p>
        </w:tc>
        <w:tc>
          <w:tcPr>
            <w:tcW w:w="207" w:type="pct"/>
            <w:tcBorders>
              <w:top w:val="nil"/>
              <w:left w:val="nil"/>
              <w:bottom w:val="nil"/>
              <w:right w:val="nil"/>
            </w:tcBorders>
            <w:shd w:val="clear" w:color="auto" w:fill="auto"/>
            <w:noWrap/>
            <w:vAlign w:val="center"/>
            <w:hideMark/>
          </w:tcPr>
          <w:p w14:paraId="64CED31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0.104</w:t>
            </w:r>
          </w:p>
        </w:tc>
        <w:tc>
          <w:tcPr>
            <w:tcW w:w="207" w:type="pct"/>
            <w:tcBorders>
              <w:top w:val="nil"/>
              <w:left w:val="nil"/>
              <w:bottom w:val="nil"/>
              <w:right w:val="nil"/>
            </w:tcBorders>
            <w:shd w:val="clear" w:color="auto" w:fill="auto"/>
            <w:noWrap/>
            <w:vAlign w:val="center"/>
            <w:hideMark/>
          </w:tcPr>
          <w:p w14:paraId="6D849BF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0.134</w:t>
            </w:r>
          </w:p>
        </w:tc>
        <w:tc>
          <w:tcPr>
            <w:tcW w:w="207" w:type="pct"/>
            <w:tcBorders>
              <w:top w:val="nil"/>
              <w:left w:val="nil"/>
              <w:bottom w:val="nil"/>
              <w:right w:val="nil"/>
            </w:tcBorders>
            <w:shd w:val="clear" w:color="auto" w:fill="auto"/>
            <w:noWrap/>
            <w:vAlign w:val="center"/>
            <w:hideMark/>
          </w:tcPr>
          <w:p w14:paraId="1360AD6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0.075</w:t>
            </w:r>
          </w:p>
        </w:tc>
        <w:tc>
          <w:tcPr>
            <w:tcW w:w="207" w:type="pct"/>
            <w:tcBorders>
              <w:top w:val="nil"/>
              <w:left w:val="nil"/>
              <w:bottom w:val="nil"/>
              <w:right w:val="nil"/>
            </w:tcBorders>
            <w:shd w:val="clear" w:color="auto" w:fill="auto"/>
            <w:noWrap/>
            <w:vAlign w:val="center"/>
            <w:hideMark/>
          </w:tcPr>
          <w:p w14:paraId="7EE7F08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0.025</w:t>
            </w:r>
          </w:p>
        </w:tc>
        <w:tc>
          <w:tcPr>
            <w:tcW w:w="199" w:type="pct"/>
            <w:tcBorders>
              <w:top w:val="nil"/>
              <w:left w:val="nil"/>
              <w:bottom w:val="nil"/>
              <w:right w:val="nil"/>
            </w:tcBorders>
            <w:shd w:val="clear" w:color="auto" w:fill="auto"/>
            <w:noWrap/>
            <w:vAlign w:val="center"/>
          </w:tcPr>
          <w:p w14:paraId="23041F4D"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70318AF0"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37ABFB58"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5BD63702"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5420964C" w14:textId="77777777" w:rsidTr="00DA2228">
        <w:trPr>
          <w:trHeight w:val="220"/>
          <w:jc w:val="center"/>
        </w:trPr>
        <w:tc>
          <w:tcPr>
            <w:tcW w:w="385" w:type="pct"/>
            <w:tcBorders>
              <w:top w:val="nil"/>
              <w:left w:val="nil"/>
              <w:bottom w:val="nil"/>
              <w:right w:val="nil"/>
            </w:tcBorders>
            <w:shd w:val="clear" w:color="auto" w:fill="auto"/>
            <w:noWrap/>
            <w:hideMark/>
          </w:tcPr>
          <w:p w14:paraId="2FCF0D07" w14:textId="1599F3F9"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KRG101</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35338AC7"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137.6624</w:t>
            </w:r>
          </w:p>
        </w:tc>
        <w:tc>
          <w:tcPr>
            <w:tcW w:w="337" w:type="pct"/>
            <w:tcBorders>
              <w:top w:val="nil"/>
              <w:left w:val="nil"/>
              <w:bottom w:val="nil"/>
              <w:right w:val="nil"/>
            </w:tcBorders>
            <w:shd w:val="clear" w:color="auto" w:fill="auto"/>
            <w:noWrap/>
            <w:hideMark/>
          </w:tcPr>
          <w:p w14:paraId="155FC7D7"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36.6469</w:t>
            </w:r>
          </w:p>
        </w:tc>
        <w:tc>
          <w:tcPr>
            <w:tcW w:w="358" w:type="pct"/>
            <w:tcBorders>
              <w:top w:val="nil"/>
              <w:left w:val="nil"/>
              <w:bottom w:val="nil"/>
              <w:right w:val="nil"/>
            </w:tcBorders>
            <w:shd w:val="clear" w:color="auto" w:fill="auto"/>
            <w:noWrap/>
            <w:hideMark/>
          </w:tcPr>
          <w:p w14:paraId="16824AE4"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1605</w:t>
            </w:r>
          </w:p>
        </w:tc>
        <w:tc>
          <w:tcPr>
            <w:tcW w:w="172" w:type="pct"/>
            <w:tcBorders>
              <w:top w:val="nil"/>
              <w:left w:val="nil"/>
              <w:bottom w:val="nil"/>
              <w:right w:val="nil"/>
            </w:tcBorders>
            <w:shd w:val="clear" w:color="auto" w:fill="auto"/>
            <w:noWrap/>
            <w:vAlign w:val="center"/>
          </w:tcPr>
          <w:p w14:paraId="1F7FC0C1"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0312813C"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77F49B75"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7DFCCE57"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2B48F6FC"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2937FBB0"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63BF561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0.218</w:t>
            </w:r>
          </w:p>
        </w:tc>
        <w:tc>
          <w:tcPr>
            <w:tcW w:w="207" w:type="pct"/>
            <w:tcBorders>
              <w:top w:val="nil"/>
              <w:left w:val="nil"/>
              <w:bottom w:val="nil"/>
              <w:right w:val="nil"/>
            </w:tcBorders>
            <w:shd w:val="clear" w:color="auto" w:fill="auto"/>
            <w:noWrap/>
            <w:vAlign w:val="center"/>
            <w:hideMark/>
          </w:tcPr>
          <w:p w14:paraId="3E57AC2B"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0.058</w:t>
            </w:r>
          </w:p>
        </w:tc>
        <w:tc>
          <w:tcPr>
            <w:tcW w:w="207" w:type="pct"/>
            <w:tcBorders>
              <w:top w:val="nil"/>
              <w:left w:val="nil"/>
              <w:bottom w:val="nil"/>
              <w:right w:val="nil"/>
            </w:tcBorders>
            <w:shd w:val="clear" w:color="auto" w:fill="auto"/>
            <w:noWrap/>
            <w:vAlign w:val="center"/>
            <w:hideMark/>
          </w:tcPr>
          <w:p w14:paraId="4474BD5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0.072</w:t>
            </w:r>
          </w:p>
        </w:tc>
        <w:tc>
          <w:tcPr>
            <w:tcW w:w="207" w:type="pct"/>
            <w:tcBorders>
              <w:top w:val="nil"/>
              <w:left w:val="nil"/>
              <w:bottom w:val="nil"/>
              <w:right w:val="nil"/>
            </w:tcBorders>
            <w:shd w:val="clear" w:color="auto" w:fill="auto"/>
            <w:noWrap/>
            <w:vAlign w:val="center"/>
            <w:hideMark/>
          </w:tcPr>
          <w:p w14:paraId="4D90BCFF"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0.008</w:t>
            </w:r>
          </w:p>
        </w:tc>
        <w:tc>
          <w:tcPr>
            <w:tcW w:w="207" w:type="pct"/>
            <w:tcBorders>
              <w:top w:val="nil"/>
              <w:left w:val="nil"/>
              <w:bottom w:val="nil"/>
              <w:right w:val="nil"/>
            </w:tcBorders>
            <w:shd w:val="clear" w:color="auto" w:fill="auto"/>
            <w:noWrap/>
            <w:vAlign w:val="center"/>
            <w:hideMark/>
          </w:tcPr>
          <w:p w14:paraId="44AF6F4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0.062</w:t>
            </w:r>
          </w:p>
        </w:tc>
        <w:tc>
          <w:tcPr>
            <w:tcW w:w="207" w:type="pct"/>
            <w:tcBorders>
              <w:top w:val="nil"/>
              <w:left w:val="nil"/>
              <w:bottom w:val="nil"/>
              <w:right w:val="nil"/>
            </w:tcBorders>
            <w:shd w:val="clear" w:color="auto" w:fill="auto"/>
            <w:noWrap/>
            <w:vAlign w:val="center"/>
            <w:hideMark/>
          </w:tcPr>
          <w:p w14:paraId="194D0589"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0.004</w:t>
            </w:r>
          </w:p>
        </w:tc>
        <w:tc>
          <w:tcPr>
            <w:tcW w:w="207" w:type="pct"/>
            <w:tcBorders>
              <w:top w:val="nil"/>
              <w:left w:val="nil"/>
              <w:bottom w:val="nil"/>
              <w:right w:val="nil"/>
            </w:tcBorders>
            <w:shd w:val="clear" w:color="auto" w:fill="auto"/>
            <w:noWrap/>
            <w:vAlign w:val="center"/>
            <w:hideMark/>
          </w:tcPr>
          <w:p w14:paraId="3ADA0D38"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0.051</w:t>
            </w:r>
          </w:p>
        </w:tc>
        <w:tc>
          <w:tcPr>
            <w:tcW w:w="207" w:type="pct"/>
            <w:tcBorders>
              <w:top w:val="nil"/>
              <w:left w:val="nil"/>
              <w:bottom w:val="nil"/>
              <w:right w:val="nil"/>
            </w:tcBorders>
            <w:shd w:val="clear" w:color="auto" w:fill="auto"/>
            <w:noWrap/>
            <w:vAlign w:val="center"/>
            <w:hideMark/>
          </w:tcPr>
          <w:p w14:paraId="5A39FCE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199" w:type="pct"/>
            <w:tcBorders>
              <w:top w:val="nil"/>
              <w:left w:val="nil"/>
              <w:bottom w:val="nil"/>
              <w:right w:val="nil"/>
            </w:tcBorders>
            <w:shd w:val="clear" w:color="auto" w:fill="auto"/>
            <w:noWrap/>
            <w:vAlign w:val="center"/>
            <w:hideMark/>
          </w:tcPr>
          <w:p w14:paraId="7DA70DEA"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0.037</w:t>
            </w:r>
          </w:p>
        </w:tc>
        <w:tc>
          <w:tcPr>
            <w:tcW w:w="207" w:type="pct"/>
            <w:tcBorders>
              <w:top w:val="nil"/>
              <w:left w:val="nil"/>
              <w:bottom w:val="nil"/>
              <w:right w:val="nil"/>
            </w:tcBorders>
            <w:shd w:val="clear" w:color="auto" w:fill="auto"/>
            <w:noWrap/>
            <w:vAlign w:val="center"/>
            <w:hideMark/>
          </w:tcPr>
          <w:p w14:paraId="0CCDC378"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0.002</w:t>
            </w:r>
          </w:p>
        </w:tc>
        <w:tc>
          <w:tcPr>
            <w:tcW w:w="199" w:type="pct"/>
            <w:tcBorders>
              <w:top w:val="nil"/>
              <w:left w:val="nil"/>
              <w:bottom w:val="nil"/>
              <w:right w:val="nil"/>
            </w:tcBorders>
            <w:shd w:val="clear" w:color="auto" w:fill="auto"/>
            <w:noWrap/>
            <w:vAlign w:val="center"/>
            <w:hideMark/>
          </w:tcPr>
          <w:p w14:paraId="4CD09701"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0.036</w:t>
            </w:r>
          </w:p>
        </w:tc>
        <w:tc>
          <w:tcPr>
            <w:tcW w:w="207" w:type="pct"/>
            <w:tcBorders>
              <w:top w:val="nil"/>
              <w:left w:val="nil"/>
              <w:bottom w:val="nil"/>
              <w:right w:val="nil"/>
            </w:tcBorders>
            <w:shd w:val="clear" w:color="auto" w:fill="auto"/>
            <w:noWrap/>
            <w:vAlign w:val="center"/>
            <w:hideMark/>
          </w:tcPr>
          <w:p w14:paraId="793DD4FB"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0.003</w:t>
            </w:r>
          </w:p>
        </w:tc>
      </w:tr>
      <w:tr w:rsidR="00DA2228" w:rsidRPr="004C06E8" w14:paraId="4FE5E7E6" w14:textId="77777777" w:rsidTr="00DA2228">
        <w:trPr>
          <w:trHeight w:val="220"/>
          <w:jc w:val="center"/>
        </w:trPr>
        <w:tc>
          <w:tcPr>
            <w:tcW w:w="385" w:type="pct"/>
            <w:tcBorders>
              <w:top w:val="nil"/>
              <w:left w:val="nil"/>
              <w:bottom w:val="nil"/>
              <w:right w:val="nil"/>
            </w:tcBorders>
            <w:shd w:val="clear" w:color="auto" w:fill="auto"/>
            <w:noWrap/>
            <w:hideMark/>
          </w:tcPr>
          <w:p w14:paraId="0132B7DB" w14:textId="4E3149CF"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KRG102</w:t>
            </w:r>
          </w:p>
        </w:tc>
        <w:tc>
          <w:tcPr>
            <w:tcW w:w="369" w:type="pct"/>
            <w:tcBorders>
              <w:top w:val="nil"/>
              <w:left w:val="nil"/>
              <w:bottom w:val="nil"/>
              <w:right w:val="nil"/>
            </w:tcBorders>
            <w:shd w:val="clear" w:color="auto" w:fill="auto"/>
            <w:noWrap/>
            <w:hideMark/>
          </w:tcPr>
          <w:p w14:paraId="11C402A9"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137.6693</w:t>
            </w:r>
          </w:p>
        </w:tc>
        <w:tc>
          <w:tcPr>
            <w:tcW w:w="337" w:type="pct"/>
            <w:tcBorders>
              <w:top w:val="nil"/>
              <w:left w:val="nil"/>
              <w:bottom w:val="nil"/>
              <w:right w:val="nil"/>
            </w:tcBorders>
            <w:shd w:val="clear" w:color="auto" w:fill="auto"/>
            <w:noWrap/>
            <w:hideMark/>
          </w:tcPr>
          <w:p w14:paraId="27A6C66B"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36.6492</w:t>
            </w:r>
          </w:p>
        </w:tc>
        <w:tc>
          <w:tcPr>
            <w:tcW w:w="358" w:type="pct"/>
            <w:tcBorders>
              <w:top w:val="nil"/>
              <w:left w:val="nil"/>
              <w:bottom w:val="nil"/>
              <w:right w:val="nil"/>
            </w:tcBorders>
            <w:shd w:val="clear" w:color="auto" w:fill="auto"/>
            <w:noWrap/>
            <w:hideMark/>
          </w:tcPr>
          <w:p w14:paraId="4416BE9D"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1438</w:t>
            </w:r>
          </w:p>
        </w:tc>
        <w:tc>
          <w:tcPr>
            <w:tcW w:w="172" w:type="pct"/>
            <w:tcBorders>
              <w:top w:val="nil"/>
              <w:left w:val="nil"/>
              <w:bottom w:val="nil"/>
              <w:right w:val="nil"/>
            </w:tcBorders>
            <w:shd w:val="clear" w:color="auto" w:fill="auto"/>
            <w:noWrap/>
            <w:vAlign w:val="center"/>
          </w:tcPr>
          <w:p w14:paraId="379B7706"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6231E536"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2F334620"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5D15F69D"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1020F6DD"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5BAB2EC9"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512EBF3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0.076</w:t>
            </w:r>
          </w:p>
        </w:tc>
        <w:tc>
          <w:tcPr>
            <w:tcW w:w="207" w:type="pct"/>
            <w:tcBorders>
              <w:top w:val="nil"/>
              <w:left w:val="nil"/>
              <w:bottom w:val="nil"/>
              <w:right w:val="nil"/>
            </w:tcBorders>
            <w:shd w:val="clear" w:color="auto" w:fill="auto"/>
            <w:noWrap/>
            <w:vAlign w:val="center"/>
            <w:hideMark/>
          </w:tcPr>
          <w:p w14:paraId="0969A36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207" w:type="pct"/>
            <w:tcBorders>
              <w:top w:val="nil"/>
              <w:left w:val="nil"/>
              <w:bottom w:val="nil"/>
              <w:right w:val="nil"/>
            </w:tcBorders>
            <w:shd w:val="clear" w:color="auto" w:fill="auto"/>
            <w:noWrap/>
            <w:vAlign w:val="center"/>
            <w:hideMark/>
          </w:tcPr>
          <w:p w14:paraId="34AE6FC6"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0.046</w:t>
            </w:r>
          </w:p>
        </w:tc>
        <w:tc>
          <w:tcPr>
            <w:tcW w:w="207" w:type="pct"/>
            <w:tcBorders>
              <w:top w:val="nil"/>
              <w:left w:val="nil"/>
              <w:bottom w:val="nil"/>
              <w:right w:val="nil"/>
            </w:tcBorders>
            <w:shd w:val="clear" w:color="auto" w:fill="auto"/>
            <w:noWrap/>
            <w:vAlign w:val="center"/>
            <w:hideMark/>
          </w:tcPr>
          <w:p w14:paraId="2302D21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0.008</w:t>
            </w:r>
          </w:p>
        </w:tc>
        <w:tc>
          <w:tcPr>
            <w:tcW w:w="207" w:type="pct"/>
            <w:tcBorders>
              <w:top w:val="nil"/>
              <w:left w:val="nil"/>
              <w:bottom w:val="nil"/>
              <w:right w:val="nil"/>
            </w:tcBorders>
            <w:shd w:val="clear" w:color="auto" w:fill="auto"/>
            <w:noWrap/>
            <w:vAlign w:val="center"/>
            <w:hideMark/>
          </w:tcPr>
          <w:p w14:paraId="3E42FAC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0.060</w:t>
            </w:r>
          </w:p>
        </w:tc>
        <w:tc>
          <w:tcPr>
            <w:tcW w:w="207" w:type="pct"/>
            <w:tcBorders>
              <w:top w:val="nil"/>
              <w:left w:val="nil"/>
              <w:bottom w:val="nil"/>
              <w:right w:val="nil"/>
            </w:tcBorders>
            <w:shd w:val="clear" w:color="auto" w:fill="auto"/>
            <w:noWrap/>
            <w:vAlign w:val="center"/>
            <w:hideMark/>
          </w:tcPr>
          <w:p w14:paraId="2A9A604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0.009</w:t>
            </w:r>
          </w:p>
        </w:tc>
        <w:tc>
          <w:tcPr>
            <w:tcW w:w="207" w:type="pct"/>
            <w:tcBorders>
              <w:top w:val="nil"/>
              <w:left w:val="nil"/>
              <w:bottom w:val="nil"/>
              <w:right w:val="nil"/>
            </w:tcBorders>
            <w:shd w:val="clear" w:color="auto" w:fill="auto"/>
            <w:noWrap/>
            <w:vAlign w:val="center"/>
            <w:hideMark/>
          </w:tcPr>
          <w:p w14:paraId="7F6C7D66"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0.074</w:t>
            </w:r>
          </w:p>
        </w:tc>
        <w:tc>
          <w:tcPr>
            <w:tcW w:w="207" w:type="pct"/>
            <w:tcBorders>
              <w:top w:val="nil"/>
              <w:left w:val="nil"/>
              <w:bottom w:val="nil"/>
              <w:right w:val="nil"/>
            </w:tcBorders>
            <w:shd w:val="clear" w:color="auto" w:fill="auto"/>
            <w:noWrap/>
            <w:vAlign w:val="center"/>
            <w:hideMark/>
          </w:tcPr>
          <w:p w14:paraId="0013AAB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0.011</w:t>
            </w:r>
          </w:p>
        </w:tc>
        <w:tc>
          <w:tcPr>
            <w:tcW w:w="199" w:type="pct"/>
            <w:tcBorders>
              <w:top w:val="nil"/>
              <w:left w:val="nil"/>
              <w:bottom w:val="nil"/>
              <w:right w:val="nil"/>
            </w:tcBorders>
            <w:shd w:val="clear" w:color="auto" w:fill="auto"/>
            <w:noWrap/>
            <w:vAlign w:val="center"/>
          </w:tcPr>
          <w:p w14:paraId="0D880CDD"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3762357B"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4DAA83D9"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2190ED22"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28D75A37" w14:textId="77777777" w:rsidTr="00DA2228">
        <w:trPr>
          <w:trHeight w:val="220"/>
          <w:jc w:val="center"/>
        </w:trPr>
        <w:tc>
          <w:tcPr>
            <w:tcW w:w="385" w:type="pct"/>
            <w:tcBorders>
              <w:top w:val="nil"/>
              <w:left w:val="nil"/>
              <w:bottom w:val="nil"/>
              <w:right w:val="nil"/>
            </w:tcBorders>
            <w:shd w:val="clear" w:color="auto" w:fill="auto"/>
            <w:noWrap/>
            <w:hideMark/>
          </w:tcPr>
          <w:p w14:paraId="41FE4563" w14:textId="53E9666F"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KRG103</w:t>
            </w:r>
          </w:p>
        </w:tc>
        <w:tc>
          <w:tcPr>
            <w:tcW w:w="369" w:type="pct"/>
            <w:tcBorders>
              <w:top w:val="nil"/>
              <w:left w:val="nil"/>
              <w:bottom w:val="nil"/>
              <w:right w:val="nil"/>
            </w:tcBorders>
            <w:shd w:val="clear" w:color="auto" w:fill="auto"/>
            <w:noWrap/>
            <w:hideMark/>
          </w:tcPr>
          <w:p w14:paraId="52B8B0D8"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137.6724</w:t>
            </w:r>
          </w:p>
        </w:tc>
        <w:tc>
          <w:tcPr>
            <w:tcW w:w="337" w:type="pct"/>
            <w:tcBorders>
              <w:top w:val="nil"/>
              <w:left w:val="nil"/>
              <w:bottom w:val="nil"/>
              <w:right w:val="nil"/>
            </w:tcBorders>
            <w:shd w:val="clear" w:color="auto" w:fill="auto"/>
            <w:noWrap/>
            <w:hideMark/>
          </w:tcPr>
          <w:p w14:paraId="12652C0F"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36.6491</w:t>
            </w:r>
          </w:p>
        </w:tc>
        <w:tc>
          <w:tcPr>
            <w:tcW w:w="358" w:type="pct"/>
            <w:tcBorders>
              <w:top w:val="nil"/>
              <w:left w:val="nil"/>
              <w:bottom w:val="nil"/>
              <w:right w:val="nil"/>
            </w:tcBorders>
            <w:shd w:val="clear" w:color="auto" w:fill="auto"/>
            <w:noWrap/>
            <w:hideMark/>
          </w:tcPr>
          <w:p w14:paraId="4E57E9E7"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1326</w:t>
            </w:r>
          </w:p>
        </w:tc>
        <w:tc>
          <w:tcPr>
            <w:tcW w:w="172" w:type="pct"/>
            <w:tcBorders>
              <w:top w:val="nil"/>
              <w:left w:val="nil"/>
              <w:bottom w:val="nil"/>
              <w:right w:val="nil"/>
            </w:tcBorders>
            <w:shd w:val="clear" w:color="auto" w:fill="auto"/>
            <w:noWrap/>
            <w:vAlign w:val="center"/>
          </w:tcPr>
          <w:p w14:paraId="1DB53470"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4BA96748"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3CEC10A5"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47475B77"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3047A800"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4804DB05"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7D53328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0.077</w:t>
            </w:r>
          </w:p>
        </w:tc>
        <w:tc>
          <w:tcPr>
            <w:tcW w:w="207" w:type="pct"/>
            <w:tcBorders>
              <w:top w:val="nil"/>
              <w:left w:val="nil"/>
              <w:bottom w:val="nil"/>
              <w:right w:val="nil"/>
            </w:tcBorders>
            <w:shd w:val="clear" w:color="auto" w:fill="auto"/>
            <w:noWrap/>
            <w:vAlign w:val="center"/>
            <w:hideMark/>
          </w:tcPr>
          <w:p w14:paraId="7BC6F5A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0.010</w:t>
            </w:r>
          </w:p>
        </w:tc>
        <w:tc>
          <w:tcPr>
            <w:tcW w:w="207" w:type="pct"/>
            <w:tcBorders>
              <w:top w:val="nil"/>
              <w:left w:val="nil"/>
              <w:bottom w:val="nil"/>
              <w:right w:val="nil"/>
            </w:tcBorders>
            <w:shd w:val="clear" w:color="auto" w:fill="auto"/>
            <w:noWrap/>
            <w:vAlign w:val="center"/>
            <w:hideMark/>
          </w:tcPr>
          <w:p w14:paraId="1ACA1A8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0.058</w:t>
            </w:r>
          </w:p>
        </w:tc>
        <w:tc>
          <w:tcPr>
            <w:tcW w:w="207" w:type="pct"/>
            <w:tcBorders>
              <w:top w:val="nil"/>
              <w:left w:val="nil"/>
              <w:bottom w:val="nil"/>
              <w:right w:val="nil"/>
            </w:tcBorders>
            <w:shd w:val="clear" w:color="auto" w:fill="auto"/>
            <w:noWrap/>
            <w:vAlign w:val="center"/>
            <w:hideMark/>
          </w:tcPr>
          <w:p w14:paraId="5667617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0.012</w:t>
            </w:r>
          </w:p>
        </w:tc>
        <w:tc>
          <w:tcPr>
            <w:tcW w:w="207" w:type="pct"/>
            <w:tcBorders>
              <w:top w:val="nil"/>
              <w:left w:val="nil"/>
              <w:bottom w:val="nil"/>
              <w:right w:val="nil"/>
            </w:tcBorders>
            <w:shd w:val="clear" w:color="auto" w:fill="auto"/>
            <w:noWrap/>
            <w:vAlign w:val="center"/>
            <w:hideMark/>
          </w:tcPr>
          <w:p w14:paraId="5712D836"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0.056</w:t>
            </w:r>
          </w:p>
        </w:tc>
        <w:tc>
          <w:tcPr>
            <w:tcW w:w="207" w:type="pct"/>
            <w:tcBorders>
              <w:top w:val="nil"/>
              <w:left w:val="nil"/>
              <w:bottom w:val="nil"/>
              <w:right w:val="nil"/>
            </w:tcBorders>
            <w:shd w:val="clear" w:color="auto" w:fill="auto"/>
            <w:noWrap/>
            <w:vAlign w:val="center"/>
            <w:hideMark/>
          </w:tcPr>
          <w:p w14:paraId="08FD827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0.008</w:t>
            </w:r>
          </w:p>
        </w:tc>
        <w:tc>
          <w:tcPr>
            <w:tcW w:w="207" w:type="pct"/>
            <w:tcBorders>
              <w:top w:val="nil"/>
              <w:left w:val="nil"/>
              <w:bottom w:val="nil"/>
              <w:right w:val="nil"/>
            </w:tcBorders>
            <w:shd w:val="clear" w:color="auto" w:fill="auto"/>
            <w:noWrap/>
            <w:vAlign w:val="center"/>
            <w:hideMark/>
          </w:tcPr>
          <w:p w14:paraId="008393FC"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0.053</w:t>
            </w:r>
          </w:p>
        </w:tc>
        <w:tc>
          <w:tcPr>
            <w:tcW w:w="207" w:type="pct"/>
            <w:tcBorders>
              <w:top w:val="nil"/>
              <w:left w:val="nil"/>
              <w:bottom w:val="nil"/>
              <w:right w:val="nil"/>
            </w:tcBorders>
            <w:shd w:val="clear" w:color="auto" w:fill="auto"/>
            <w:noWrap/>
            <w:vAlign w:val="center"/>
            <w:hideMark/>
          </w:tcPr>
          <w:p w14:paraId="52D0E23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0.006</w:t>
            </w:r>
          </w:p>
        </w:tc>
        <w:tc>
          <w:tcPr>
            <w:tcW w:w="199" w:type="pct"/>
            <w:tcBorders>
              <w:top w:val="nil"/>
              <w:left w:val="nil"/>
              <w:bottom w:val="nil"/>
              <w:right w:val="nil"/>
            </w:tcBorders>
            <w:shd w:val="clear" w:color="auto" w:fill="auto"/>
            <w:noWrap/>
            <w:vAlign w:val="center"/>
          </w:tcPr>
          <w:p w14:paraId="3283569D"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739E82EC"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2311994A"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7532619A"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79475E09" w14:textId="77777777" w:rsidTr="00DA2228">
        <w:trPr>
          <w:trHeight w:val="220"/>
          <w:jc w:val="center"/>
        </w:trPr>
        <w:tc>
          <w:tcPr>
            <w:tcW w:w="385" w:type="pct"/>
            <w:tcBorders>
              <w:top w:val="nil"/>
              <w:left w:val="nil"/>
              <w:bottom w:val="nil"/>
              <w:right w:val="nil"/>
            </w:tcBorders>
            <w:shd w:val="clear" w:color="auto" w:fill="auto"/>
            <w:noWrap/>
            <w:hideMark/>
          </w:tcPr>
          <w:p w14:paraId="68ACC0D3" w14:textId="3C0BA12B"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KRG104</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466E5E7B"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137.6750</w:t>
            </w:r>
          </w:p>
        </w:tc>
        <w:tc>
          <w:tcPr>
            <w:tcW w:w="337" w:type="pct"/>
            <w:tcBorders>
              <w:top w:val="nil"/>
              <w:left w:val="nil"/>
              <w:bottom w:val="nil"/>
              <w:right w:val="nil"/>
            </w:tcBorders>
            <w:shd w:val="clear" w:color="auto" w:fill="auto"/>
            <w:noWrap/>
            <w:hideMark/>
          </w:tcPr>
          <w:p w14:paraId="132B69E1"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36.6484</w:t>
            </w:r>
          </w:p>
        </w:tc>
        <w:tc>
          <w:tcPr>
            <w:tcW w:w="358" w:type="pct"/>
            <w:tcBorders>
              <w:top w:val="nil"/>
              <w:left w:val="nil"/>
              <w:bottom w:val="nil"/>
              <w:right w:val="nil"/>
            </w:tcBorders>
            <w:shd w:val="clear" w:color="auto" w:fill="auto"/>
            <w:noWrap/>
            <w:hideMark/>
          </w:tcPr>
          <w:p w14:paraId="0389A460"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1194</w:t>
            </w:r>
          </w:p>
        </w:tc>
        <w:tc>
          <w:tcPr>
            <w:tcW w:w="172" w:type="pct"/>
            <w:tcBorders>
              <w:top w:val="nil"/>
              <w:left w:val="nil"/>
              <w:bottom w:val="nil"/>
              <w:right w:val="nil"/>
            </w:tcBorders>
            <w:shd w:val="clear" w:color="auto" w:fill="auto"/>
            <w:noWrap/>
            <w:vAlign w:val="center"/>
          </w:tcPr>
          <w:p w14:paraId="52739CDD"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3855A7A6"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490D4B38"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1E0B7ADD"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61B2AF3B"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1EF956A2"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5E7D436A"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0.080</w:t>
            </w:r>
          </w:p>
        </w:tc>
        <w:tc>
          <w:tcPr>
            <w:tcW w:w="207" w:type="pct"/>
            <w:tcBorders>
              <w:top w:val="nil"/>
              <w:left w:val="nil"/>
              <w:bottom w:val="nil"/>
              <w:right w:val="nil"/>
            </w:tcBorders>
            <w:shd w:val="clear" w:color="auto" w:fill="auto"/>
            <w:noWrap/>
            <w:vAlign w:val="center"/>
            <w:hideMark/>
          </w:tcPr>
          <w:p w14:paraId="06902D0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0.030</w:t>
            </w:r>
          </w:p>
        </w:tc>
        <w:tc>
          <w:tcPr>
            <w:tcW w:w="207" w:type="pct"/>
            <w:tcBorders>
              <w:top w:val="nil"/>
              <w:left w:val="nil"/>
              <w:bottom w:val="nil"/>
              <w:right w:val="nil"/>
            </w:tcBorders>
            <w:shd w:val="clear" w:color="auto" w:fill="auto"/>
            <w:noWrap/>
            <w:vAlign w:val="center"/>
            <w:hideMark/>
          </w:tcPr>
          <w:p w14:paraId="641D02A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0.058</w:t>
            </w:r>
          </w:p>
        </w:tc>
        <w:tc>
          <w:tcPr>
            <w:tcW w:w="207" w:type="pct"/>
            <w:tcBorders>
              <w:top w:val="nil"/>
              <w:left w:val="nil"/>
              <w:bottom w:val="nil"/>
              <w:right w:val="nil"/>
            </w:tcBorders>
            <w:shd w:val="clear" w:color="auto" w:fill="auto"/>
            <w:noWrap/>
            <w:vAlign w:val="center"/>
            <w:hideMark/>
          </w:tcPr>
          <w:p w14:paraId="47FB534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0.040</w:t>
            </w:r>
          </w:p>
        </w:tc>
        <w:tc>
          <w:tcPr>
            <w:tcW w:w="207" w:type="pct"/>
            <w:tcBorders>
              <w:top w:val="nil"/>
              <w:left w:val="nil"/>
              <w:bottom w:val="nil"/>
              <w:right w:val="nil"/>
            </w:tcBorders>
            <w:shd w:val="clear" w:color="auto" w:fill="auto"/>
            <w:noWrap/>
            <w:vAlign w:val="center"/>
            <w:hideMark/>
          </w:tcPr>
          <w:p w14:paraId="0FB599E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0.057</w:t>
            </w:r>
          </w:p>
        </w:tc>
        <w:tc>
          <w:tcPr>
            <w:tcW w:w="207" w:type="pct"/>
            <w:tcBorders>
              <w:top w:val="nil"/>
              <w:left w:val="nil"/>
              <w:bottom w:val="nil"/>
              <w:right w:val="nil"/>
            </w:tcBorders>
            <w:shd w:val="clear" w:color="auto" w:fill="auto"/>
            <w:noWrap/>
            <w:vAlign w:val="center"/>
            <w:hideMark/>
          </w:tcPr>
          <w:p w14:paraId="44DD78E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0.032</w:t>
            </w:r>
          </w:p>
        </w:tc>
        <w:tc>
          <w:tcPr>
            <w:tcW w:w="207" w:type="pct"/>
            <w:tcBorders>
              <w:top w:val="nil"/>
              <w:left w:val="nil"/>
              <w:bottom w:val="nil"/>
              <w:right w:val="nil"/>
            </w:tcBorders>
            <w:shd w:val="clear" w:color="auto" w:fill="auto"/>
            <w:noWrap/>
            <w:vAlign w:val="center"/>
            <w:hideMark/>
          </w:tcPr>
          <w:p w14:paraId="7F74DF4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0.063</w:t>
            </w:r>
          </w:p>
        </w:tc>
        <w:tc>
          <w:tcPr>
            <w:tcW w:w="207" w:type="pct"/>
            <w:tcBorders>
              <w:top w:val="nil"/>
              <w:left w:val="nil"/>
              <w:bottom w:val="nil"/>
              <w:right w:val="nil"/>
            </w:tcBorders>
            <w:shd w:val="clear" w:color="auto" w:fill="auto"/>
            <w:noWrap/>
            <w:vAlign w:val="center"/>
            <w:hideMark/>
          </w:tcPr>
          <w:p w14:paraId="41A7B0E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0.033</w:t>
            </w:r>
          </w:p>
        </w:tc>
        <w:tc>
          <w:tcPr>
            <w:tcW w:w="199" w:type="pct"/>
            <w:tcBorders>
              <w:top w:val="nil"/>
              <w:left w:val="nil"/>
              <w:bottom w:val="nil"/>
              <w:right w:val="nil"/>
            </w:tcBorders>
            <w:shd w:val="clear" w:color="auto" w:fill="auto"/>
            <w:noWrap/>
            <w:vAlign w:val="center"/>
            <w:hideMark/>
          </w:tcPr>
          <w:p w14:paraId="593AEB54"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0.076</w:t>
            </w:r>
          </w:p>
        </w:tc>
        <w:tc>
          <w:tcPr>
            <w:tcW w:w="207" w:type="pct"/>
            <w:tcBorders>
              <w:top w:val="nil"/>
              <w:left w:val="nil"/>
              <w:bottom w:val="nil"/>
              <w:right w:val="nil"/>
            </w:tcBorders>
            <w:shd w:val="clear" w:color="auto" w:fill="auto"/>
            <w:noWrap/>
            <w:vAlign w:val="center"/>
            <w:hideMark/>
          </w:tcPr>
          <w:p w14:paraId="4462EC0D"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0.004</w:t>
            </w:r>
          </w:p>
        </w:tc>
        <w:tc>
          <w:tcPr>
            <w:tcW w:w="199" w:type="pct"/>
            <w:tcBorders>
              <w:top w:val="nil"/>
              <w:left w:val="nil"/>
              <w:bottom w:val="nil"/>
              <w:right w:val="nil"/>
            </w:tcBorders>
            <w:shd w:val="clear" w:color="auto" w:fill="auto"/>
            <w:noWrap/>
            <w:vAlign w:val="center"/>
            <w:hideMark/>
          </w:tcPr>
          <w:p w14:paraId="22069633"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0.069</w:t>
            </w:r>
          </w:p>
        </w:tc>
        <w:tc>
          <w:tcPr>
            <w:tcW w:w="207" w:type="pct"/>
            <w:tcBorders>
              <w:top w:val="nil"/>
              <w:left w:val="nil"/>
              <w:bottom w:val="nil"/>
              <w:right w:val="nil"/>
            </w:tcBorders>
            <w:shd w:val="clear" w:color="auto" w:fill="auto"/>
            <w:noWrap/>
            <w:vAlign w:val="center"/>
            <w:hideMark/>
          </w:tcPr>
          <w:p w14:paraId="71BCF672"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0.004</w:t>
            </w:r>
          </w:p>
        </w:tc>
      </w:tr>
      <w:tr w:rsidR="00DA2228" w:rsidRPr="004C06E8" w14:paraId="514AE67A" w14:textId="77777777" w:rsidTr="00DA2228">
        <w:trPr>
          <w:trHeight w:val="220"/>
          <w:jc w:val="center"/>
        </w:trPr>
        <w:tc>
          <w:tcPr>
            <w:tcW w:w="385" w:type="pct"/>
            <w:tcBorders>
              <w:top w:val="nil"/>
              <w:left w:val="nil"/>
              <w:bottom w:val="nil"/>
              <w:right w:val="nil"/>
            </w:tcBorders>
            <w:shd w:val="clear" w:color="auto" w:fill="auto"/>
            <w:noWrap/>
            <w:hideMark/>
          </w:tcPr>
          <w:p w14:paraId="41EF6B64" w14:textId="2532B73B"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KRG111</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18F7B95E"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137.6820</w:t>
            </w:r>
          </w:p>
        </w:tc>
        <w:tc>
          <w:tcPr>
            <w:tcW w:w="337" w:type="pct"/>
            <w:tcBorders>
              <w:top w:val="nil"/>
              <w:left w:val="nil"/>
              <w:bottom w:val="nil"/>
              <w:right w:val="nil"/>
            </w:tcBorders>
            <w:shd w:val="clear" w:color="auto" w:fill="auto"/>
            <w:noWrap/>
            <w:hideMark/>
          </w:tcPr>
          <w:p w14:paraId="728EFD0C" w14:textId="77777777" w:rsidR="00DA2228" w:rsidRPr="004C06E8" w:rsidRDefault="00DA2228" w:rsidP="008B00AA">
            <w:pPr>
              <w:jc w:val="center"/>
              <w:rPr>
                <w:rFonts w:ascii="Cambria" w:hAnsi="Cambria"/>
                <w:color w:val="000000"/>
                <w:sz w:val="12"/>
                <w:szCs w:val="12"/>
              </w:rPr>
            </w:pPr>
            <w:r w:rsidRPr="004C06E8">
              <w:rPr>
                <w:rFonts w:ascii="Cambria" w:hAnsi="Cambria"/>
                <w:color w:val="000000"/>
                <w:sz w:val="12"/>
                <w:szCs w:val="12"/>
              </w:rPr>
              <w:t>36.6510</w:t>
            </w:r>
          </w:p>
        </w:tc>
        <w:tc>
          <w:tcPr>
            <w:tcW w:w="358" w:type="pct"/>
            <w:tcBorders>
              <w:top w:val="nil"/>
              <w:left w:val="nil"/>
              <w:bottom w:val="nil"/>
              <w:right w:val="nil"/>
            </w:tcBorders>
            <w:shd w:val="clear" w:color="auto" w:fill="auto"/>
            <w:noWrap/>
            <w:hideMark/>
          </w:tcPr>
          <w:p w14:paraId="728EB483" w14:textId="77777777" w:rsidR="00DA2228" w:rsidRPr="00921D3A" w:rsidRDefault="00DA2228" w:rsidP="008B00AA">
            <w:pPr>
              <w:jc w:val="center"/>
              <w:rPr>
                <w:rFonts w:ascii="Cambria" w:hAnsi="Cambria" w:cs="Calibri"/>
                <w:color w:val="000000" w:themeColor="text1"/>
                <w:sz w:val="12"/>
                <w:szCs w:val="12"/>
                <w:lang w:val="en-GB"/>
              </w:rPr>
            </w:pPr>
            <w:r w:rsidRPr="00921D3A">
              <w:rPr>
                <w:rFonts w:ascii="Cambria" w:hAnsi="Cambria" w:cs="Calibri"/>
                <w:color w:val="000000" w:themeColor="text1"/>
                <w:sz w:val="12"/>
                <w:szCs w:val="12"/>
                <w:lang w:val="en-GB"/>
              </w:rPr>
              <w:t>914</w:t>
            </w:r>
          </w:p>
        </w:tc>
        <w:tc>
          <w:tcPr>
            <w:tcW w:w="172" w:type="pct"/>
            <w:tcBorders>
              <w:top w:val="nil"/>
              <w:left w:val="nil"/>
              <w:bottom w:val="nil"/>
              <w:right w:val="nil"/>
            </w:tcBorders>
            <w:shd w:val="clear" w:color="auto" w:fill="auto"/>
            <w:noWrap/>
            <w:vAlign w:val="center"/>
          </w:tcPr>
          <w:p w14:paraId="67AFE8DE"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62858069"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369C2E56"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20AA6C31" w14:textId="77777777" w:rsidR="00DA2228" w:rsidRPr="004C06E8" w:rsidRDefault="00DA2228" w:rsidP="00DA2228">
            <w:pPr>
              <w:rPr>
                <w:rFonts w:ascii="Cambria" w:hAnsi="Cambria"/>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4A4C105B"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631C4FE5"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5031E00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0.001</w:t>
            </w:r>
          </w:p>
        </w:tc>
        <w:tc>
          <w:tcPr>
            <w:tcW w:w="207" w:type="pct"/>
            <w:tcBorders>
              <w:top w:val="nil"/>
              <w:left w:val="nil"/>
              <w:bottom w:val="nil"/>
              <w:right w:val="nil"/>
            </w:tcBorders>
            <w:shd w:val="clear" w:color="auto" w:fill="auto"/>
            <w:noWrap/>
            <w:vAlign w:val="center"/>
            <w:hideMark/>
          </w:tcPr>
          <w:p w14:paraId="246D4717"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0F4CF43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0.001</w:t>
            </w:r>
          </w:p>
        </w:tc>
        <w:tc>
          <w:tcPr>
            <w:tcW w:w="207" w:type="pct"/>
            <w:tcBorders>
              <w:top w:val="nil"/>
              <w:left w:val="nil"/>
              <w:bottom w:val="nil"/>
              <w:right w:val="nil"/>
            </w:tcBorders>
            <w:shd w:val="clear" w:color="auto" w:fill="auto"/>
            <w:noWrap/>
            <w:vAlign w:val="center"/>
            <w:hideMark/>
          </w:tcPr>
          <w:p w14:paraId="1641473C"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61568231"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0.001</w:t>
            </w:r>
          </w:p>
        </w:tc>
        <w:tc>
          <w:tcPr>
            <w:tcW w:w="207" w:type="pct"/>
            <w:tcBorders>
              <w:top w:val="nil"/>
              <w:left w:val="nil"/>
              <w:bottom w:val="nil"/>
              <w:right w:val="nil"/>
            </w:tcBorders>
            <w:shd w:val="clear" w:color="auto" w:fill="auto"/>
            <w:noWrap/>
            <w:vAlign w:val="center"/>
            <w:hideMark/>
          </w:tcPr>
          <w:p w14:paraId="4ECD70E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3A707B33"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0.001</w:t>
            </w:r>
          </w:p>
        </w:tc>
        <w:tc>
          <w:tcPr>
            <w:tcW w:w="207" w:type="pct"/>
            <w:tcBorders>
              <w:top w:val="nil"/>
              <w:left w:val="nil"/>
              <w:bottom w:val="nil"/>
              <w:right w:val="nil"/>
            </w:tcBorders>
            <w:shd w:val="clear" w:color="auto" w:fill="auto"/>
            <w:noWrap/>
            <w:vAlign w:val="center"/>
            <w:hideMark/>
          </w:tcPr>
          <w:p w14:paraId="083318F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0.001</w:t>
            </w:r>
          </w:p>
        </w:tc>
        <w:tc>
          <w:tcPr>
            <w:tcW w:w="199" w:type="pct"/>
            <w:tcBorders>
              <w:top w:val="nil"/>
              <w:left w:val="nil"/>
              <w:bottom w:val="nil"/>
              <w:right w:val="nil"/>
            </w:tcBorders>
            <w:shd w:val="clear" w:color="auto" w:fill="auto"/>
            <w:noWrap/>
            <w:vAlign w:val="center"/>
            <w:hideMark/>
          </w:tcPr>
          <w:p w14:paraId="2B526400"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0.005</w:t>
            </w:r>
          </w:p>
        </w:tc>
        <w:tc>
          <w:tcPr>
            <w:tcW w:w="207" w:type="pct"/>
            <w:tcBorders>
              <w:top w:val="nil"/>
              <w:left w:val="nil"/>
              <w:bottom w:val="nil"/>
              <w:right w:val="nil"/>
            </w:tcBorders>
            <w:shd w:val="clear" w:color="auto" w:fill="auto"/>
            <w:noWrap/>
            <w:vAlign w:val="center"/>
            <w:hideMark/>
          </w:tcPr>
          <w:p w14:paraId="12D30F6C"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0.011</w:t>
            </w:r>
          </w:p>
        </w:tc>
        <w:tc>
          <w:tcPr>
            <w:tcW w:w="199" w:type="pct"/>
            <w:tcBorders>
              <w:top w:val="nil"/>
              <w:left w:val="nil"/>
              <w:bottom w:val="nil"/>
              <w:right w:val="nil"/>
            </w:tcBorders>
            <w:shd w:val="clear" w:color="auto" w:fill="auto"/>
            <w:noWrap/>
            <w:vAlign w:val="center"/>
            <w:hideMark/>
          </w:tcPr>
          <w:p w14:paraId="46035749" w14:textId="77777777" w:rsidR="00DA2228" w:rsidRPr="004C06E8" w:rsidRDefault="00DA2228" w:rsidP="00DA2228">
            <w:pPr>
              <w:jc w:val="right"/>
              <w:rPr>
                <w:rFonts w:ascii="Cambria" w:hAnsi="Cambria" w:cs="Arial"/>
                <w:color w:val="000000"/>
                <w:sz w:val="12"/>
                <w:szCs w:val="12"/>
              </w:rPr>
            </w:pPr>
            <w:r w:rsidRPr="004C06E8">
              <w:rPr>
                <w:rFonts w:ascii="Cambria" w:hAnsi="Cambria" w:cs="Arial"/>
                <w:color w:val="000000"/>
                <w:sz w:val="12"/>
                <w:szCs w:val="12"/>
              </w:rPr>
              <w:t>0.168</w:t>
            </w:r>
          </w:p>
        </w:tc>
        <w:tc>
          <w:tcPr>
            <w:tcW w:w="207" w:type="pct"/>
            <w:tcBorders>
              <w:top w:val="nil"/>
              <w:left w:val="nil"/>
              <w:bottom w:val="nil"/>
              <w:right w:val="nil"/>
            </w:tcBorders>
            <w:shd w:val="clear" w:color="auto" w:fill="auto"/>
            <w:noWrap/>
            <w:vAlign w:val="center"/>
            <w:hideMark/>
          </w:tcPr>
          <w:p w14:paraId="09385614" w14:textId="77777777" w:rsidR="00DA2228" w:rsidRPr="004C06E8" w:rsidRDefault="00DA2228" w:rsidP="00DA2228">
            <w:pPr>
              <w:rPr>
                <w:rFonts w:ascii="Cambria" w:hAnsi="Cambria" w:cs="Arial"/>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Arial"/>
                <w:color w:val="000000"/>
                <w:sz w:val="12"/>
                <w:szCs w:val="12"/>
              </w:rPr>
              <w:t>0.251</w:t>
            </w:r>
          </w:p>
        </w:tc>
      </w:tr>
      <w:tr w:rsidR="00DA2228" w:rsidRPr="004C06E8" w14:paraId="28CA40DF" w14:textId="77777777" w:rsidTr="00DA2228">
        <w:trPr>
          <w:trHeight w:val="220"/>
          <w:jc w:val="center"/>
        </w:trPr>
        <w:tc>
          <w:tcPr>
            <w:tcW w:w="385" w:type="pct"/>
            <w:tcBorders>
              <w:top w:val="nil"/>
              <w:left w:val="nil"/>
              <w:bottom w:val="nil"/>
              <w:right w:val="nil"/>
            </w:tcBorders>
            <w:shd w:val="clear" w:color="auto" w:fill="auto"/>
            <w:noWrap/>
            <w:hideMark/>
          </w:tcPr>
          <w:p w14:paraId="4178AC6A" w14:textId="25AC0649" w:rsidR="00DA2228" w:rsidRPr="00802DE4" w:rsidRDefault="00DA2228" w:rsidP="008B00AA">
            <w:pPr>
              <w:rPr>
                <w:rFonts w:ascii="Cambria" w:hAnsi="Cambria" w:cs="Arial"/>
                <w:b/>
                <w:bCs/>
                <w:color w:val="000000"/>
                <w:sz w:val="12"/>
                <w:szCs w:val="12"/>
                <w:lang w:val="en-GB"/>
              </w:rPr>
            </w:pPr>
            <w:r w:rsidRPr="008E063F">
              <w:rPr>
                <w:rFonts w:ascii="Cambria" w:hAnsi="Cambria" w:cs="Arial"/>
                <w:b/>
                <w:bCs/>
                <w:color w:val="000000"/>
                <w:sz w:val="12"/>
                <w:szCs w:val="12"/>
              </w:rPr>
              <w:t>KRG112</w:t>
            </w:r>
            <w:r>
              <w:rPr>
                <w:rFonts w:ascii="Cambria" w:hAnsi="Cambria" w:cs="Arial"/>
                <w:b/>
                <w:bCs/>
                <w:color w:val="000000"/>
                <w:sz w:val="12"/>
                <w:szCs w:val="12"/>
                <w:lang w:val="en-GB"/>
              </w:rPr>
              <w:t>*</w:t>
            </w:r>
          </w:p>
        </w:tc>
        <w:tc>
          <w:tcPr>
            <w:tcW w:w="369" w:type="pct"/>
            <w:tcBorders>
              <w:top w:val="nil"/>
              <w:left w:val="nil"/>
              <w:bottom w:val="nil"/>
              <w:right w:val="nil"/>
            </w:tcBorders>
            <w:shd w:val="clear" w:color="auto" w:fill="auto"/>
            <w:noWrap/>
            <w:hideMark/>
          </w:tcPr>
          <w:p w14:paraId="4D7B2D08" w14:textId="77777777" w:rsidR="00DA2228" w:rsidRPr="004C06E8" w:rsidRDefault="00DA2228" w:rsidP="008B00AA">
            <w:pPr>
              <w:jc w:val="center"/>
              <w:rPr>
                <w:rFonts w:ascii="Cambria" w:hAnsi="Cambria"/>
                <w:color w:val="000000"/>
                <w:sz w:val="12"/>
                <w:szCs w:val="12"/>
              </w:rPr>
            </w:pPr>
            <w:r w:rsidRPr="004C06E8">
              <w:rPr>
                <w:rFonts w:ascii="Cambria" w:hAnsi="Cambria"/>
                <w:color w:val="000000"/>
                <w:sz w:val="12"/>
                <w:szCs w:val="12"/>
              </w:rPr>
              <w:t>137.6795</w:t>
            </w:r>
          </w:p>
        </w:tc>
        <w:tc>
          <w:tcPr>
            <w:tcW w:w="337" w:type="pct"/>
            <w:tcBorders>
              <w:top w:val="nil"/>
              <w:left w:val="nil"/>
              <w:bottom w:val="nil"/>
              <w:right w:val="nil"/>
            </w:tcBorders>
            <w:shd w:val="clear" w:color="auto" w:fill="auto"/>
            <w:noWrap/>
            <w:hideMark/>
          </w:tcPr>
          <w:p w14:paraId="097B7389" w14:textId="77777777" w:rsidR="00DA2228" w:rsidRPr="004C06E8" w:rsidRDefault="00DA2228" w:rsidP="008B00AA">
            <w:pPr>
              <w:jc w:val="center"/>
              <w:rPr>
                <w:rFonts w:ascii="Cambria" w:hAnsi="Cambria"/>
                <w:color w:val="000000"/>
                <w:sz w:val="12"/>
                <w:szCs w:val="12"/>
              </w:rPr>
            </w:pPr>
            <w:r w:rsidRPr="004C06E8">
              <w:rPr>
                <w:rFonts w:ascii="Cambria" w:hAnsi="Cambria"/>
                <w:color w:val="000000"/>
                <w:sz w:val="12"/>
                <w:szCs w:val="12"/>
              </w:rPr>
              <w:t>36.6525</w:t>
            </w:r>
          </w:p>
        </w:tc>
        <w:tc>
          <w:tcPr>
            <w:tcW w:w="358" w:type="pct"/>
            <w:tcBorders>
              <w:top w:val="nil"/>
              <w:left w:val="nil"/>
              <w:bottom w:val="nil"/>
              <w:right w:val="nil"/>
            </w:tcBorders>
            <w:shd w:val="clear" w:color="auto" w:fill="auto"/>
            <w:noWrap/>
            <w:hideMark/>
          </w:tcPr>
          <w:p w14:paraId="600C0A43" w14:textId="77777777" w:rsidR="00DA2228" w:rsidRPr="00921D3A" w:rsidRDefault="00DA2228" w:rsidP="008B00AA">
            <w:pPr>
              <w:jc w:val="center"/>
              <w:rPr>
                <w:rFonts w:ascii="Cambria" w:hAnsi="Cambria" w:cs="Arial"/>
                <w:color w:val="000000" w:themeColor="text1"/>
                <w:sz w:val="12"/>
                <w:szCs w:val="12"/>
                <w:lang w:val="en-GB"/>
              </w:rPr>
            </w:pPr>
            <w:r w:rsidRPr="00921D3A">
              <w:rPr>
                <w:rFonts w:ascii="Cambria" w:hAnsi="Cambria" w:cs="Arial"/>
                <w:color w:val="000000" w:themeColor="text1"/>
                <w:sz w:val="12"/>
                <w:szCs w:val="12"/>
                <w:lang w:val="en-GB"/>
              </w:rPr>
              <w:t>914</w:t>
            </w:r>
          </w:p>
        </w:tc>
        <w:tc>
          <w:tcPr>
            <w:tcW w:w="172" w:type="pct"/>
            <w:tcBorders>
              <w:top w:val="nil"/>
              <w:left w:val="nil"/>
              <w:bottom w:val="nil"/>
              <w:right w:val="nil"/>
            </w:tcBorders>
            <w:shd w:val="clear" w:color="auto" w:fill="auto"/>
            <w:noWrap/>
            <w:vAlign w:val="center"/>
          </w:tcPr>
          <w:p w14:paraId="48F28EB8"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1C5A15A4"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nil"/>
              <w:right w:val="nil"/>
            </w:tcBorders>
            <w:shd w:val="clear" w:color="auto" w:fill="auto"/>
            <w:noWrap/>
            <w:vAlign w:val="center"/>
          </w:tcPr>
          <w:p w14:paraId="46FD0487"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tcPr>
          <w:p w14:paraId="73A3819C" w14:textId="77777777" w:rsidR="00DA2228" w:rsidRPr="004C06E8" w:rsidRDefault="00DA2228" w:rsidP="00DA2228">
            <w:pPr>
              <w:rPr>
                <w:rFonts w:ascii="Cambria" w:hAnsi="Cambria"/>
                <w:sz w:val="12"/>
                <w:szCs w:val="12"/>
              </w:rPr>
            </w:pPr>
            <w:r w:rsidRPr="004C06E8">
              <w:rPr>
                <w:rFonts w:ascii="Cambria" w:hAnsi="Cambria" w:cs="Calibri"/>
                <w:color w:val="000000"/>
                <w:sz w:val="12"/>
                <w:szCs w:val="12"/>
              </w:rPr>
              <w:t>-</w:t>
            </w:r>
          </w:p>
        </w:tc>
        <w:tc>
          <w:tcPr>
            <w:tcW w:w="233" w:type="pct"/>
            <w:tcBorders>
              <w:top w:val="nil"/>
              <w:left w:val="nil"/>
              <w:bottom w:val="nil"/>
              <w:right w:val="nil"/>
            </w:tcBorders>
            <w:shd w:val="clear" w:color="auto" w:fill="auto"/>
            <w:noWrap/>
            <w:vAlign w:val="center"/>
          </w:tcPr>
          <w:p w14:paraId="05ADF438"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nil"/>
              <w:right w:val="nil"/>
            </w:tcBorders>
            <w:shd w:val="clear" w:color="auto" w:fill="auto"/>
            <w:noWrap/>
            <w:vAlign w:val="center"/>
            <w:hideMark/>
          </w:tcPr>
          <w:p w14:paraId="7D7ECC4D"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nil"/>
              <w:right w:val="nil"/>
            </w:tcBorders>
            <w:shd w:val="clear" w:color="auto" w:fill="auto"/>
            <w:noWrap/>
            <w:vAlign w:val="center"/>
            <w:hideMark/>
          </w:tcPr>
          <w:p w14:paraId="04709C83"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6F310EDA"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4813A30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34630C41"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56D9EDFB"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018BA44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652924EE"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bottom w:val="nil"/>
              <w:right w:val="nil"/>
            </w:tcBorders>
            <w:shd w:val="clear" w:color="auto" w:fill="auto"/>
            <w:noWrap/>
            <w:vAlign w:val="center"/>
            <w:hideMark/>
          </w:tcPr>
          <w:p w14:paraId="767ABE10"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199" w:type="pct"/>
            <w:tcBorders>
              <w:top w:val="nil"/>
              <w:left w:val="nil"/>
              <w:bottom w:val="nil"/>
              <w:right w:val="nil"/>
            </w:tcBorders>
            <w:shd w:val="clear" w:color="auto" w:fill="auto"/>
            <w:noWrap/>
            <w:vAlign w:val="center"/>
          </w:tcPr>
          <w:p w14:paraId="5DDA5DED"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nil"/>
              <w:right w:val="nil"/>
            </w:tcBorders>
            <w:shd w:val="clear" w:color="auto" w:fill="auto"/>
            <w:noWrap/>
            <w:vAlign w:val="center"/>
          </w:tcPr>
          <w:p w14:paraId="1D523F84"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nil"/>
              <w:right w:val="nil"/>
            </w:tcBorders>
            <w:shd w:val="clear" w:color="auto" w:fill="auto"/>
            <w:noWrap/>
            <w:vAlign w:val="center"/>
          </w:tcPr>
          <w:p w14:paraId="775B6C70" w14:textId="77777777" w:rsidR="00DA2228" w:rsidRPr="00CC13D5" w:rsidRDefault="00DA2228" w:rsidP="00DA2228">
            <w:pPr>
              <w:jc w:val="right"/>
              <w:rPr>
                <w:rFonts w:ascii="Cambria" w:hAnsi="Cambria" w:cs="Arial"/>
                <w:color w:val="000000"/>
                <w:sz w:val="12"/>
                <w:szCs w:val="12"/>
                <w:lang w:val="en-GB"/>
              </w:rPr>
            </w:pPr>
          </w:p>
        </w:tc>
        <w:tc>
          <w:tcPr>
            <w:tcW w:w="207" w:type="pct"/>
            <w:tcBorders>
              <w:top w:val="nil"/>
              <w:left w:val="nil"/>
              <w:bottom w:val="nil"/>
              <w:right w:val="nil"/>
            </w:tcBorders>
            <w:shd w:val="clear" w:color="auto" w:fill="auto"/>
            <w:noWrap/>
            <w:vAlign w:val="center"/>
          </w:tcPr>
          <w:p w14:paraId="095BFB74"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1B33010E" w14:textId="77777777" w:rsidTr="00DA2228">
        <w:trPr>
          <w:trHeight w:val="220"/>
          <w:jc w:val="center"/>
        </w:trPr>
        <w:tc>
          <w:tcPr>
            <w:tcW w:w="385" w:type="pct"/>
            <w:tcBorders>
              <w:top w:val="nil"/>
              <w:left w:val="nil"/>
              <w:right w:val="nil"/>
            </w:tcBorders>
            <w:shd w:val="clear" w:color="auto" w:fill="auto"/>
            <w:noWrap/>
            <w:hideMark/>
          </w:tcPr>
          <w:p w14:paraId="72277989" w14:textId="5379ECAB"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KRG113</w:t>
            </w:r>
          </w:p>
        </w:tc>
        <w:tc>
          <w:tcPr>
            <w:tcW w:w="369" w:type="pct"/>
            <w:tcBorders>
              <w:top w:val="nil"/>
              <w:left w:val="nil"/>
              <w:right w:val="nil"/>
            </w:tcBorders>
            <w:shd w:val="clear" w:color="auto" w:fill="auto"/>
            <w:noWrap/>
            <w:hideMark/>
          </w:tcPr>
          <w:p w14:paraId="6F6E6465"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137.0000</w:t>
            </w:r>
          </w:p>
        </w:tc>
        <w:tc>
          <w:tcPr>
            <w:tcW w:w="337" w:type="pct"/>
            <w:tcBorders>
              <w:top w:val="nil"/>
              <w:left w:val="nil"/>
              <w:right w:val="nil"/>
            </w:tcBorders>
            <w:shd w:val="clear" w:color="auto" w:fill="auto"/>
            <w:noWrap/>
            <w:hideMark/>
          </w:tcPr>
          <w:p w14:paraId="790E589F" w14:textId="77777777" w:rsidR="00DA2228" w:rsidRPr="004C06E8" w:rsidRDefault="00DA2228" w:rsidP="008B00AA">
            <w:pPr>
              <w:jc w:val="center"/>
              <w:rPr>
                <w:rFonts w:ascii="Cambria" w:hAnsi="Cambria" w:cs="Calibri"/>
                <w:color w:val="000000"/>
                <w:sz w:val="12"/>
                <w:szCs w:val="12"/>
              </w:rPr>
            </w:pPr>
            <w:r w:rsidRPr="004C06E8">
              <w:rPr>
                <w:rFonts w:ascii="Cambria" w:hAnsi="Cambria" w:cs="Calibri"/>
                <w:color w:val="000000"/>
                <w:sz w:val="12"/>
                <w:szCs w:val="12"/>
              </w:rPr>
              <w:t>36.0000</w:t>
            </w:r>
          </w:p>
        </w:tc>
        <w:tc>
          <w:tcPr>
            <w:tcW w:w="358" w:type="pct"/>
            <w:tcBorders>
              <w:top w:val="nil"/>
              <w:left w:val="nil"/>
              <w:right w:val="nil"/>
            </w:tcBorders>
            <w:shd w:val="clear" w:color="auto" w:fill="auto"/>
            <w:noWrap/>
            <w:hideMark/>
          </w:tcPr>
          <w:p w14:paraId="366AB530" w14:textId="77777777" w:rsidR="00DA2228" w:rsidRPr="00921D3A" w:rsidRDefault="00DA2228" w:rsidP="008B00AA">
            <w:pPr>
              <w:jc w:val="center"/>
              <w:rPr>
                <w:rFonts w:ascii="Cambria" w:hAnsi="Cambria" w:cs="Calibri"/>
                <w:color w:val="000000" w:themeColor="text1"/>
                <w:sz w:val="12"/>
                <w:szCs w:val="12"/>
                <w:lang w:val="en-GB"/>
              </w:rPr>
            </w:pPr>
            <w:r w:rsidRPr="00921D3A">
              <w:rPr>
                <w:rFonts w:ascii="Cambria" w:hAnsi="Cambria" w:cs="Calibri"/>
                <w:color w:val="000000" w:themeColor="text1"/>
                <w:sz w:val="12"/>
                <w:szCs w:val="12"/>
                <w:lang w:val="en-GB"/>
              </w:rPr>
              <w:t>914</w:t>
            </w:r>
          </w:p>
        </w:tc>
        <w:tc>
          <w:tcPr>
            <w:tcW w:w="172" w:type="pct"/>
            <w:tcBorders>
              <w:top w:val="nil"/>
              <w:left w:val="nil"/>
              <w:right w:val="nil"/>
            </w:tcBorders>
            <w:shd w:val="clear" w:color="auto" w:fill="auto"/>
            <w:noWrap/>
            <w:vAlign w:val="center"/>
          </w:tcPr>
          <w:p w14:paraId="36B5BBCB"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right w:val="nil"/>
            </w:tcBorders>
            <w:shd w:val="clear" w:color="auto" w:fill="auto"/>
            <w:noWrap/>
            <w:vAlign w:val="center"/>
            <w:hideMark/>
          </w:tcPr>
          <w:p w14:paraId="74F22DEA"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right w:val="nil"/>
            </w:tcBorders>
            <w:shd w:val="clear" w:color="auto" w:fill="auto"/>
            <w:noWrap/>
            <w:vAlign w:val="center"/>
          </w:tcPr>
          <w:p w14:paraId="09D85BAD"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right w:val="nil"/>
            </w:tcBorders>
            <w:shd w:val="clear" w:color="auto" w:fill="auto"/>
            <w:noWrap/>
            <w:vAlign w:val="center"/>
          </w:tcPr>
          <w:p w14:paraId="4C41C474" w14:textId="77777777" w:rsidR="00DA2228" w:rsidRPr="004C06E8" w:rsidRDefault="00DA2228" w:rsidP="00DA2228">
            <w:pPr>
              <w:rPr>
                <w:rFonts w:ascii="Cambria" w:hAnsi="Cambria"/>
                <w:sz w:val="12"/>
                <w:szCs w:val="12"/>
              </w:rPr>
            </w:pPr>
            <w:r w:rsidRPr="004C06E8">
              <w:rPr>
                <w:rFonts w:ascii="Cambria" w:hAnsi="Cambria" w:cs="Calibri"/>
                <w:color w:val="000000"/>
                <w:sz w:val="12"/>
                <w:szCs w:val="12"/>
              </w:rPr>
              <w:t>-</w:t>
            </w:r>
          </w:p>
        </w:tc>
        <w:tc>
          <w:tcPr>
            <w:tcW w:w="233" w:type="pct"/>
            <w:tcBorders>
              <w:top w:val="nil"/>
              <w:left w:val="nil"/>
              <w:right w:val="nil"/>
            </w:tcBorders>
            <w:shd w:val="clear" w:color="auto" w:fill="auto"/>
            <w:noWrap/>
            <w:vAlign w:val="center"/>
          </w:tcPr>
          <w:p w14:paraId="2BE7D967"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right w:val="nil"/>
            </w:tcBorders>
            <w:shd w:val="clear" w:color="auto" w:fill="auto"/>
            <w:noWrap/>
            <w:vAlign w:val="center"/>
            <w:hideMark/>
          </w:tcPr>
          <w:p w14:paraId="788C1483"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right w:val="nil"/>
            </w:tcBorders>
            <w:shd w:val="clear" w:color="auto" w:fill="auto"/>
            <w:noWrap/>
            <w:vAlign w:val="center"/>
            <w:hideMark/>
          </w:tcPr>
          <w:p w14:paraId="30FBEC76"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4BAB42E8"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0432A889"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2678329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6C3A7644"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19D8089D"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0FCF36E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0.000</w:t>
            </w:r>
          </w:p>
        </w:tc>
        <w:tc>
          <w:tcPr>
            <w:tcW w:w="207" w:type="pct"/>
            <w:tcBorders>
              <w:top w:val="nil"/>
              <w:left w:val="nil"/>
              <w:right w:val="nil"/>
            </w:tcBorders>
            <w:shd w:val="clear" w:color="auto" w:fill="auto"/>
            <w:noWrap/>
            <w:vAlign w:val="center"/>
            <w:hideMark/>
          </w:tcPr>
          <w:p w14:paraId="1B79AA1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0.000</w:t>
            </w:r>
          </w:p>
        </w:tc>
        <w:tc>
          <w:tcPr>
            <w:tcW w:w="199" w:type="pct"/>
            <w:tcBorders>
              <w:top w:val="nil"/>
              <w:left w:val="nil"/>
              <w:right w:val="nil"/>
            </w:tcBorders>
            <w:shd w:val="clear" w:color="auto" w:fill="auto"/>
            <w:noWrap/>
            <w:vAlign w:val="center"/>
          </w:tcPr>
          <w:p w14:paraId="257EDEFE"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right w:val="nil"/>
            </w:tcBorders>
            <w:shd w:val="clear" w:color="auto" w:fill="auto"/>
            <w:noWrap/>
            <w:vAlign w:val="center"/>
          </w:tcPr>
          <w:p w14:paraId="0F3D7751"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right w:val="nil"/>
            </w:tcBorders>
            <w:shd w:val="clear" w:color="auto" w:fill="auto"/>
            <w:noWrap/>
            <w:vAlign w:val="center"/>
          </w:tcPr>
          <w:p w14:paraId="44170504" w14:textId="77777777" w:rsidR="00DA2228" w:rsidRPr="00CC13D5" w:rsidRDefault="00DA2228" w:rsidP="00DA2228">
            <w:pPr>
              <w:jc w:val="right"/>
              <w:rPr>
                <w:rFonts w:ascii="Cambria" w:hAnsi="Cambria" w:cs="Arial"/>
                <w:color w:val="000000"/>
                <w:sz w:val="12"/>
                <w:szCs w:val="12"/>
                <w:lang w:val="en-GB"/>
              </w:rPr>
            </w:pPr>
          </w:p>
        </w:tc>
        <w:tc>
          <w:tcPr>
            <w:tcW w:w="207" w:type="pct"/>
            <w:tcBorders>
              <w:top w:val="nil"/>
              <w:left w:val="nil"/>
              <w:right w:val="nil"/>
            </w:tcBorders>
            <w:shd w:val="clear" w:color="auto" w:fill="auto"/>
            <w:noWrap/>
          </w:tcPr>
          <w:p w14:paraId="422832D6"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r w:rsidR="00DA2228" w:rsidRPr="004C06E8" w14:paraId="7C3938A0" w14:textId="77777777" w:rsidTr="00DA2228">
        <w:trPr>
          <w:trHeight w:val="220"/>
          <w:jc w:val="center"/>
        </w:trPr>
        <w:tc>
          <w:tcPr>
            <w:tcW w:w="385" w:type="pct"/>
            <w:tcBorders>
              <w:top w:val="nil"/>
              <w:left w:val="nil"/>
              <w:bottom w:val="single" w:sz="4" w:space="0" w:color="auto"/>
              <w:right w:val="nil"/>
            </w:tcBorders>
            <w:shd w:val="clear" w:color="auto" w:fill="auto"/>
            <w:noWrap/>
            <w:hideMark/>
          </w:tcPr>
          <w:p w14:paraId="0EBC2A3D" w14:textId="07794746" w:rsidR="00DA2228" w:rsidRPr="008E063F" w:rsidRDefault="00DA2228" w:rsidP="008B00AA">
            <w:pPr>
              <w:rPr>
                <w:rFonts w:ascii="Cambria" w:hAnsi="Cambria" w:cs="Arial"/>
                <w:b/>
                <w:bCs/>
                <w:color w:val="000000"/>
                <w:sz w:val="12"/>
                <w:szCs w:val="12"/>
              </w:rPr>
            </w:pPr>
            <w:r w:rsidRPr="008E063F">
              <w:rPr>
                <w:rFonts w:ascii="Cambria" w:hAnsi="Cambria" w:cs="Arial"/>
                <w:b/>
                <w:bCs/>
                <w:color w:val="000000"/>
                <w:sz w:val="12"/>
                <w:szCs w:val="12"/>
              </w:rPr>
              <w:t>KRG115</w:t>
            </w:r>
          </w:p>
        </w:tc>
        <w:tc>
          <w:tcPr>
            <w:tcW w:w="369" w:type="pct"/>
            <w:tcBorders>
              <w:top w:val="nil"/>
              <w:left w:val="nil"/>
              <w:bottom w:val="single" w:sz="4" w:space="0" w:color="auto"/>
              <w:right w:val="nil"/>
            </w:tcBorders>
            <w:shd w:val="clear" w:color="auto" w:fill="auto"/>
            <w:noWrap/>
            <w:hideMark/>
          </w:tcPr>
          <w:p w14:paraId="63AD29D2"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137.6817</w:t>
            </w:r>
          </w:p>
        </w:tc>
        <w:tc>
          <w:tcPr>
            <w:tcW w:w="337" w:type="pct"/>
            <w:tcBorders>
              <w:top w:val="nil"/>
              <w:left w:val="nil"/>
              <w:bottom w:val="single" w:sz="4" w:space="0" w:color="auto"/>
              <w:right w:val="nil"/>
            </w:tcBorders>
            <w:shd w:val="clear" w:color="auto" w:fill="auto"/>
            <w:noWrap/>
            <w:hideMark/>
          </w:tcPr>
          <w:p w14:paraId="052A37F5"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36.6548</w:t>
            </w:r>
          </w:p>
        </w:tc>
        <w:tc>
          <w:tcPr>
            <w:tcW w:w="358" w:type="pct"/>
            <w:tcBorders>
              <w:top w:val="nil"/>
              <w:left w:val="nil"/>
              <w:bottom w:val="single" w:sz="4" w:space="0" w:color="auto"/>
              <w:right w:val="nil"/>
            </w:tcBorders>
            <w:shd w:val="clear" w:color="auto" w:fill="auto"/>
            <w:noWrap/>
            <w:hideMark/>
          </w:tcPr>
          <w:p w14:paraId="3FB15D3D" w14:textId="77777777" w:rsidR="00DA2228" w:rsidRPr="004C06E8" w:rsidRDefault="00DA2228" w:rsidP="008B00AA">
            <w:pPr>
              <w:jc w:val="center"/>
              <w:rPr>
                <w:rFonts w:ascii="Cambria" w:hAnsi="Cambria" w:cs="Arial"/>
                <w:color w:val="000000"/>
                <w:sz w:val="12"/>
                <w:szCs w:val="12"/>
              </w:rPr>
            </w:pPr>
            <w:r w:rsidRPr="004C06E8">
              <w:rPr>
                <w:rFonts w:ascii="Cambria" w:hAnsi="Cambria" w:cs="Arial"/>
                <w:color w:val="000000"/>
                <w:sz w:val="12"/>
                <w:szCs w:val="12"/>
              </w:rPr>
              <w:t>979</w:t>
            </w:r>
          </w:p>
        </w:tc>
        <w:tc>
          <w:tcPr>
            <w:tcW w:w="172" w:type="pct"/>
            <w:tcBorders>
              <w:top w:val="nil"/>
              <w:left w:val="nil"/>
              <w:bottom w:val="single" w:sz="4" w:space="0" w:color="auto"/>
              <w:right w:val="nil"/>
            </w:tcBorders>
            <w:shd w:val="clear" w:color="auto" w:fill="auto"/>
            <w:noWrap/>
            <w:vAlign w:val="center"/>
          </w:tcPr>
          <w:p w14:paraId="1252BF96"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single" w:sz="4" w:space="0" w:color="auto"/>
              <w:right w:val="nil"/>
            </w:tcBorders>
            <w:shd w:val="clear" w:color="auto" w:fill="auto"/>
            <w:noWrap/>
            <w:vAlign w:val="center"/>
            <w:hideMark/>
          </w:tcPr>
          <w:p w14:paraId="0B8C897B"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70" w:type="pct"/>
            <w:tcBorders>
              <w:top w:val="nil"/>
              <w:left w:val="nil"/>
              <w:bottom w:val="single" w:sz="4" w:space="0" w:color="auto"/>
              <w:right w:val="nil"/>
            </w:tcBorders>
            <w:shd w:val="clear" w:color="auto" w:fill="auto"/>
            <w:noWrap/>
            <w:vAlign w:val="center"/>
          </w:tcPr>
          <w:p w14:paraId="2982D8B3"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single" w:sz="4" w:space="0" w:color="auto"/>
              <w:right w:val="nil"/>
            </w:tcBorders>
            <w:shd w:val="clear" w:color="auto" w:fill="auto"/>
            <w:noWrap/>
            <w:vAlign w:val="center"/>
          </w:tcPr>
          <w:p w14:paraId="1BC01A87"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233" w:type="pct"/>
            <w:tcBorders>
              <w:top w:val="nil"/>
              <w:left w:val="nil"/>
              <w:bottom w:val="single" w:sz="4" w:space="0" w:color="auto"/>
              <w:right w:val="nil"/>
            </w:tcBorders>
            <w:shd w:val="clear" w:color="auto" w:fill="auto"/>
            <w:noWrap/>
            <w:vAlign w:val="center"/>
          </w:tcPr>
          <w:p w14:paraId="019227F5" w14:textId="77777777" w:rsidR="00DA2228" w:rsidRPr="004C06E8" w:rsidRDefault="00DA2228" w:rsidP="00DA2228">
            <w:pPr>
              <w:jc w:val="right"/>
              <w:rPr>
                <w:rFonts w:ascii="Cambria" w:hAnsi="Cambria" w:cs="Calibri"/>
                <w:color w:val="000000"/>
                <w:sz w:val="12"/>
                <w:szCs w:val="12"/>
              </w:rPr>
            </w:pPr>
          </w:p>
        </w:tc>
        <w:tc>
          <w:tcPr>
            <w:tcW w:w="173" w:type="pct"/>
            <w:tcBorders>
              <w:top w:val="nil"/>
              <w:left w:val="nil"/>
              <w:bottom w:val="single" w:sz="4" w:space="0" w:color="auto"/>
              <w:right w:val="nil"/>
            </w:tcBorders>
            <w:shd w:val="clear" w:color="auto" w:fill="auto"/>
            <w:noWrap/>
            <w:vAlign w:val="center"/>
            <w:hideMark/>
          </w:tcPr>
          <w:p w14:paraId="5F13A104" w14:textId="77777777" w:rsidR="00DA2228" w:rsidRPr="004C06E8" w:rsidRDefault="00DA2228" w:rsidP="00DA2228">
            <w:pPr>
              <w:rPr>
                <w:rFonts w:ascii="Cambria" w:hAnsi="Cambria" w:cs="Calibri"/>
                <w:color w:val="000000"/>
                <w:sz w:val="12"/>
                <w:szCs w:val="12"/>
              </w:rPr>
            </w:pPr>
            <w:r w:rsidRPr="004C06E8">
              <w:rPr>
                <w:rFonts w:ascii="Cambria" w:hAnsi="Cambria" w:cs="Calibri"/>
                <w:color w:val="000000"/>
                <w:sz w:val="12"/>
                <w:szCs w:val="12"/>
              </w:rPr>
              <w:t>-</w:t>
            </w:r>
          </w:p>
        </w:tc>
        <w:tc>
          <w:tcPr>
            <w:tcW w:w="197" w:type="pct"/>
            <w:tcBorders>
              <w:top w:val="nil"/>
              <w:left w:val="nil"/>
              <w:bottom w:val="single" w:sz="4" w:space="0" w:color="auto"/>
              <w:right w:val="nil"/>
            </w:tcBorders>
            <w:shd w:val="clear" w:color="auto" w:fill="auto"/>
            <w:noWrap/>
            <w:vAlign w:val="center"/>
            <w:hideMark/>
          </w:tcPr>
          <w:p w14:paraId="0F150D72"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0.029</w:t>
            </w:r>
          </w:p>
        </w:tc>
        <w:tc>
          <w:tcPr>
            <w:tcW w:w="207" w:type="pct"/>
            <w:tcBorders>
              <w:top w:val="nil"/>
              <w:left w:val="nil"/>
              <w:bottom w:val="single" w:sz="4" w:space="0" w:color="auto"/>
              <w:right w:val="nil"/>
            </w:tcBorders>
            <w:shd w:val="clear" w:color="auto" w:fill="auto"/>
            <w:noWrap/>
            <w:vAlign w:val="center"/>
            <w:hideMark/>
          </w:tcPr>
          <w:p w14:paraId="35B17813"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207" w:type="pct"/>
            <w:tcBorders>
              <w:top w:val="nil"/>
              <w:left w:val="nil"/>
              <w:bottom w:val="single" w:sz="4" w:space="0" w:color="auto"/>
              <w:right w:val="nil"/>
            </w:tcBorders>
            <w:shd w:val="clear" w:color="auto" w:fill="auto"/>
            <w:noWrap/>
            <w:vAlign w:val="center"/>
            <w:hideMark/>
          </w:tcPr>
          <w:p w14:paraId="74584A70"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0.020</w:t>
            </w:r>
          </w:p>
        </w:tc>
        <w:tc>
          <w:tcPr>
            <w:tcW w:w="207" w:type="pct"/>
            <w:tcBorders>
              <w:top w:val="nil"/>
              <w:left w:val="nil"/>
              <w:bottom w:val="single" w:sz="4" w:space="0" w:color="auto"/>
              <w:right w:val="nil"/>
            </w:tcBorders>
            <w:shd w:val="clear" w:color="auto" w:fill="auto"/>
            <w:noWrap/>
            <w:vAlign w:val="center"/>
            <w:hideMark/>
          </w:tcPr>
          <w:p w14:paraId="7A2CAD36"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0.002</w:t>
            </w:r>
          </w:p>
        </w:tc>
        <w:tc>
          <w:tcPr>
            <w:tcW w:w="207" w:type="pct"/>
            <w:tcBorders>
              <w:top w:val="nil"/>
              <w:left w:val="nil"/>
              <w:bottom w:val="single" w:sz="4" w:space="0" w:color="auto"/>
              <w:right w:val="nil"/>
            </w:tcBorders>
            <w:shd w:val="clear" w:color="auto" w:fill="auto"/>
            <w:noWrap/>
            <w:vAlign w:val="center"/>
            <w:hideMark/>
          </w:tcPr>
          <w:p w14:paraId="1EFDDAA5"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0.022</w:t>
            </w:r>
          </w:p>
        </w:tc>
        <w:tc>
          <w:tcPr>
            <w:tcW w:w="207" w:type="pct"/>
            <w:tcBorders>
              <w:top w:val="nil"/>
              <w:left w:val="nil"/>
              <w:bottom w:val="single" w:sz="4" w:space="0" w:color="auto"/>
              <w:right w:val="nil"/>
            </w:tcBorders>
            <w:shd w:val="clear" w:color="auto" w:fill="auto"/>
            <w:noWrap/>
            <w:vAlign w:val="center"/>
            <w:hideMark/>
          </w:tcPr>
          <w:p w14:paraId="0BB9A052"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0.002</w:t>
            </w:r>
          </w:p>
        </w:tc>
        <w:tc>
          <w:tcPr>
            <w:tcW w:w="207" w:type="pct"/>
            <w:tcBorders>
              <w:top w:val="nil"/>
              <w:left w:val="nil"/>
              <w:bottom w:val="single" w:sz="4" w:space="0" w:color="auto"/>
              <w:right w:val="nil"/>
            </w:tcBorders>
            <w:shd w:val="clear" w:color="auto" w:fill="auto"/>
            <w:noWrap/>
            <w:vAlign w:val="center"/>
            <w:hideMark/>
          </w:tcPr>
          <w:p w14:paraId="6B481BFD" w14:textId="77777777" w:rsidR="00DA2228" w:rsidRPr="004C06E8" w:rsidRDefault="00DA2228" w:rsidP="00DA2228">
            <w:pPr>
              <w:jc w:val="right"/>
              <w:rPr>
                <w:rFonts w:ascii="Cambria" w:hAnsi="Cambria" w:cs="Calibri"/>
                <w:color w:val="000000"/>
                <w:sz w:val="12"/>
                <w:szCs w:val="12"/>
              </w:rPr>
            </w:pPr>
            <w:r w:rsidRPr="004C06E8">
              <w:rPr>
                <w:rFonts w:ascii="Cambria" w:hAnsi="Cambria" w:cs="Calibri"/>
                <w:color w:val="000000"/>
                <w:sz w:val="12"/>
                <w:szCs w:val="12"/>
              </w:rPr>
              <w:t>0.021</w:t>
            </w:r>
          </w:p>
        </w:tc>
        <w:tc>
          <w:tcPr>
            <w:tcW w:w="207" w:type="pct"/>
            <w:tcBorders>
              <w:top w:val="nil"/>
              <w:left w:val="nil"/>
              <w:bottom w:val="single" w:sz="4" w:space="0" w:color="auto"/>
              <w:right w:val="nil"/>
            </w:tcBorders>
            <w:shd w:val="clear" w:color="auto" w:fill="auto"/>
            <w:noWrap/>
            <w:vAlign w:val="center"/>
            <w:hideMark/>
          </w:tcPr>
          <w:p w14:paraId="4866AD93" w14:textId="77777777" w:rsidR="00DA2228" w:rsidRPr="004C06E8" w:rsidRDefault="00DA2228" w:rsidP="00DA2228">
            <w:pPr>
              <w:rPr>
                <w:rFonts w:ascii="Cambria" w:hAnsi="Cambria" w:cs="Calibri"/>
                <w:color w:val="000000"/>
                <w:sz w:val="12"/>
                <w:szCs w:val="12"/>
              </w:rPr>
            </w:pPr>
            <w:r>
              <w:rPr>
                <w:rFonts w:ascii="Cambria" w:hAnsi="Cambria" w:cs="Calibri"/>
                <w:color w:val="000000"/>
                <w:sz w:val="12"/>
                <w:szCs w:val="12"/>
              </w:rPr>
              <w:sym w:font="Symbol" w:char="F0B1"/>
            </w:r>
            <w:r>
              <w:rPr>
                <w:rFonts w:ascii="Cambria" w:hAnsi="Cambria" w:cs="Calibri"/>
                <w:color w:val="000000"/>
                <w:sz w:val="12"/>
                <w:szCs w:val="12"/>
                <w:lang w:val="en-GB"/>
              </w:rPr>
              <w:t xml:space="preserve"> </w:t>
            </w:r>
            <w:r w:rsidRPr="004C06E8">
              <w:rPr>
                <w:rFonts w:ascii="Cambria" w:hAnsi="Cambria" w:cs="Calibri"/>
                <w:color w:val="000000"/>
                <w:sz w:val="12"/>
                <w:szCs w:val="12"/>
              </w:rPr>
              <w:t>0.003</w:t>
            </w:r>
          </w:p>
        </w:tc>
        <w:tc>
          <w:tcPr>
            <w:tcW w:w="199" w:type="pct"/>
            <w:tcBorders>
              <w:top w:val="nil"/>
              <w:left w:val="nil"/>
              <w:bottom w:val="single" w:sz="4" w:space="0" w:color="auto"/>
              <w:right w:val="nil"/>
            </w:tcBorders>
            <w:shd w:val="clear" w:color="auto" w:fill="auto"/>
            <w:noWrap/>
            <w:vAlign w:val="center"/>
          </w:tcPr>
          <w:p w14:paraId="261DB333" w14:textId="77777777" w:rsidR="00DA2228" w:rsidRPr="004C06E8" w:rsidRDefault="00DA2228" w:rsidP="00DA2228">
            <w:pPr>
              <w:jc w:val="right"/>
              <w:rPr>
                <w:rFonts w:ascii="Cambria" w:hAnsi="Cambria" w:cs="Arial"/>
                <w:color w:val="000000"/>
                <w:sz w:val="12"/>
                <w:szCs w:val="12"/>
              </w:rPr>
            </w:pPr>
          </w:p>
        </w:tc>
        <w:tc>
          <w:tcPr>
            <w:tcW w:w="207" w:type="pct"/>
            <w:tcBorders>
              <w:top w:val="nil"/>
              <w:left w:val="nil"/>
              <w:bottom w:val="single" w:sz="4" w:space="0" w:color="auto"/>
              <w:right w:val="nil"/>
            </w:tcBorders>
            <w:shd w:val="clear" w:color="auto" w:fill="auto"/>
            <w:noWrap/>
            <w:vAlign w:val="center"/>
          </w:tcPr>
          <w:p w14:paraId="5C707A5A" w14:textId="77777777" w:rsidR="00DA2228" w:rsidRPr="00CC13D5" w:rsidRDefault="00DA2228" w:rsidP="00DA2228">
            <w:pPr>
              <w:rPr>
                <w:rFonts w:ascii="Cambria" w:hAnsi="Cambria" w:cs="Arial"/>
                <w:color w:val="000000"/>
                <w:sz w:val="12"/>
                <w:szCs w:val="12"/>
                <w:lang w:val="en-GB"/>
              </w:rPr>
            </w:pPr>
            <w:r>
              <w:rPr>
                <w:rFonts w:ascii="Cambria" w:hAnsi="Cambria" w:cs="Arial"/>
                <w:color w:val="000000"/>
                <w:sz w:val="12"/>
                <w:szCs w:val="12"/>
                <w:lang w:val="en-GB"/>
              </w:rPr>
              <w:t>-</w:t>
            </w:r>
          </w:p>
        </w:tc>
        <w:tc>
          <w:tcPr>
            <w:tcW w:w="199" w:type="pct"/>
            <w:tcBorders>
              <w:top w:val="nil"/>
              <w:left w:val="nil"/>
              <w:bottom w:val="single" w:sz="4" w:space="0" w:color="auto"/>
              <w:right w:val="nil"/>
            </w:tcBorders>
            <w:shd w:val="clear" w:color="auto" w:fill="auto"/>
            <w:noWrap/>
          </w:tcPr>
          <w:p w14:paraId="6212ABD4" w14:textId="77777777" w:rsidR="00DA2228" w:rsidRPr="00CC13D5" w:rsidRDefault="00DA2228" w:rsidP="008B00AA">
            <w:pPr>
              <w:rPr>
                <w:rFonts w:ascii="Cambria" w:hAnsi="Cambria" w:cs="Arial"/>
                <w:color w:val="000000"/>
                <w:sz w:val="12"/>
                <w:szCs w:val="12"/>
                <w:lang w:val="en-GB"/>
              </w:rPr>
            </w:pPr>
          </w:p>
        </w:tc>
        <w:tc>
          <w:tcPr>
            <w:tcW w:w="207" w:type="pct"/>
            <w:tcBorders>
              <w:top w:val="nil"/>
              <w:left w:val="nil"/>
              <w:bottom w:val="single" w:sz="4" w:space="0" w:color="auto"/>
              <w:right w:val="nil"/>
            </w:tcBorders>
            <w:shd w:val="clear" w:color="auto" w:fill="auto"/>
            <w:noWrap/>
          </w:tcPr>
          <w:p w14:paraId="0156DBC1" w14:textId="77777777" w:rsidR="00DA2228" w:rsidRPr="00CC13D5" w:rsidRDefault="00DA2228" w:rsidP="008B00AA">
            <w:pPr>
              <w:rPr>
                <w:rFonts w:ascii="Cambria" w:hAnsi="Cambria" w:cs="Arial"/>
                <w:color w:val="000000"/>
                <w:sz w:val="12"/>
                <w:szCs w:val="12"/>
                <w:lang w:val="en-GB"/>
              </w:rPr>
            </w:pPr>
            <w:r>
              <w:rPr>
                <w:rFonts w:ascii="Cambria" w:hAnsi="Cambria" w:cs="Arial"/>
                <w:color w:val="000000"/>
                <w:sz w:val="12"/>
                <w:szCs w:val="12"/>
                <w:lang w:val="en-GB"/>
              </w:rPr>
              <w:t>-</w:t>
            </w:r>
          </w:p>
        </w:tc>
      </w:tr>
    </w:tbl>
    <w:p w14:paraId="3A3E5733" w14:textId="0DEABF60" w:rsidR="00E12928" w:rsidRPr="00802DE4" w:rsidRDefault="00E12928" w:rsidP="00E12928">
      <w:pPr>
        <w:jc w:val="both"/>
        <w:rPr>
          <w:sz w:val="12"/>
          <w:szCs w:val="12"/>
        </w:rPr>
      </w:pPr>
      <w:r w:rsidRPr="00802DE4">
        <w:rPr>
          <w:sz w:val="12"/>
          <w:szCs w:val="12"/>
        </w:rPr>
        <w:t xml:space="preserve"> *IRSL</w:t>
      </w:r>
      <w:r w:rsidR="003C0C76">
        <w:rPr>
          <w:sz w:val="12"/>
          <w:szCs w:val="12"/>
          <w:lang w:val="en-GB"/>
        </w:rPr>
        <w:t xml:space="preserve"> and ESR</w:t>
      </w:r>
      <w:r w:rsidRPr="00802DE4">
        <w:rPr>
          <w:sz w:val="12"/>
          <w:szCs w:val="12"/>
        </w:rPr>
        <w:t xml:space="preserve"> measurements reported in King et al. (2020).</w:t>
      </w:r>
    </w:p>
    <w:p w14:paraId="1786A74B" w14:textId="23CCAC22" w:rsidR="00E12928" w:rsidRDefault="00E12928" w:rsidP="00BF6158">
      <w:pPr>
        <w:jc w:val="both"/>
        <w:rPr>
          <w:sz w:val="22"/>
          <w:szCs w:val="22"/>
        </w:rPr>
      </w:pPr>
    </w:p>
    <w:p w14:paraId="7DF45D8E" w14:textId="77777777" w:rsidR="00E12928" w:rsidRDefault="00E12928" w:rsidP="00BF6158">
      <w:pPr>
        <w:jc w:val="both"/>
        <w:rPr>
          <w:sz w:val="22"/>
          <w:szCs w:val="22"/>
        </w:rPr>
      </w:pPr>
    </w:p>
    <w:p w14:paraId="37D04446" w14:textId="3A93467C" w:rsidR="00D1499F" w:rsidRPr="00D1499F" w:rsidRDefault="00D1499F" w:rsidP="00D1499F">
      <w:pPr>
        <w:rPr>
          <w:sz w:val="22"/>
          <w:szCs w:val="22"/>
        </w:rPr>
      </w:pPr>
      <w:r w:rsidRPr="00F22144">
        <w:rPr>
          <w:b/>
          <w:bCs/>
          <w:sz w:val="22"/>
          <w:szCs w:val="22"/>
        </w:rPr>
        <w:t>Table S.2</w:t>
      </w:r>
      <w:r w:rsidRPr="00D1499F">
        <w:rPr>
          <w:sz w:val="22"/>
          <w:szCs w:val="22"/>
        </w:rPr>
        <w:t>: Radioisotope concentrations and calculated</w:t>
      </w:r>
      <w:r>
        <w:rPr>
          <w:sz w:val="22"/>
          <w:szCs w:val="22"/>
        </w:rPr>
        <w:t xml:space="preserve"> total feldspar</w:t>
      </w:r>
      <w:r w:rsidRPr="00D1499F">
        <w:rPr>
          <w:sz w:val="22"/>
          <w:szCs w:val="22"/>
        </w:rPr>
        <w:t xml:space="preserve"> environmental dose rate (</w:t>
      </w:r>
      <m:oMath>
        <m:acc>
          <m:accPr>
            <m:chr m:val="̇"/>
            <m:ctrlPr>
              <w:rPr>
                <w:rFonts w:ascii="Cambria Math" w:hAnsi="Cambria Math" w:cs="Calibri"/>
                <w:b/>
                <w:bCs/>
                <w:i/>
                <w:color w:val="000000"/>
                <w:sz w:val="22"/>
                <w:szCs w:val="22"/>
              </w:rPr>
            </m:ctrlPr>
          </m:accPr>
          <m:e>
            <m:r>
              <m:rPr>
                <m:sty m:val="bi"/>
              </m:rPr>
              <w:rPr>
                <w:rFonts w:ascii="Cambria Math" w:hAnsi="Cambria Math" w:cs="Calibri"/>
                <w:color w:val="000000"/>
                <w:sz w:val="22"/>
                <w:szCs w:val="22"/>
              </w:rPr>
              <m:t>D</m:t>
            </m:r>
            <m:r>
              <m:rPr>
                <m:sty m:val="p"/>
              </m:rPr>
              <w:rPr>
                <w:rFonts w:ascii="Cambria Math" w:hAnsi="Cambria Math"/>
                <w:sz w:val="22"/>
                <w:szCs w:val="22"/>
              </w:rPr>
              <m:t>)</m:t>
            </m:r>
          </m:e>
        </m:acc>
      </m:oMath>
      <w:r w:rsidRPr="00D1499F">
        <w:rPr>
          <w:sz w:val="22"/>
          <w:szCs w:val="22"/>
        </w:rPr>
        <w:t>.</w:t>
      </w:r>
      <w:r>
        <w:rPr>
          <w:sz w:val="22"/>
          <w:szCs w:val="22"/>
        </w:rPr>
        <w:t xml:space="preserve"> See text for calculation details. </w:t>
      </w:r>
    </w:p>
    <w:p w14:paraId="4BD7FC0F" w14:textId="77777777" w:rsidR="00D1499F" w:rsidRDefault="00D1499F" w:rsidP="00D1499F">
      <w:pPr>
        <w:rPr>
          <w:sz w:val="20"/>
          <w:szCs w:val="20"/>
        </w:rPr>
      </w:pPr>
    </w:p>
    <w:tbl>
      <w:tblPr>
        <w:tblW w:w="3851" w:type="pct"/>
        <w:jc w:val="center"/>
        <w:tblLook w:val="04A0" w:firstRow="1" w:lastRow="0" w:firstColumn="1" w:lastColumn="0" w:noHBand="0" w:noVBand="1"/>
      </w:tblPr>
      <w:tblGrid>
        <w:gridCol w:w="881"/>
        <w:gridCol w:w="1046"/>
        <w:gridCol w:w="1178"/>
        <w:gridCol w:w="1044"/>
        <w:gridCol w:w="1047"/>
        <w:gridCol w:w="1511"/>
        <w:gridCol w:w="1349"/>
      </w:tblGrid>
      <w:tr w:rsidR="00D1499F" w:rsidRPr="00F22144" w14:paraId="1D2FE1C2" w14:textId="77777777" w:rsidTr="00881AE0">
        <w:trPr>
          <w:trHeight w:val="221"/>
          <w:jc w:val="center"/>
        </w:trPr>
        <w:tc>
          <w:tcPr>
            <w:tcW w:w="547" w:type="pct"/>
            <w:tcBorders>
              <w:bottom w:val="single" w:sz="4" w:space="0" w:color="auto"/>
            </w:tcBorders>
            <w:shd w:val="clear" w:color="auto" w:fill="auto"/>
            <w:noWrap/>
            <w:vAlign w:val="center"/>
            <w:hideMark/>
          </w:tcPr>
          <w:p w14:paraId="37EDA1FE"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Sample</w:t>
            </w:r>
          </w:p>
        </w:tc>
        <w:tc>
          <w:tcPr>
            <w:tcW w:w="649" w:type="pct"/>
            <w:tcBorders>
              <w:bottom w:val="single" w:sz="4" w:space="0" w:color="auto"/>
            </w:tcBorders>
            <w:shd w:val="clear" w:color="auto" w:fill="auto"/>
            <w:noWrap/>
            <w:vAlign w:val="center"/>
            <w:hideMark/>
          </w:tcPr>
          <w:p w14:paraId="326C5F3F"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U (ppm)</w:t>
            </w:r>
          </w:p>
        </w:tc>
        <w:tc>
          <w:tcPr>
            <w:tcW w:w="731" w:type="pct"/>
            <w:tcBorders>
              <w:bottom w:val="single" w:sz="4" w:space="0" w:color="auto"/>
            </w:tcBorders>
            <w:shd w:val="clear" w:color="auto" w:fill="auto"/>
            <w:noWrap/>
            <w:vAlign w:val="center"/>
            <w:hideMark/>
          </w:tcPr>
          <w:p w14:paraId="028EC2CA"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Th (ppm)</w:t>
            </w:r>
          </w:p>
        </w:tc>
        <w:tc>
          <w:tcPr>
            <w:tcW w:w="648" w:type="pct"/>
            <w:tcBorders>
              <w:bottom w:val="single" w:sz="4" w:space="0" w:color="auto"/>
            </w:tcBorders>
            <w:shd w:val="clear" w:color="auto" w:fill="auto"/>
            <w:noWrap/>
            <w:vAlign w:val="center"/>
            <w:hideMark/>
          </w:tcPr>
          <w:p w14:paraId="39D37D20"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K (%)</w:t>
            </w:r>
          </w:p>
        </w:tc>
        <w:tc>
          <w:tcPr>
            <w:tcW w:w="650" w:type="pct"/>
            <w:tcBorders>
              <w:bottom w:val="single" w:sz="4" w:space="0" w:color="auto"/>
            </w:tcBorders>
            <w:shd w:val="clear" w:color="auto" w:fill="auto"/>
            <w:noWrap/>
            <w:vAlign w:val="center"/>
            <w:hideMark/>
          </w:tcPr>
          <w:p w14:paraId="017401E2"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Rb (ppm)</w:t>
            </w:r>
          </w:p>
        </w:tc>
        <w:tc>
          <w:tcPr>
            <w:tcW w:w="938" w:type="pct"/>
            <w:tcBorders>
              <w:bottom w:val="single" w:sz="4" w:space="0" w:color="auto"/>
            </w:tcBorders>
            <w:shd w:val="clear" w:color="auto" w:fill="auto"/>
            <w:noWrap/>
            <w:vAlign w:val="center"/>
            <w:hideMark/>
          </w:tcPr>
          <w:p w14:paraId="5A78E9A1" w14:textId="77777777" w:rsidR="00D1499F" w:rsidRPr="00F22144" w:rsidRDefault="00D1499F" w:rsidP="00B52003">
            <w:pPr>
              <w:jc w:val="center"/>
              <w:rPr>
                <w:rFonts w:ascii="Cambria" w:hAnsi="Cambria" w:cs="Calibri"/>
                <w:b/>
                <w:bCs/>
                <w:color w:val="000000"/>
                <w:sz w:val="12"/>
                <w:szCs w:val="12"/>
              </w:rPr>
            </w:pPr>
            <w:r w:rsidRPr="00F22144">
              <w:rPr>
                <w:rFonts w:ascii="Cambria" w:hAnsi="Cambria" w:cs="Calibri"/>
                <w:b/>
                <w:bCs/>
                <w:color w:val="000000"/>
                <w:sz w:val="12"/>
                <w:szCs w:val="12"/>
              </w:rPr>
              <w:t>Grain size range</w:t>
            </w:r>
          </w:p>
        </w:tc>
        <w:tc>
          <w:tcPr>
            <w:tcW w:w="838" w:type="pct"/>
            <w:tcBorders>
              <w:bottom w:val="single" w:sz="4" w:space="0" w:color="auto"/>
            </w:tcBorders>
            <w:shd w:val="clear" w:color="auto" w:fill="auto"/>
            <w:noWrap/>
            <w:vAlign w:val="center"/>
            <w:hideMark/>
          </w:tcPr>
          <w:p w14:paraId="6BA7BDF9" w14:textId="77777777" w:rsidR="00D1499F" w:rsidRPr="00F22144" w:rsidRDefault="00555307" w:rsidP="00B52003">
            <w:pPr>
              <w:jc w:val="center"/>
              <w:rPr>
                <w:rFonts w:ascii="Cambria" w:hAnsi="Cambria" w:cs="Calibri"/>
                <w:b/>
                <w:bCs/>
                <w:color w:val="000000"/>
                <w:sz w:val="12"/>
                <w:szCs w:val="12"/>
              </w:rPr>
            </w:pPr>
            <m:oMath>
              <m:acc>
                <m:accPr>
                  <m:chr m:val="̇"/>
                  <m:ctrlPr>
                    <w:rPr>
                      <w:rFonts w:ascii="Cambria Math" w:hAnsi="Cambria Math" w:cs="Calibri"/>
                      <w:b/>
                      <w:bCs/>
                      <w:i/>
                      <w:color w:val="000000"/>
                      <w:sz w:val="12"/>
                      <w:szCs w:val="12"/>
                    </w:rPr>
                  </m:ctrlPr>
                </m:accPr>
                <m:e>
                  <m:r>
                    <m:rPr>
                      <m:sty m:val="bi"/>
                    </m:rPr>
                    <w:rPr>
                      <w:rFonts w:ascii="Cambria Math" w:hAnsi="Cambria Math" w:cs="Calibri"/>
                      <w:color w:val="000000"/>
                      <w:sz w:val="12"/>
                      <w:szCs w:val="12"/>
                    </w:rPr>
                    <m:t>D</m:t>
                  </m:r>
                </m:e>
              </m:acc>
            </m:oMath>
            <w:r w:rsidR="00D1499F" w:rsidRPr="00F22144">
              <w:rPr>
                <w:rFonts w:ascii="Cambria" w:hAnsi="Cambria" w:cs="Calibri"/>
                <w:b/>
                <w:bCs/>
                <w:color w:val="000000"/>
                <w:sz w:val="12"/>
                <w:szCs w:val="12"/>
              </w:rPr>
              <w:t xml:space="preserve"> (Gy/ka)</w:t>
            </w:r>
          </w:p>
        </w:tc>
      </w:tr>
      <w:tr w:rsidR="00D1499F" w:rsidRPr="00F22144" w14:paraId="2ADC11B4" w14:textId="77777777" w:rsidTr="00881AE0">
        <w:trPr>
          <w:trHeight w:val="221"/>
          <w:jc w:val="center"/>
        </w:trPr>
        <w:tc>
          <w:tcPr>
            <w:tcW w:w="547" w:type="pct"/>
            <w:tcBorders>
              <w:top w:val="single" w:sz="4" w:space="0" w:color="auto"/>
            </w:tcBorders>
            <w:shd w:val="clear" w:color="auto" w:fill="auto"/>
            <w:noWrap/>
            <w:vAlign w:val="center"/>
            <w:hideMark/>
          </w:tcPr>
          <w:p w14:paraId="50F4A352"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KRG01</w:t>
            </w:r>
          </w:p>
        </w:tc>
        <w:tc>
          <w:tcPr>
            <w:tcW w:w="649" w:type="pct"/>
            <w:tcBorders>
              <w:top w:val="single" w:sz="4" w:space="0" w:color="auto"/>
            </w:tcBorders>
            <w:shd w:val="clear" w:color="auto" w:fill="auto"/>
            <w:noWrap/>
            <w:vAlign w:val="center"/>
            <w:hideMark/>
          </w:tcPr>
          <w:p w14:paraId="542A647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2.50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tcBorders>
              <w:top w:val="single" w:sz="4" w:space="0" w:color="auto"/>
            </w:tcBorders>
            <w:shd w:val="clear" w:color="auto" w:fill="auto"/>
            <w:noWrap/>
            <w:vAlign w:val="center"/>
            <w:hideMark/>
          </w:tcPr>
          <w:p w14:paraId="795C3337"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13.20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0.53</w:t>
            </w:r>
          </w:p>
        </w:tc>
        <w:tc>
          <w:tcPr>
            <w:tcW w:w="648" w:type="pct"/>
            <w:tcBorders>
              <w:top w:val="single" w:sz="4" w:space="0" w:color="auto"/>
            </w:tcBorders>
            <w:shd w:val="clear" w:color="auto" w:fill="auto"/>
            <w:noWrap/>
            <w:vAlign w:val="center"/>
            <w:hideMark/>
          </w:tcPr>
          <w:p w14:paraId="6125C1F6"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tcBorders>
              <w:top w:val="single" w:sz="4" w:space="0" w:color="auto"/>
            </w:tcBorders>
            <w:shd w:val="clear" w:color="auto" w:fill="auto"/>
            <w:noWrap/>
            <w:vAlign w:val="center"/>
            <w:hideMark/>
          </w:tcPr>
          <w:p w14:paraId="008ED350"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139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1.39</w:t>
            </w:r>
          </w:p>
        </w:tc>
        <w:tc>
          <w:tcPr>
            <w:tcW w:w="938" w:type="pct"/>
            <w:tcBorders>
              <w:top w:val="single" w:sz="4" w:space="0" w:color="auto"/>
            </w:tcBorders>
            <w:shd w:val="clear" w:color="auto" w:fill="auto"/>
            <w:noWrap/>
            <w:vAlign w:val="center"/>
            <w:hideMark/>
          </w:tcPr>
          <w:p w14:paraId="024D487B"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180-720</w:t>
            </w:r>
          </w:p>
        </w:tc>
        <w:tc>
          <w:tcPr>
            <w:tcW w:w="838" w:type="pct"/>
            <w:tcBorders>
              <w:top w:val="single" w:sz="4" w:space="0" w:color="auto"/>
            </w:tcBorders>
            <w:shd w:val="clear" w:color="auto" w:fill="auto"/>
            <w:noWrap/>
            <w:vAlign w:val="center"/>
            <w:hideMark/>
          </w:tcPr>
          <w:p w14:paraId="69E254C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6.18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1.048</w:t>
            </w:r>
          </w:p>
        </w:tc>
      </w:tr>
      <w:tr w:rsidR="00D1499F" w:rsidRPr="00F22144" w14:paraId="0E828F3E" w14:textId="77777777" w:rsidTr="00881AE0">
        <w:trPr>
          <w:trHeight w:val="221"/>
          <w:jc w:val="center"/>
        </w:trPr>
        <w:tc>
          <w:tcPr>
            <w:tcW w:w="547" w:type="pct"/>
            <w:shd w:val="clear" w:color="auto" w:fill="auto"/>
            <w:noWrap/>
            <w:vAlign w:val="center"/>
            <w:hideMark/>
          </w:tcPr>
          <w:p w14:paraId="579FEDB9"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KRG03</w:t>
            </w:r>
          </w:p>
        </w:tc>
        <w:tc>
          <w:tcPr>
            <w:tcW w:w="649" w:type="pct"/>
            <w:shd w:val="clear" w:color="auto" w:fill="auto"/>
            <w:noWrap/>
            <w:vAlign w:val="center"/>
            <w:hideMark/>
          </w:tcPr>
          <w:p w14:paraId="2D6FA90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0.02</w:t>
            </w:r>
          </w:p>
        </w:tc>
        <w:tc>
          <w:tcPr>
            <w:tcW w:w="731" w:type="pct"/>
            <w:shd w:val="clear" w:color="auto" w:fill="auto"/>
            <w:noWrap/>
            <w:vAlign w:val="center"/>
            <w:hideMark/>
          </w:tcPr>
          <w:p w14:paraId="2FB51F3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11.60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0.46</w:t>
            </w:r>
          </w:p>
        </w:tc>
        <w:tc>
          <w:tcPr>
            <w:tcW w:w="648" w:type="pct"/>
            <w:shd w:val="clear" w:color="auto" w:fill="auto"/>
            <w:noWrap/>
            <w:vAlign w:val="center"/>
            <w:hideMark/>
          </w:tcPr>
          <w:p w14:paraId="527AF2AB"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51BC6FB9"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122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1.22</w:t>
            </w:r>
          </w:p>
        </w:tc>
        <w:tc>
          <w:tcPr>
            <w:tcW w:w="938" w:type="pct"/>
            <w:shd w:val="clear" w:color="auto" w:fill="auto"/>
            <w:noWrap/>
            <w:vAlign w:val="center"/>
            <w:hideMark/>
          </w:tcPr>
          <w:p w14:paraId="4516F1B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1C4497D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6.36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1.528</w:t>
            </w:r>
          </w:p>
        </w:tc>
      </w:tr>
      <w:tr w:rsidR="00D1499F" w:rsidRPr="00F22144" w14:paraId="7DCF46DD" w14:textId="77777777" w:rsidTr="00881AE0">
        <w:trPr>
          <w:trHeight w:val="221"/>
          <w:jc w:val="center"/>
        </w:trPr>
        <w:tc>
          <w:tcPr>
            <w:tcW w:w="547" w:type="pct"/>
            <w:shd w:val="clear" w:color="auto" w:fill="auto"/>
            <w:noWrap/>
            <w:vAlign w:val="center"/>
            <w:hideMark/>
          </w:tcPr>
          <w:p w14:paraId="41BDF977"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KRG05</w:t>
            </w:r>
          </w:p>
        </w:tc>
        <w:tc>
          <w:tcPr>
            <w:tcW w:w="649" w:type="pct"/>
            <w:shd w:val="clear" w:color="auto" w:fill="auto"/>
            <w:noWrap/>
            <w:vAlign w:val="center"/>
            <w:hideMark/>
          </w:tcPr>
          <w:p w14:paraId="3018300F"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6.70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0.07</w:t>
            </w:r>
          </w:p>
        </w:tc>
        <w:tc>
          <w:tcPr>
            <w:tcW w:w="731" w:type="pct"/>
            <w:shd w:val="clear" w:color="auto" w:fill="auto"/>
            <w:noWrap/>
            <w:vAlign w:val="center"/>
            <w:hideMark/>
          </w:tcPr>
          <w:p w14:paraId="2AF8838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19.90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0.80</w:t>
            </w:r>
          </w:p>
        </w:tc>
        <w:tc>
          <w:tcPr>
            <w:tcW w:w="648" w:type="pct"/>
            <w:shd w:val="clear" w:color="auto" w:fill="auto"/>
            <w:noWrap/>
            <w:vAlign w:val="center"/>
            <w:hideMark/>
          </w:tcPr>
          <w:p w14:paraId="1ADA5784"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4.06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0.04</w:t>
            </w:r>
          </w:p>
        </w:tc>
        <w:tc>
          <w:tcPr>
            <w:tcW w:w="650" w:type="pct"/>
            <w:shd w:val="clear" w:color="auto" w:fill="auto"/>
            <w:noWrap/>
            <w:vAlign w:val="center"/>
            <w:hideMark/>
          </w:tcPr>
          <w:p w14:paraId="455C206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174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1.74</w:t>
            </w:r>
          </w:p>
        </w:tc>
        <w:tc>
          <w:tcPr>
            <w:tcW w:w="938" w:type="pct"/>
            <w:shd w:val="clear" w:color="auto" w:fill="auto"/>
            <w:noWrap/>
            <w:vAlign w:val="center"/>
            <w:hideMark/>
          </w:tcPr>
          <w:p w14:paraId="7A539A6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180-750</w:t>
            </w:r>
          </w:p>
        </w:tc>
        <w:tc>
          <w:tcPr>
            <w:tcW w:w="838" w:type="pct"/>
            <w:shd w:val="clear" w:color="auto" w:fill="auto"/>
            <w:noWrap/>
            <w:vAlign w:val="center"/>
            <w:hideMark/>
          </w:tcPr>
          <w:p w14:paraId="745862B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8.53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1.137</w:t>
            </w:r>
          </w:p>
        </w:tc>
      </w:tr>
      <w:tr w:rsidR="00D1499F" w:rsidRPr="00F22144" w14:paraId="3FD06352" w14:textId="77777777" w:rsidTr="00881AE0">
        <w:trPr>
          <w:trHeight w:val="221"/>
          <w:jc w:val="center"/>
        </w:trPr>
        <w:tc>
          <w:tcPr>
            <w:tcW w:w="547" w:type="pct"/>
            <w:shd w:val="clear" w:color="auto" w:fill="auto"/>
            <w:noWrap/>
            <w:vAlign w:val="center"/>
            <w:hideMark/>
          </w:tcPr>
          <w:p w14:paraId="13DE8466"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KRG06</w:t>
            </w:r>
          </w:p>
        </w:tc>
        <w:tc>
          <w:tcPr>
            <w:tcW w:w="649" w:type="pct"/>
            <w:shd w:val="clear" w:color="auto" w:fill="auto"/>
            <w:noWrap/>
            <w:vAlign w:val="center"/>
            <w:hideMark/>
          </w:tcPr>
          <w:p w14:paraId="5A89F71F"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79DA57B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9.40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0.38</w:t>
            </w:r>
          </w:p>
        </w:tc>
        <w:tc>
          <w:tcPr>
            <w:tcW w:w="648" w:type="pct"/>
            <w:shd w:val="clear" w:color="auto" w:fill="auto"/>
            <w:noWrap/>
            <w:vAlign w:val="center"/>
            <w:hideMark/>
          </w:tcPr>
          <w:p w14:paraId="48633609"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3.13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211CC02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108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1.08</w:t>
            </w:r>
          </w:p>
        </w:tc>
        <w:tc>
          <w:tcPr>
            <w:tcW w:w="938" w:type="pct"/>
            <w:shd w:val="clear" w:color="auto" w:fill="auto"/>
            <w:noWrap/>
            <w:vAlign w:val="center"/>
            <w:hideMark/>
          </w:tcPr>
          <w:p w14:paraId="67054E1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750-1000</w:t>
            </w:r>
          </w:p>
        </w:tc>
        <w:tc>
          <w:tcPr>
            <w:tcW w:w="838" w:type="pct"/>
            <w:shd w:val="clear" w:color="auto" w:fill="auto"/>
            <w:noWrap/>
            <w:vAlign w:val="center"/>
            <w:hideMark/>
          </w:tcPr>
          <w:p w14:paraId="5190EC9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7.02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0.453</w:t>
            </w:r>
          </w:p>
        </w:tc>
      </w:tr>
      <w:tr w:rsidR="00D1499F" w:rsidRPr="00F22144" w14:paraId="225B62C4" w14:textId="77777777" w:rsidTr="00881AE0">
        <w:trPr>
          <w:trHeight w:val="221"/>
          <w:jc w:val="center"/>
        </w:trPr>
        <w:tc>
          <w:tcPr>
            <w:tcW w:w="547" w:type="pct"/>
            <w:shd w:val="clear" w:color="auto" w:fill="auto"/>
            <w:noWrap/>
            <w:vAlign w:val="center"/>
            <w:hideMark/>
          </w:tcPr>
          <w:p w14:paraId="387F292A"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KRG07</w:t>
            </w:r>
          </w:p>
        </w:tc>
        <w:tc>
          <w:tcPr>
            <w:tcW w:w="649" w:type="pct"/>
            <w:shd w:val="clear" w:color="auto" w:fill="auto"/>
            <w:noWrap/>
            <w:vAlign w:val="center"/>
            <w:hideMark/>
          </w:tcPr>
          <w:p w14:paraId="015B0B1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1CC4911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12.70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0.51</w:t>
            </w:r>
          </w:p>
        </w:tc>
        <w:tc>
          <w:tcPr>
            <w:tcW w:w="648" w:type="pct"/>
            <w:shd w:val="clear" w:color="auto" w:fill="auto"/>
            <w:noWrap/>
            <w:vAlign w:val="center"/>
            <w:hideMark/>
          </w:tcPr>
          <w:p w14:paraId="3BFE501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2.92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2653143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105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1.05</w:t>
            </w:r>
          </w:p>
        </w:tc>
        <w:tc>
          <w:tcPr>
            <w:tcW w:w="938" w:type="pct"/>
            <w:shd w:val="clear" w:color="auto" w:fill="auto"/>
            <w:noWrap/>
            <w:vAlign w:val="center"/>
            <w:hideMark/>
          </w:tcPr>
          <w:p w14:paraId="5C3BC817"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7C77FE1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6.48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1.526</w:t>
            </w:r>
          </w:p>
        </w:tc>
      </w:tr>
      <w:tr w:rsidR="00D1499F" w:rsidRPr="00F22144" w14:paraId="06C909C5" w14:textId="77777777" w:rsidTr="00881AE0">
        <w:trPr>
          <w:trHeight w:val="221"/>
          <w:jc w:val="center"/>
        </w:trPr>
        <w:tc>
          <w:tcPr>
            <w:tcW w:w="547" w:type="pct"/>
            <w:shd w:val="clear" w:color="auto" w:fill="auto"/>
            <w:noWrap/>
            <w:vAlign w:val="center"/>
            <w:hideMark/>
          </w:tcPr>
          <w:p w14:paraId="26E8CBDA"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KRG08</w:t>
            </w:r>
          </w:p>
        </w:tc>
        <w:tc>
          <w:tcPr>
            <w:tcW w:w="649" w:type="pct"/>
            <w:shd w:val="clear" w:color="auto" w:fill="auto"/>
            <w:noWrap/>
            <w:vAlign w:val="center"/>
            <w:hideMark/>
          </w:tcPr>
          <w:p w14:paraId="4BE12B1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0.02</w:t>
            </w:r>
          </w:p>
        </w:tc>
        <w:tc>
          <w:tcPr>
            <w:tcW w:w="731" w:type="pct"/>
            <w:shd w:val="clear" w:color="auto" w:fill="auto"/>
            <w:noWrap/>
            <w:vAlign w:val="center"/>
            <w:hideMark/>
          </w:tcPr>
          <w:p w14:paraId="183EAA0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0.46</w:t>
            </w:r>
          </w:p>
        </w:tc>
        <w:tc>
          <w:tcPr>
            <w:tcW w:w="648" w:type="pct"/>
            <w:shd w:val="clear" w:color="auto" w:fill="auto"/>
            <w:noWrap/>
            <w:vAlign w:val="center"/>
            <w:hideMark/>
          </w:tcPr>
          <w:p w14:paraId="370CDF5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3.00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03E1444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1.15</w:t>
            </w:r>
          </w:p>
        </w:tc>
        <w:tc>
          <w:tcPr>
            <w:tcW w:w="938" w:type="pct"/>
            <w:shd w:val="clear" w:color="auto" w:fill="auto"/>
            <w:noWrap/>
            <w:vAlign w:val="center"/>
            <w:hideMark/>
          </w:tcPr>
          <w:p w14:paraId="7404532B"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64F7857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6.22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1.524</w:t>
            </w:r>
          </w:p>
        </w:tc>
      </w:tr>
      <w:tr w:rsidR="00D1499F" w:rsidRPr="00F22144" w14:paraId="1CEDEEB8" w14:textId="77777777" w:rsidTr="00881AE0">
        <w:trPr>
          <w:trHeight w:val="221"/>
          <w:jc w:val="center"/>
        </w:trPr>
        <w:tc>
          <w:tcPr>
            <w:tcW w:w="547" w:type="pct"/>
            <w:shd w:val="clear" w:color="auto" w:fill="auto"/>
            <w:noWrap/>
            <w:vAlign w:val="center"/>
            <w:hideMark/>
          </w:tcPr>
          <w:p w14:paraId="6988799F"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w:t>
            </w:r>
          </w:p>
        </w:tc>
        <w:tc>
          <w:tcPr>
            <w:tcW w:w="649" w:type="pct"/>
            <w:shd w:val="clear" w:color="auto" w:fill="auto"/>
            <w:noWrap/>
            <w:vAlign w:val="center"/>
            <w:hideMark/>
          </w:tcPr>
          <w:p w14:paraId="33AEA54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2.80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4E083AF6"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11.70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0.47</w:t>
            </w:r>
          </w:p>
        </w:tc>
        <w:tc>
          <w:tcPr>
            <w:tcW w:w="648" w:type="pct"/>
            <w:shd w:val="clear" w:color="auto" w:fill="auto"/>
            <w:noWrap/>
            <w:vAlign w:val="center"/>
            <w:hideMark/>
          </w:tcPr>
          <w:p w14:paraId="2CCACDD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7B47FFE7"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114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1.14</w:t>
            </w:r>
          </w:p>
        </w:tc>
        <w:tc>
          <w:tcPr>
            <w:tcW w:w="938" w:type="pct"/>
            <w:shd w:val="clear" w:color="auto" w:fill="auto"/>
            <w:noWrap/>
            <w:vAlign w:val="center"/>
            <w:hideMark/>
          </w:tcPr>
          <w:p w14:paraId="14314DB6"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180-700</w:t>
            </w:r>
          </w:p>
        </w:tc>
        <w:tc>
          <w:tcPr>
            <w:tcW w:w="838" w:type="pct"/>
            <w:shd w:val="clear" w:color="auto" w:fill="auto"/>
            <w:noWrap/>
            <w:vAlign w:val="center"/>
            <w:hideMark/>
          </w:tcPr>
          <w:p w14:paraId="427EFE48"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6.12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1.012</w:t>
            </w:r>
          </w:p>
        </w:tc>
      </w:tr>
      <w:tr w:rsidR="00D1499F" w:rsidRPr="00F22144" w14:paraId="169DA310" w14:textId="77777777" w:rsidTr="00881AE0">
        <w:trPr>
          <w:trHeight w:val="221"/>
          <w:jc w:val="center"/>
        </w:trPr>
        <w:tc>
          <w:tcPr>
            <w:tcW w:w="547" w:type="pct"/>
            <w:shd w:val="clear" w:color="auto" w:fill="auto"/>
            <w:noWrap/>
            <w:vAlign w:val="center"/>
            <w:hideMark/>
          </w:tcPr>
          <w:p w14:paraId="6EEBC529"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KRG13</w:t>
            </w:r>
          </w:p>
        </w:tc>
        <w:tc>
          <w:tcPr>
            <w:tcW w:w="649" w:type="pct"/>
            <w:shd w:val="clear" w:color="auto" w:fill="auto"/>
            <w:noWrap/>
            <w:vAlign w:val="center"/>
            <w:hideMark/>
          </w:tcPr>
          <w:p w14:paraId="65F7983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4.10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0.04</w:t>
            </w:r>
          </w:p>
        </w:tc>
        <w:tc>
          <w:tcPr>
            <w:tcW w:w="731" w:type="pct"/>
            <w:shd w:val="clear" w:color="auto" w:fill="auto"/>
            <w:noWrap/>
            <w:vAlign w:val="center"/>
            <w:hideMark/>
          </w:tcPr>
          <w:p w14:paraId="6696C25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14.90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0.60</w:t>
            </w:r>
          </w:p>
        </w:tc>
        <w:tc>
          <w:tcPr>
            <w:tcW w:w="648" w:type="pct"/>
            <w:shd w:val="clear" w:color="auto" w:fill="auto"/>
            <w:noWrap/>
            <w:vAlign w:val="center"/>
            <w:hideMark/>
          </w:tcPr>
          <w:p w14:paraId="40AAF12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78F1512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1.35</w:t>
            </w:r>
          </w:p>
        </w:tc>
        <w:tc>
          <w:tcPr>
            <w:tcW w:w="938" w:type="pct"/>
            <w:shd w:val="clear" w:color="auto" w:fill="auto"/>
            <w:noWrap/>
            <w:vAlign w:val="center"/>
            <w:hideMark/>
          </w:tcPr>
          <w:p w14:paraId="5CC45BE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180-400</w:t>
            </w:r>
          </w:p>
        </w:tc>
        <w:tc>
          <w:tcPr>
            <w:tcW w:w="838" w:type="pct"/>
            <w:shd w:val="clear" w:color="auto" w:fill="auto"/>
            <w:noWrap/>
            <w:vAlign w:val="center"/>
            <w:hideMark/>
          </w:tcPr>
          <w:p w14:paraId="74059E7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6.27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0.45</w:t>
            </w:r>
          </w:p>
        </w:tc>
      </w:tr>
      <w:tr w:rsidR="00D1499F" w:rsidRPr="00F22144" w14:paraId="2993C10D" w14:textId="77777777" w:rsidTr="00881AE0">
        <w:trPr>
          <w:trHeight w:val="221"/>
          <w:jc w:val="center"/>
        </w:trPr>
        <w:tc>
          <w:tcPr>
            <w:tcW w:w="547" w:type="pct"/>
            <w:shd w:val="clear" w:color="auto" w:fill="auto"/>
            <w:noWrap/>
            <w:vAlign w:val="center"/>
            <w:hideMark/>
          </w:tcPr>
          <w:p w14:paraId="3885504A"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KRG100</w:t>
            </w:r>
          </w:p>
        </w:tc>
        <w:tc>
          <w:tcPr>
            <w:tcW w:w="649" w:type="pct"/>
            <w:shd w:val="clear" w:color="auto" w:fill="auto"/>
            <w:noWrap/>
            <w:vAlign w:val="center"/>
            <w:hideMark/>
          </w:tcPr>
          <w:p w14:paraId="6D65F88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6.20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0.06</w:t>
            </w:r>
          </w:p>
        </w:tc>
        <w:tc>
          <w:tcPr>
            <w:tcW w:w="731" w:type="pct"/>
            <w:shd w:val="clear" w:color="auto" w:fill="auto"/>
            <w:noWrap/>
            <w:vAlign w:val="center"/>
            <w:hideMark/>
          </w:tcPr>
          <w:p w14:paraId="7BFD38F9"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24.50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0.98</w:t>
            </w:r>
          </w:p>
        </w:tc>
        <w:tc>
          <w:tcPr>
            <w:tcW w:w="648" w:type="pct"/>
            <w:shd w:val="clear" w:color="auto" w:fill="auto"/>
            <w:noWrap/>
            <w:vAlign w:val="center"/>
            <w:hideMark/>
          </w:tcPr>
          <w:p w14:paraId="3C7F9D1F"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3.71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0.04</w:t>
            </w:r>
          </w:p>
        </w:tc>
        <w:tc>
          <w:tcPr>
            <w:tcW w:w="650" w:type="pct"/>
            <w:shd w:val="clear" w:color="auto" w:fill="auto"/>
            <w:noWrap/>
            <w:vAlign w:val="center"/>
            <w:hideMark/>
          </w:tcPr>
          <w:p w14:paraId="06BB8110"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134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1.34</w:t>
            </w:r>
          </w:p>
        </w:tc>
        <w:tc>
          <w:tcPr>
            <w:tcW w:w="938" w:type="pct"/>
            <w:shd w:val="clear" w:color="auto" w:fill="auto"/>
            <w:noWrap/>
            <w:vAlign w:val="center"/>
            <w:hideMark/>
          </w:tcPr>
          <w:p w14:paraId="6252EB46"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180-900</w:t>
            </w:r>
          </w:p>
        </w:tc>
        <w:tc>
          <w:tcPr>
            <w:tcW w:w="838" w:type="pct"/>
            <w:shd w:val="clear" w:color="auto" w:fill="auto"/>
            <w:noWrap/>
            <w:vAlign w:val="center"/>
            <w:hideMark/>
          </w:tcPr>
          <w:p w14:paraId="2218B99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8.57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1.39</w:t>
            </w:r>
          </w:p>
        </w:tc>
      </w:tr>
      <w:tr w:rsidR="00D1499F" w:rsidRPr="00F22144" w14:paraId="04C57B96" w14:textId="77777777" w:rsidTr="00881AE0">
        <w:trPr>
          <w:trHeight w:val="221"/>
          <w:jc w:val="center"/>
        </w:trPr>
        <w:tc>
          <w:tcPr>
            <w:tcW w:w="547" w:type="pct"/>
            <w:shd w:val="clear" w:color="auto" w:fill="auto"/>
            <w:noWrap/>
            <w:vAlign w:val="center"/>
            <w:hideMark/>
          </w:tcPr>
          <w:p w14:paraId="2461CD3E"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KRG101</w:t>
            </w:r>
          </w:p>
        </w:tc>
        <w:tc>
          <w:tcPr>
            <w:tcW w:w="649" w:type="pct"/>
            <w:shd w:val="clear" w:color="auto" w:fill="auto"/>
            <w:noWrap/>
            <w:vAlign w:val="center"/>
            <w:hideMark/>
          </w:tcPr>
          <w:p w14:paraId="570B7BD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6E9BE44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14.00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0.56</w:t>
            </w:r>
          </w:p>
        </w:tc>
        <w:tc>
          <w:tcPr>
            <w:tcW w:w="648" w:type="pct"/>
            <w:shd w:val="clear" w:color="auto" w:fill="auto"/>
            <w:noWrap/>
            <w:vAlign w:val="center"/>
            <w:hideMark/>
          </w:tcPr>
          <w:p w14:paraId="6D90DEC4"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2.86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69BEEBE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106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1.06</w:t>
            </w:r>
          </w:p>
        </w:tc>
        <w:tc>
          <w:tcPr>
            <w:tcW w:w="938" w:type="pct"/>
            <w:shd w:val="clear" w:color="auto" w:fill="auto"/>
            <w:noWrap/>
            <w:vAlign w:val="center"/>
            <w:hideMark/>
          </w:tcPr>
          <w:p w14:paraId="5C6DE47F"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250-1000</w:t>
            </w:r>
          </w:p>
        </w:tc>
        <w:tc>
          <w:tcPr>
            <w:tcW w:w="838" w:type="pct"/>
            <w:shd w:val="clear" w:color="auto" w:fill="auto"/>
            <w:noWrap/>
            <w:vAlign w:val="center"/>
            <w:hideMark/>
          </w:tcPr>
          <w:p w14:paraId="7EE3D09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6.51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1.383</w:t>
            </w:r>
          </w:p>
        </w:tc>
      </w:tr>
      <w:tr w:rsidR="00D1499F" w:rsidRPr="00F22144" w14:paraId="5A15B0CF" w14:textId="77777777" w:rsidTr="00881AE0">
        <w:trPr>
          <w:trHeight w:val="221"/>
          <w:jc w:val="center"/>
        </w:trPr>
        <w:tc>
          <w:tcPr>
            <w:tcW w:w="547" w:type="pct"/>
            <w:shd w:val="clear" w:color="auto" w:fill="auto"/>
            <w:noWrap/>
            <w:vAlign w:val="center"/>
            <w:hideMark/>
          </w:tcPr>
          <w:p w14:paraId="2722D76D"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KRG102</w:t>
            </w:r>
          </w:p>
        </w:tc>
        <w:tc>
          <w:tcPr>
            <w:tcW w:w="649" w:type="pct"/>
            <w:shd w:val="clear" w:color="auto" w:fill="auto"/>
            <w:noWrap/>
            <w:vAlign w:val="center"/>
            <w:hideMark/>
          </w:tcPr>
          <w:p w14:paraId="7EAF315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2.60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220487B0"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11.30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0.46</w:t>
            </w:r>
          </w:p>
        </w:tc>
        <w:tc>
          <w:tcPr>
            <w:tcW w:w="648" w:type="pct"/>
            <w:shd w:val="clear" w:color="auto" w:fill="auto"/>
            <w:noWrap/>
            <w:vAlign w:val="center"/>
            <w:hideMark/>
          </w:tcPr>
          <w:p w14:paraId="22D61D84"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3.27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0B371BB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140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1.40</w:t>
            </w:r>
          </w:p>
        </w:tc>
        <w:tc>
          <w:tcPr>
            <w:tcW w:w="938" w:type="pct"/>
            <w:shd w:val="clear" w:color="auto" w:fill="auto"/>
            <w:noWrap/>
            <w:vAlign w:val="center"/>
            <w:hideMark/>
          </w:tcPr>
          <w:p w14:paraId="5C2FB969"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180-600</w:t>
            </w:r>
          </w:p>
        </w:tc>
        <w:tc>
          <w:tcPr>
            <w:tcW w:w="838" w:type="pct"/>
            <w:shd w:val="clear" w:color="auto" w:fill="auto"/>
            <w:noWrap/>
            <w:vAlign w:val="center"/>
            <w:hideMark/>
          </w:tcPr>
          <w:p w14:paraId="2DE8E13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6.02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0.829</w:t>
            </w:r>
          </w:p>
        </w:tc>
      </w:tr>
      <w:tr w:rsidR="00D1499F" w:rsidRPr="00F22144" w14:paraId="006F9B20" w14:textId="77777777" w:rsidTr="00881AE0">
        <w:trPr>
          <w:trHeight w:val="221"/>
          <w:jc w:val="center"/>
        </w:trPr>
        <w:tc>
          <w:tcPr>
            <w:tcW w:w="547" w:type="pct"/>
            <w:shd w:val="clear" w:color="auto" w:fill="auto"/>
            <w:noWrap/>
            <w:vAlign w:val="center"/>
            <w:hideMark/>
          </w:tcPr>
          <w:p w14:paraId="0D2CD243"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KRG103</w:t>
            </w:r>
          </w:p>
        </w:tc>
        <w:tc>
          <w:tcPr>
            <w:tcW w:w="649" w:type="pct"/>
            <w:shd w:val="clear" w:color="auto" w:fill="auto"/>
            <w:noWrap/>
            <w:vAlign w:val="center"/>
            <w:hideMark/>
          </w:tcPr>
          <w:p w14:paraId="0B8B1EBF"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2.50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7327470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11.80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0.47</w:t>
            </w:r>
          </w:p>
        </w:tc>
        <w:tc>
          <w:tcPr>
            <w:tcW w:w="648" w:type="pct"/>
            <w:shd w:val="clear" w:color="auto" w:fill="auto"/>
            <w:noWrap/>
            <w:vAlign w:val="center"/>
            <w:hideMark/>
          </w:tcPr>
          <w:p w14:paraId="44DC8F84"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3.38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5C7A88C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1.35</w:t>
            </w:r>
          </w:p>
        </w:tc>
        <w:tc>
          <w:tcPr>
            <w:tcW w:w="938" w:type="pct"/>
            <w:shd w:val="clear" w:color="auto" w:fill="auto"/>
            <w:noWrap/>
            <w:vAlign w:val="center"/>
            <w:hideMark/>
          </w:tcPr>
          <w:p w14:paraId="63DF161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180-400</w:t>
            </w:r>
          </w:p>
        </w:tc>
        <w:tc>
          <w:tcPr>
            <w:tcW w:w="838" w:type="pct"/>
            <w:shd w:val="clear" w:color="auto" w:fill="auto"/>
            <w:noWrap/>
            <w:vAlign w:val="center"/>
            <w:hideMark/>
          </w:tcPr>
          <w:p w14:paraId="006010C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5.90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0.449</w:t>
            </w:r>
          </w:p>
        </w:tc>
      </w:tr>
      <w:tr w:rsidR="00D1499F" w:rsidRPr="00F22144" w14:paraId="10CFFE16" w14:textId="77777777" w:rsidTr="00881AE0">
        <w:trPr>
          <w:trHeight w:val="221"/>
          <w:jc w:val="center"/>
        </w:trPr>
        <w:tc>
          <w:tcPr>
            <w:tcW w:w="547" w:type="pct"/>
            <w:shd w:val="clear" w:color="auto" w:fill="auto"/>
            <w:noWrap/>
            <w:vAlign w:val="center"/>
            <w:hideMark/>
          </w:tcPr>
          <w:p w14:paraId="549EDA64"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KRG104</w:t>
            </w:r>
          </w:p>
        </w:tc>
        <w:tc>
          <w:tcPr>
            <w:tcW w:w="649" w:type="pct"/>
            <w:shd w:val="clear" w:color="auto" w:fill="auto"/>
            <w:noWrap/>
            <w:vAlign w:val="center"/>
            <w:hideMark/>
          </w:tcPr>
          <w:p w14:paraId="6D2D0647"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7356D00B"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12.30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0.49</w:t>
            </w:r>
          </w:p>
        </w:tc>
        <w:tc>
          <w:tcPr>
            <w:tcW w:w="648" w:type="pct"/>
            <w:shd w:val="clear" w:color="auto" w:fill="auto"/>
            <w:noWrap/>
            <w:vAlign w:val="center"/>
            <w:hideMark/>
          </w:tcPr>
          <w:p w14:paraId="647838B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3.21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7325CFE0"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131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1.31</w:t>
            </w:r>
          </w:p>
        </w:tc>
        <w:tc>
          <w:tcPr>
            <w:tcW w:w="938" w:type="pct"/>
            <w:shd w:val="clear" w:color="auto" w:fill="auto"/>
            <w:noWrap/>
            <w:vAlign w:val="center"/>
            <w:hideMark/>
          </w:tcPr>
          <w:p w14:paraId="0CA4B21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180-600</w:t>
            </w:r>
          </w:p>
        </w:tc>
        <w:tc>
          <w:tcPr>
            <w:tcW w:w="838" w:type="pct"/>
            <w:shd w:val="clear" w:color="auto" w:fill="auto"/>
            <w:noWrap/>
            <w:vAlign w:val="center"/>
            <w:hideMark/>
          </w:tcPr>
          <w:p w14:paraId="2550336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6.16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0.829</w:t>
            </w:r>
          </w:p>
        </w:tc>
      </w:tr>
      <w:tr w:rsidR="00D1499F" w:rsidRPr="00F22144" w14:paraId="24258706" w14:textId="77777777" w:rsidTr="00881AE0">
        <w:trPr>
          <w:trHeight w:val="221"/>
          <w:jc w:val="center"/>
        </w:trPr>
        <w:tc>
          <w:tcPr>
            <w:tcW w:w="547" w:type="pct"/>
            <w:shd w:val="clear" w:color="auto" w:fill="auto"/>
            <w:noWrap/>
            <w:vAlign w:val="center"/>
            <w:hideMark/>
          </w:tcPr>
          <w:p w14:paraId="16535069"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KRG111</w:t>
            </w:r>
          </w:p>
        </w:tc>
        <w:tc>
          <w:tcPr>
            <w:tcW w:w="649" w:type="pct"/>
            <w:shd w:val="clear" w:color="auto" w:fill="auto"/>
            <w:noWrap/>
            <w:vAlign w:val="center"/>
            <w:hideMark/>
          </w:tcPr>
          <w:p w14:paraId="15408B6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3.30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shd w:val="clear" w:color="auto" w:fill="auto"/>
            <w:noWrap/>
            <w:vAlign w:val="center"/>
            <w:hideMark/>
          </w:tcPr>
          <w:p w14:paraId="6830142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13.90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0.56</w:t>
            </w:r>
          </w:p>
        </w:tc>
        <w:tc>
          <w:tcPr>
            <w:tcW w:w="648" w:type="pct"/>
            <w:shd w:val="clear" w:color="auto" w:fill="auto"/>
            <w:noWrap/>
            <w:vAlign w:val="center"/>
            <w:hideMark/>
          </w:tcPr>
          <w:p w14:paraId="1781148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3.43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4DFE218A"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1.35</w:t>
            </w:r>
          </w:p>
        </w:tc>
        <w:tc>
          <w:tcPr>
            <w:tcW w:w="938" w:type="pct"/>
            <w:shd w:val="clear" w:color="auto" w:fill="auto"/>
            <w:noWrap/>
            <w:vAlign w:val="center"/>
            <w:hideMark/>
          </w:tcPr>
          <w:p w14:paraId="29598D7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6B93E783"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6.98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1.538</w:t>
            </w:r>
          </w:p>
        </w:tc>
      </w:tr>
      <w:tr w:rsidR="00D1499F" w:rsidRPr="00F22144" w14:paraId="223A9340" w14:textId="77777777" w:rsidTr="00881AE0">
        <w:trPr>
          <w:trHeight w:val="221"/>
          <w:jc w:val="center"/>
        </w:trPr>
        <w:tc>
          <w:tcPr>
            <w:tcW w:w="547" w:type="pct"/>
            <w:shd w:val="clear" w:color="auto" w:fill="auto"/>
            <w:noWrap/>
            <w:vAlign w:val="center"/>
            <w:hideMark/>
          </w:tcPr>
          <w:p w14:paraId="4EB9C386"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KRG112</w:t>
            </w:r>
          </w:p>
        </w:tc>
        <w:tc>
          <w:tcPr>
            <w:tcW w:w="649" w:type="pct"/>
            <w:shd w:val="clear" w:color="auto" w:fill="auto"/>
            <w:noWrap/>
            <w:vAlign w:val="center"/>
            <w:hideMark/>
          </w:tcPr>
          <w:p w14:paraId="478EDD6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4.10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0.04</w:t>
            </w:r>
          </w:p>
        </w:tc>
        <w:tc>
          <w:tcPr>
            <w:tcW w:w="731" w:type="pct"/>
            <w:shd w:val="clear" w:color="auto" w:fill="auto"/>
            <w:noWrap/>
            <w:vAlign w:val="center"/>
            <w:hideMark/>
          </w:tcPr>
          <w:p w14:paraId="4ED147B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13.20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0.53</w:t>
            </w:r>
          </w:p>
        </w:tc>
        <w:tc>
          <w:tcPr>
            <w:tcW w:w="648" w:type="pct"/>
            <w:shd w:val="clear" w:color="auto" w:fill="auto"/>
            <w:noWrap/>
            <w:vAlign w:val="center"/>
            <w:hideMark/>
          </w:tcPr>
          <w:p w14:paraId="4DB9C66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3.36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6AFDEFE1"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165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1.65</w:t>
            </w:r>
          </w:p>
        </w:tc>
        <w:tc>
          <w:tcPr>
            <w:tcW w:w="938" w:type="pct"/>
            <w:shd w:val="clear" w:color="auto" w:fill="auto"/>
            <w:noWrap/>
            <w:vAlign w:val="center"/>
            <w:hideMark/>
          </w:tcPr>
          <w:p w14:paraId="2AE871F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3269DC70"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7.06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1.537</w:t>
            </w:r>
          </w:p>
        </w:tc>
      </w:tr>
      <w:tr w:rsidR="00D1499F" w:rsidRPr="00F22144" w14:paraId="3032467C" w14:textId="77777777" w:rsidTr="00881AE0">
        <w:trPr>
          <w:trHeight w:val="221"/>
          <w:jc w:val="center"/>
        </w:trPr>
        <w:tc>
          <w:tcPr>
            <w:tcW w:w="547" w:type="pct"/>
            <w:shd w:val="clear" w:color="auto" w:fill="auto"/>
            <w:noWrap/>
            <w:vAlign w:val="center"/>
            <w:hideMark/>
          </w:tcPr>
          <w:p w14:paraId="3C2FBA91"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KRG113</w:t>
            </w:r>
          </w:p>
        </w:tc>
        <w:tc>
          <w:tcPr>
            <w:tcW w:w="649" w:type="pct"/>
            <w:shd w:val="clear" w:color="auto" w:fill="auto"/>
            <w:noWrap/>
            <w:vAlign w:val="center"/>
            <w:hideMark/>
          </w:tcPr>
          <w:p w14:paraId="0E152EF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5.60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0.06</w:t>
            </w:r>
          </w:p>
        </w:tc>
        <w:tc>
          <w:tcPr>
            <w:tcW w:w="731" w:type="pct"/>
            <w:shd w:val="clear" w:color="auto" w:fill="auto"/>
            <w:noWrap/>
            <w:vAlign w:val="center"/>
            <w:hideMark/>
          </w:tcPr>
          <w:p w14:paraId="5DB8390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13.30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0.53</w:t>
            </w:r>
          </w:p>
        </w:tc>
        <w:tc>
          <w:tcPr>
            <w:tcW w:w="648" w:type="pct"/>
            <w:shd w:val="clear" w:color="auto" w:fill="auto"/>
            <w:noWrap/>
            <w:vAlign w:val="center"/>
            <w:hideMark/>
          </w:tcPr>
          <w:p w14:paraId="7F6FFC28"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3.07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shd w:val="clear" w:color="auto" w:fill="auto"/>
            <w:noWrap/>
            <w:vAlign w:val="center"/>
            <w:hideMark/>
          </w:tcPr>
          <w:p w14:paraId="06298318"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152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1.52</w:t>
            </w:r>
          </w:p>
        </w:tc>
        <w:tc>
          <w:tcPr>
            <w:tcW w:w="938" w:type="pct"/>
            <w:shd w:val="clear" w:color="auto" w:fill="auto"/>
            <w:noWrap/>
            <w:vAlign w:val="center"/>
            <w:hideMark/>
          </w:tcPr>
          <w:p w14:paraId="0196ED3D"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180-1000</w:t>
            </w:r>
          </w:p>
        </w:tc>
        <w:tc>
          <w:tcPr>
            <w:tcW w:w="838" w:type="pct"/>
            <w:shd w:val="clear" w:color="auto" w:fill="auto"/>
            <w:noWrap/>
            <w:vAlign w:val="center"/>
            <w:hideMark/>
          </w:tcPr>
          <w:p w14:paraId="1617F582"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7.18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1.532</w:t>
            </w:r>
          </w:p>
        </w:tc>
      </w:tr>
      <w:tr w:rsidR="00D1499F" w:rsidRPr="00F22144" w14:paraId="6D9DEDD9" w14:textId="77777777" w:rsidTr="00881AE0">
        <w:trPr>
          <w:trHeight w:val="221"/>
          <w:jc w:val="center"/>
        </w:trPr>
        <w:tc>
          <w:tcPr>
            <w:tcW w:w="547" w:type="pct"/>
            <w:tcBorders>
              <w:bottom w:val="single" w:sz="4" w:space="0" w:color="auto"/>
            </w:tcBorders>
            <w:shd w:val="clear" w:color="auto" w:fill="auto"/>
            <w:noWrap/>
            <w:vAlign w:val="center"/>
            <w:hideMark/>
          </w:tcPr>
          <w:p w14:paraId="7A7E48CE" w14:textId="77777777" w:rsidR="00D1499F" w:rsidRPr="00F22144" w:rsidRDefault="00D1499F" w:rsidP="00B52003">
            <w:pPr>
              <w:jc w:val="center"/>
              <w:rPr>
                <w:rFonts w:ascii="Cambria" w:hAnsi="Cambria" w:cs="Arial"/>
                <w:b/>
                <w:bCs/>
                <w:color w:val="000000"/>
                <w:sz w:val="12"/>
                <w:szCs w:val="12"/>
              </w:rPr>
            </w:pPr>
            <w:r w:rsidRPr="00F22144">
              <w:rPr>
                <w:rFonts w:ascii="Cambria" w:hAnsi="Cambria" w:cs="Arial"/>
                <w:b/>
                <w:bCs/>
                <w:color w:val="000000"/>
                <w:sz w:val="12"/>
                <w:szCs w:val="12"/>
              </w:rPr>
              <w:t>KRG115</w:t>
            </w:r>
          </w:p>
        </w:tc>
        <w:tc>
          <w:tcPr>
            <w:tcW w:w="649" w:type="pct"/>
            <w:tcBorders>
              <w:bottom w:val="single" w:sz="4" w:space="0" w:color="auto"/>
            </w:tcBorders>
            <w:shd w:val="clear" w:color="auto" w:fill="auto"/>
            <w:noWrap/>
            <w:vAlign w:val="center"/>
            <w:hideMark/>
          </w:tcPr>
          <w:p w14:paraId="59BBFBCC"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2.60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731" w:type="pct"/>
            <w:tcBorders>
              <w:bottom w:val="single" w:sz="4" w:space="0" w:color="auto"/>
            </w:tcBorders>
            <w:shd w:val="clear" w:color="auto" w:fill="auto"/>
            <w:noWrap/>
            <w:vAlign w:val="center"/>
            <w:hideMark/>
          </w:tcPr>
          <w:p w14:paraId="1BB7AFC8"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11.00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0.44</w:t>
            </w:r>
          </w:p>
        </w:tc>
        <w:tc>
          <w:tcPr>
            <w:tcW w:w="648" w:type="pct"/>
            <w:tcBorders>
              <w:bottom w:val="single" w:sz="4" w:space="0" w:color="auto"/>
            </w:tcBorders>
            <w:shd w:val="clear" w:color="auto" w:fill="auto"/>
            <w:noWrap/>
            <w:vAlign w:val="center"/>
            <w:hideMark/>
          </w:tcPr>
          <w:p w14:paraId="70DF49FE"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3.10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0.03</w:t>
            </w:r>
          </w:p>
        </w:tc>
        <w:tc>
          <w:tcPr>
            <w:tcW w:w="650" w:type="pct"/>
            <w:tcBorders>
              <w:bottom w:val="single" w:sz="4" w:space="0" w:color="auto"/>
            </w:tcBorders>
            <w:shd w:val="clear" w:color="auto" w:fill="auto"/>
            <w:noWrap/>
            <w:vAlign w:val="center"/>
            <w:hideMark/>
          </w:tcPr>
          <w:p w14:paraId="41269A45"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120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1.20</w:t>
            </w:r>
          </w:p>
        </w:tc>
        <w:tc>
          <w:tcPr>
            <w:tcW w:w="938" w:type="pct"/>
            <w:tcBorders>
              <w:bottom w:val="single" w:sz="4" w:space="0" w:color="auto"/>
            </w:tcBorders>
            <w:shd w:val="clear" w:color="auto" w:fill="auto"/>
            <w:noWrap/>
            <w:vAlign w:val="center"/>
            <w:hideMark/>
          </w:tcPr>
          <w:p w14:paraId="00F932CB"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180-760</w:t>
            </w:r>
          </w:p>
        </w:tc>
        <w:tc>
          <w:tcPr>
            <w:tcW w:w="838" w:type="pct"/>
            <w:tcBorders>
              <w:bottom w:val="single" w:sz="4" w:space="0" w:color="auto"/>
            </w:tcBorders>
            <w:shd w:val="clear" w:color="auto" w:fill="auto"/>
            <w:noWrap/>
            <w:vAlign w:val="center"/>
            <w:hideMark/>
          </w:tcPr>
          <w:p w14:paraId="731E5489" w14:textId="77777777" w:rsidR="00D1499F" w:rsidRPr="00F22144" w:rsidRDefault="00D1499F" w:rsidP="00B52003">
            <w:pPr>
              <w:jc w:val="center"/>
              <w:rPr>
                <w:rFonts w:ascii="Cambria" w:hAnsi="Cambria" w:cs="Calibri"/>
                <w:color w:val="000000"/>
                <w:sz w:val="12"/>
                <w:szCs w:val="12"/>
              </w:rPr>
            </w:pPr>
            <w:r w:rsidRPr="00F22144">
              <w:rPr>
                <w:rFonts w:ascii="Cambria" w:hAnsi="Cambria" w:cs="Calibri"/>
                <w:color w:val="000000"/>
                <w:sz w:val="12"/>
                <w:szCs w:val="12"/>
              </w:rPr>
              <w:t xml:space="preserve">6.04 </w:t>
            </w:r>
            <w:r w:rsidRPr="00F22144">
              <w:rPr>
                <w:rFonts w:ascii="Cambria" w:hAnsi="Cambria" w:cs="Calibri"/>
                <w:color w:val="000000"/>
                <w:sz w:val="12"/>
                <w:szCs w:val="12"/>
              </w:rPr>
              <w:sym w:font="Symbol" w:char="F0B1"/>
            </w:r>
            <w:r w:rsidRPr="00F22144">
              <w:rPr>
                <w:rFonts w:ascii="Cambria" w:hAnsi="Cambria" w:cs="Calibri"/>
                <w:color w:val="000000"/>
                <w:sz w:val="12"/>
                <w:szCs w:val="12"/>
              </w:rPr>
              <w:t xml:space="preserve"> 1.118</w:t>
            </w:r>
          </w:p>
        </w:tc>
      </w:tr>
    </w:tbl>
    <w:p w14:paraId="590F377B" w14:textId="77777777" w:rsidR="00D1499F" w:rsidRPr="009253B6" w:rsidRDefault="00D1499F" w:rsidP="00BF6158">
      <w:pPr>
        <w:jc w:val="both"/>
        <w:rPr>
          <w:sz w:val="22"/>
          <w:szCs w:val="22"/>
        </w:rPr>
      </w:pPr>
    </w:p>
    <w:p w14:paraId="5815BC61" w14:textId="77777777" w:rsidR="00B52003" w:rsidRDefault="00B52003"/>
    <w:p w14:paraId="5FA273C2" w14:textId="75D228E3" w:rsidR="00E12928" w:rsidRDefault="00B52003">
      <w:r>
        <w:t>Table S.3: Kinetic parameters and ages for luminescence samples analysed in this study and King et al. (2020).</w:t>
      </w:r>
    </w:p>
    <w:tbl>
      <w:tblPr>
        <w:tblW w:w="10027" w:type="dxa"/>
        <w:tblLayout w:type="fixed"/>
        <w:tblLook w:val="04A0" w:firstRow="1" w:lastRow="0" w:firstColumn="1" w:lastColumn="0" w:noHBand="0" w:noVBand="1"/>
      </w:tblPr>
      <w:tblGrid>
        <w:gridCol w:w="850"/>
        <w:gridCol w:w="624"/>
        <w:gridCol w:w="1037"/>
        <w:gridCol w:w="1037"/>
        <w:gridCol w:w="1134"/>
        <w:gridCol w:w="1037"/>
        <w:gridCol w:w="1134"/>
        <w:gridCol w:w="884"/>
        <w:gridCol w:w="816"/>
        <w:gridCol w:w="737"/>
        <w:gridCol w:w="737"/>
      </w:tblGrid>
      <w:tr w:rsidR="00E12928" w:rsidRPr="00B52003" w14:paraId="1B105ED9" w14:textId="77777777" w:rsidTr="00B52003">
        <w:trPr>
          <w:trHeight w:val="221"/>
        </w:trPr>
        <w:tc>
          <w:tcPr>
            <w:tcW w:w="850" w:type="dxa"/>
            <w:tcBorders>
              <w:bottom w:val="single" w:sz="4" w:space="0" w:color="auto"/>
            </w:tcBorders>
            <w:shd w:val="clear" w:color="auto" w:fill="auto"/>
            <w:noWrap/>
            <w:vAlign w:val="center"/>
            <w:hideMark/>
          </w:tcPr>
          <w:p w14:paraId="763FB64F" w14:textId="77777777" w:rsidR="00E12928" w:rsidRPr="00B52003" w:rsidRDefault="00E12928" w:rsidP="008B00AA">
            <w:pPr>
              <w:jc w:val="center"/>
              <w:rPr>
                <w:rFonts w:ascii="Cambria" w:hAnsi="Cambria"/>
                <w:b/>
                <w:sz w:val="12"/>
                <w:szCs w:val="12"/>
              </w:rPr>
            </w:pPr>
          </w:p>
        </w:tc>
        <w:tc>
          <w:tcPr>
            <w:tcW w:w="624" w:type="dxa"/>
            <w:tcBorders>
              <w:bottom w:val="single" w:sz="4" w:space="0" w:color="auto"/>
            </w:tcBorders>
            <w:shd w:val="clear" w:color="auto" w:fill="auto"/>
            <w:noWrap/>
            <w:vAlign w:val="center"/>
            <w:hideMark/>
          </w:tcPr>
          <w:p w14:paraId="0541F6EE" w14:textId="77777777" w:rsidR="00E12928" w:rsidRPr="00B52003" w:rsidRDefault="00E12928" w:rsidP="008B00AA">
            <w:pPr>
              <w:ind w:right="-173"/>
              <w:rPr>
                <w:rFonts w:ascii="Cambria" w:hAnsi="Cambria" w:cs="Calibri"/>
                <w:b/>
                <w:bCs/>
                <w:sz w:val="12"/>
                <w:szCs w:val="12"/>
              </w:rPr>
            </w:pPr>
            <w:r w:rsidRPr="00B52003">
              <w:rPr>
                <w:rFonts w:ascii="Cambria" w:hAnsi="Cambria" w:cs="Calibri"/>
                <w:b/>
                <w:bCs/>
                <w:sz w:val="12"/>
                <w:szCs w:val="12"/>
              </w:rPr>
              <w:t>Signal</w:t>
            </w:r>
          </w:p>
        </w:tc>
        <w:tc>
          <w:tcPr>
            <w:tcW w:w="1037" w:type="dxa"/>
            <w:tcBorders>
              <w:bottom w:val="single" w:sz="4" w:space="0" w:color="auto"/>
            </w:tcBorders>
            <w:shd w:val="clear" w:color="auto" w:fill="auto"/>
            <w:noWrap/>
            <w:vAlign w:val="center"/>
            <w:hideMark/>
          </w:tcPr>
          <w:p w14:paraId="4EAAB03F"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Et (eV)</w:t>
            </w:r>
          </w:p>
        </w:tc>
        <w:tc>
          <w:tcPr>
            <w:tcW w:w="1037" w:type="dxa"/>
            <w:tcBorders>
              <w:bottom w:val="single" w:sz="4" w:space="0" w:color="auto"/>
            </w:tcBorders>
            <w:shd w:val="clear" w:color="auto" w:fill="auto"/>
            <w:noWrap/>
            <w:vAlign w:val="center"/>
            <w:hideMark/>
          </w:tcPr>
          <w:p w14:paraId="05384C0A"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Eu (eV)</w:t>
            </w:r>
          </w:p>
        </w:tc>
        <w:tc>
          <w:tcPr>
            <w:tcW w:w="1134" w:type="dxa"/>
            <w:tcBorders>
              <w:bottom w:val="single" w:sz="4" w:space="0" w:color="auto"/>
            </w:tcBorders>
            <w:shd w:val="clear" w:color="auto" w:fill="auto"/>
            <w:noWrap/>
            <w:vAlign w:val="center"/>
            <w:hideMark/>
          </w:tcPr>
          <w:p w14:paraId="5BC9C55E" w14:textId="77777777" w:rsidR="00E12928" w:rsidRPr="00B52003" w:rsidRDefault="00E12928" w:rsidP="008B00AA">
            <w:pPr>
              <w:jc w:val="center"/>
              <w:rPr>
                <w:rFonts w:ascii="Cambria" w:hAnsi="Cambria" w:cs="Calibri"/>
                <w:b/>
                <w:bCs/>
                <w:sz w:val="12"/>
                <w:szCs w:val="12"/>
                <w:vertAlign w:val="superscript"/>
              </w:rPr>
            </w:pPr>
            <w:r w:rsidRPr="00B52003">
              <w:rPr>
                <w:rFonts w:ascii="Cambria" w:hAnsi="Cambria" w:cs="Calibri"/>
                <w:b/>
                <w:bCs/>
                <w:sz w:val="12"/>
                <w:szCs w:val="12"/>
              </w:rPr>
              <w:t>log</w:t>
            </w:r>
            <w:r w:rsidRPr="00B52003">
              <w:rPr>
                <w:rFonts w:ascii="Cambria" w:hAnsi="Cambria" w:cs="Calibri"/>
                <w:b/>
                <w:bCs/>
                <w:sz w:val="12"/>
                <w:szCs w:val="12"/>
                <w:vertAlign w:val="subscript"/>
              </w:rPr>
              <w:t>10</w:t>
            </w:r>
            <w:r w:rsidRPr="00B52003">
              <w:rPr>
                <w:rFonts w:ascii="Cambria" w:hAnsi="Cambria" w:cs="Calibri"/>
                <w:b/>
                <w:bCs/>
                <w:sz w:val="12"/>
                <w:szCs w:val="12"/>
              </w:rPr>
              <w:t>(s) (s</w:t>
            </w:r>
            <w:r w:rsidRPr="00B52003">
              <w:rPr>
                <w:rFonts w:ascii="Cambria" w:hAnsi="Cambria" w:cs="Calibri"/>
                <w:b/>
                <w:bCs/>
                <w:sz w:val="12"/>
                <w:szCs w:val="12"/>
                <w:vertAlign w:val="superscript"/>
              </w:rPr>
              <w:t>-1</w:t>
            </w:r>
            <w:r w:rsidRPr="00B52003">
              <w:rPr>
                <w:rFonts w:ascii="Cambria" w:hAnsi="Cambria" w:cs="Calibri"/>
                <w:b/>
                <w:bCs/>
                <w:sz w:val="12"/>
                <w:szCs w:val="12"/>
              </w:rPr>
              <w:t>)</w:t>
            </w:r>
          </w:p>
        </w:tc>
        <w:tc>
          <w:tcPr>
            <w:tcW w:w="1037" w:type="dxa"/>
            <w:tcBorders>
              <w:bottom w:val="single" w:sz="4" w:space="0" w:color="auto"/>
            </w:tcBorders>
            <w:shd w:val="clear" w:color="auto" w:fill="auto"/>
            <w:noWrap/>
            <w:vAlign w:val="center"/>
            <w:hideMark/>
          </w:tcPr>
          <w:p w14:paraId="66A587A7"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log</w:t>
            </w:r>
            <w:r w:rsidRPr="00B52003">
              <w:rPr>
                <w:rFonts w:ascii="Cambria" w:hAnsi="Cambria" w:cs="Calibri"/>
                <w:b/>
                <w:bCs/>
                <w:sz w:val="12"/>
                <w:szCs w:val="12"/>
                <w:vertAlign w:val="subscript"/>
              </w:rPr>
              <w:t>10</w:t>
            </w:r>
            <w:r w:rsidRPr="00B52003">
              <w:rPr>
                <w:rFonts w:ascii="Cambria" w:hAnsi="Cambria" w:cs="Calibri"/>
                <w:b/>
                <w:bCs/>
                <w:sz w:val="12"/>
                <w:szCs w:val="12"/>
              </w:rPr>
              <w:t>(</w:t>
            </w:r>
            <w:r w:rsidRPr="00B52003">
              <w:rPr>
                <w:rFonts w:ascii="Cambria" w:hAnsi="Cambria" w:cs="Calibri"/>
                <w:b/>
                <w:bCs/>
                <w:i/>
                <w:sz w:val="12"/>
                <w:szCs w:val="12"/>
              </w:rPr>
              <w:sym w:font="Symbol" w:char="F072"/>
            </w:r>
            <w:r w:rsidRPr="00B52003">
              <w:rPr>
                <w:rFonts w:ascii="Cambria" w:hAnsi="Cambria" w:cs="Calibri"/>
                <w:b/>
                <w:bCs/>
                <w:sz w:val="12"/>
                <w:szCs w:val="12"/>
              </w:rPr>
              <w:t>)</w:t>
            </w:r>
          </w:p>
        </w:tc>
        <w:tc>
          <w:tcPr>
            <w:tcW w:w="1134" w:type="dxa"/>
            <w:tcBorders>
              <w:bottom w:val="single" w:sz="4" w:space="0" w:color="auto"/>
            </w:tcBorders>
            <w:shd w:val="clear" w:color="auto" w:fill="auto"/>
            <w:noWrap/>
            <w:vAlign w:val="center"/>
            <w:hideMark/>
          </w:tcPr>
          <w:p w14:paraId="77521012"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g2days (%/decade)</w:t>
            </w:r>
          </w:p>
        </w:tc>
        <w:tc>
          <w:tcPr>
            <w:tcW w:w="884" w:type="dxa"/>
            <w:tcBorders>
              <w:bottom w:val="single" w:sz="4" w:space="0" w:color="auto"/>
            </w:tcBorders>
            <w:shd w:val="clear" w:color="auto" w:fill="auto"/>
            <w:noWrap/>
            <w:vAlign w:val="center"/>
            <w:hideMark/>
          </w:tcPr>
          <w:p w14:paraId="223F6CCA"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D</w:t>
            </w:r>
            <w:r w:rsidRPr="00681107">
              <w:rPr>
                <w:rFonts w:ascii="Cambria" w:hAnsi="Cambria" w:cs="Calibri"/>
                <w:b/>
                <w:bCs/>
                <w:sz w:val="12"/>
                <w:szCs w:val="12"/>
                <w:vertAlign w:val="subscript"/>
              </w:rPr>
              <w:t>0</w:t>
            </w:r>
            <w:r w:rsidRPr="00B52003">
              <w:rPr>
                <w:rFonts w:ascii="Cambria" w:hAnsi="Cambria" w:cs="Calibri"/>
                <w:b/>
                <w:bCs/>
                <w:sz w:val="12"/>
                <w:szCs w:val="12"/>
              </w:rPr>
              <w:t xml:space="preserve"> (Gy)</w:t>
            </w:r>
          </w:p>
        </w:tc>
        <w:tc>
          <w:tcPr>
            <w:tcW w:w="816" w:type="dxa"/>
            <w:tcBorders>
              <w:bottom w:val="single" w:sz="4" w:space="0" w:color="auto"/>
            </w:tcBorders>
            <w:shd w:val="clear" w:color="auto" w:fill="auto"/>
            <w:noWrap/>
            <w:vAlign w:val="center"/>
            <w:hideMark/>
          </w:tcPr>
          <w:p w14:paraId="763D4ABC" w14:textId="77777777" w:rsidR="00E12928" w:rsidRPr="00B52003" w:rsidRDefault="00E12928" w:rsidP="008B00AA">
            <w:pPr>
              <w:jc w:val="center"/>
              <w:rPr>
                <w:rFonts w:ascii="Cambria" w:hAnsi="Cambria" w:cs="Calibri"/>
                <w:b/>
                <w:bCs/>
                <w:sz w:val="12"/>
                <w:szCs w:val="12"/>
              </w:rPr>
            </w:pPr>
            <w:r w:rsidRPr="00B52003">
              <w:rPr>
                <w:rFonts w:ascii="Cambria" w:hAnsi="Cambria" w:cs="Calibri"/>
                <w:b/>
                <w:bCs/>
                <w:sz w:val="12"/>
                <w:szCs w:val="12"/>
              </w:rPr>
              <w:t>Age (ka)</w:t>
            </w:r>
          </w:p>
        </w:tc>
        <w:tc>
          <w:tcPr>
            <w:tcW w:w="737" w:type="dxa"/>
            <w:tcBorders>
              <w:bottom w:val="single" w:sz="4" w:space="0" w:color="auto"/>
            </w:tcBorders>
            <w:shd w:val="clear" w:color="auto" w:fill="auto"/>
            <w:noWrap/>
            <w:vAlign w:val="center"/>
            <w:hideMark/>
          </w:tcPr>
          <w:p w14:paraId="286907D5" w14:textId="48250F88" w:rsidR="00E12928" w:rsidRPr="00B52003" w:rsidRDefault="00681107" w:rsidP="008B00AA">
            <w:pPr>
              <w:jc w:val="center"/>
              <w:rPr>
                <w:rFonts w:ascii="Cambria" w:hAnsi="Cambria" w:cs="Calibri"/>
                <w:b/>
                <w:bCs/>
                <w:sz w:val="12"/>
                <w:szCs w:val="12"/>
              </w:rPr>
            </w:pPr>
            <w:r>
              <w:rPr>
                <w:rFonts w:ascii="Cambria" w:hAnsi="Cambria" w:cs="Calibri"/>
                <w:b/>
                <w:bCs/>
                <w:sz w:val="12"/>
                <w:szCs w:val="12"/>
              </w:rPr>
              <w:t>+</w:t>
            </w:r>
            <w:r w:rsidR="00E12928" w:rsidRPr="00B52003">
              <w:rPr>
                <w:rFonts w:ascii="Cambria" w:hAnsi="Cambria" w:cs="Calibri"/>
                <w:b/>
                <w:bCs/>
                <w:sz w:val="12"/>
                <w:szCs w:val="12"/>
              </w:rPr>
              <w:t>∂(Age)</w:t>
            </w:r>
          </w:p>
        </w:tc>
        <w:tc>
          <w:tcPr>
            <w:tcW w:w="737" w:type="dxa"/>
            <w:tcBorders>
              <w:bottom w:val="single" w:sz="4" w:space="0" w:color="auto"/>
            </w:tcBorders>
            <w:shd w:val="clear" w:color="auto" w:fill="auto"/>
            <w:noWrap/>
            <w:vAlign w:val="center"/>
            <w:hideMark/>
          </w:tcPr>
          <w:p w14:paraId="605E41D4" w14:textId="50D19E23" w:rsidR="00E12928" w:rsidRPr="00B52003" w:rsidRDefault="00681107" w:rsidP="008B00AA">
            <w:pPr>
              <w:jc w:val="center"/>
              <w:rPr>
                <w:rFonts w:ascii="Cambria" w:hAnsi="Cambria" w:cs="Calibri"/>
                <w:b/>
                <w:bCs/>
                <w:sz w:val="12"/>
                <w:szCs w:val="12"/>
              </w:rPr>
            </w:pPr>
            <w:r>
              <w:rPr>
                <w:rFonts w:ascii="Cambria" w:hAnsi="Cambria" w:cs="Calibri"/>
                <w:b/>
                <w:bCs/>
                <w:sz w:val="12"/>
                <w:szCs w:val="12"/>
              </w:rPr>
              <w:t>-</w:t>
            </w:r>
            <w:r w:rsidR="00E12928" w:rsidRPr="00B52003">
              <w:rPr>
                <w:rFonts w:ascii="Cambria" w:hAnsi="Cambria" w:cs="Calibri"/>
                <w:b/>
                <w:bCs/>
                <w:sz w:val="12"/>
                <w:szCs w:val="12"/>
              </w:rPr>
              <w:t>∂(Age)</w:t>
            </w:r>
          </w:p>
        </w:tc>
      </w:tr>
      <w:tr w:rsidR="00E12928" w:rsidRPr="00B52003" w14:paraId="05859BFA" w14:textId="77777777" w:rsidTr="00B52003">
        <w:trPr>
          <w:trHeight w:val="221"/>
        </w:trPr>
        <w:tc>
          <w:tcPr>
            <w:tcW w:w="850" w:type="dxa"/>
            <w:tcBorders>
              <w:top w:val="single" w:sz="4" w:space="0" w:color="auto"/>
            </w:tcBorders>
            <w:shd w:val="clear" w:color="auto" w:fill="auto"/>
            <w:noWrap/>
            <w:vAlign w:val="center"/>
            <w:hideMark/>
          </w:tcPr>
          <w:p w14:paraId="5E1375D5"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KRG01</w:t>
            </w:r>
          </w:p>
        </w:tc>
        <w:tc>
          <w:tcPr>
            <w:tcW w:w="624" w:type="dxa"/>
            <w:tcBorders>
              <w:top w:val="single" w:sz="4" w:space="0" w:color="auto"/>
            </w:tcBorders>
            <w:shd w:val="clear" w:color="auto" w:fill="auto"/>
            <w:noWrap/>
            <w:vAlign w:val="center"/>
            <w:hideMark/>
          </w:tcPr>
          <w:p w14:paraId="2B9C65C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29F8CD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1.32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48F32AD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33BE400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9.04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tcBorders>
              <w:top w:val="single" w:sz="4" w:space="0" w:color="auto"/>
            </w:tcBorders>
            <w:shd w:val="clear" w:color="auto" w:fill="auto"/>
            <w:noWrap/>
            <w:vAlign w:val="center"/>
            <w:hideMark/>
          </w:tcPr>
          <w:p w14:paraId="24AC58C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-5.12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02D61E7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9.86  </w:t>
            </w:r>
            <w:r w:rsidRPr="00B52003">
              <w:rPr>
                <w:rFonts w:ascii="Cambria" w:hAnsi="Cambria" w:cs="Calibri"/>
                <w:sz w:val="12"/>
                <w:szCs w:val="12"/>
              </w:rPr>
              <w:sym w:font="Symbol" w:char="F0B1"/>
            </w:r>
            <w:r w:rsidRPr="00B52003">
              <w:rPr>
                <w:rFonts w:ascii="Cambria" w:hAnsi="Cambria" w:cs="Calibri"/>
                <w:sz w:val="12"/>
                <w:szCs w:val="12"/>
              </w:rPr>
              <w:t xml:space="preserve"> 0.48</w:t>
            </w:r>
          </w:p>
        </w:tc>
        <w:tc>
          <w:tcPr>
            <w:tcW w:w="884" w:type="dxa"/>
            <w:tcBorders>
              <w:top w:val="single" w:sz="4" w:space="0" w:color="auto"/>
            </w:tcBorders>
            <w:shd w:val="clear" w:color="auto" w:fill="auto"/>
            <w:noWrap/>
            <w:vAlign w:val="center"/>
            <w:hideMark/>
          </w:tcPr>
          <w:p w14:paraId="6B5B64B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803 </w:t>
            </w:r>
            <w:r w:rsidRPr="00B52003">
              <w:rPr>
                <w:rFonts w:ascii="Cambria" w:hAnsi="Cambria" w:cs="Calibri"/>
                <w:sz w:val="12"/>
                <w:szCs w:val="12"/>
              </w:rPr>
              <w:sym w:font="Symbol" w:char="F0B1"/>
            </w:r>
            <w:r w:rsidRPr="00B52003">
              <w:rPr>
                <w:rFonts w:ascii="Cambria" w:hAnsi="Cambria" w:cs="Calibri"/>
                <w:sz w:val="12"/>
                <w:szCs w:val="12"/>
              </w:rPr>
              <w:t xml:space="preserve"> 35</w:t>
            </w:r>
          </w:p>
        </w:tc>
        <w:tc>
          <w:tcPr>
            <w:tcW w:w="816" w:type="dxa"/>
            <w:tcBorders>
              <w:top w:val="single" w:sz="4" w:space="0" w:color="auto"/>
            </w:tcBorders>
            <w:shd w:val="clear" w:color="auto" w:fill="auto"/>
            <w:noWrap/>
            <w:vAlign w:val="center"/>
            <w:hideMark/>
          </w:tcPr>
          <w:p w14:paraId="2C3498A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107.15</w:t>
            </w:r>
          </w:p>
        </w:tc>
        <w:tc>
          <w:tcPr>
            <w:tcW w:w="737" w:type="dxa"/>
            <w:tcBorders>
              <w:top w:val="single" w:sz="4" w:space="0" w:color="auto"/>
            </w:tcBorders>
            <w:shd w:val="clear" w:color="auto" w:fill="auto"/>
            <w:noWrap/>
            <w:vAlign w:val="center"/>
            <w:hideMark/>
          </w:tcPr>
          <w:p w14:paraId="78D02D87" w14:textId="12B86C72" w:rsidR="00E12928" w:rsidRPr="00B52003" w:rsidRDefault="00E12928" w:rsidP="008B00AA">
            <w:pPr>
              <w:jc w:val="right"/>
              <w:rPr>
                <w:rFonts w:ascii="Cambria" w:hAnsi="Cambria" w:cs="Calibri"/>
                <w:sz w:val="12"/>
                <w:szCs w:val="12"/>
              </w:rPr>
            </w:pPr>
            <w:r w:rsidRPr="00B52003">
              <w:rPr>
                <w:rFonts w:ascii="Cambria" w:hAnsi="Cambria" w:cs="Calibri"/>
                <w:sz w:val="12"/>
                <w:szCs w:val="12"/>
              </w:rPr>
              <w:t>20.46</w:t>
            </w:r>
          </w:p>
        </w:tc>
        <w:tc>
          <w:tcPr>
            <w:tcW w:w="737" w:type="dxa"/>
            <w:tcBorders>
              <w:top w:val="single" w:sz="4" w:space="0" w:color="auto"/>
            </w:tcBorders>
            <w:shd w:val="clear" w:color="auto" w:fill="auto"/>
            <w:noWrap/>
            <w:vAlign w:val="center"/>
            <w:hideMark/>
          </w:tcPr>
          <w:p w14:paraId="656F9A7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24.85</w:t>
            </w:r>
          </w:p>
        </w:tc>
      </w:tr>
      <w:tr w:rsidR="00E12928" w:rsidRPr="00B52003" w14:paraId="4B164196" w14:textId="77777777" w:rsidTr="00B52003">
        <w:trPr>
          <w:trHeight w:val="221"/>
        </w:trPr>
        <w:tc>
          <w:tcPr>
            <w:tcW w:w="850" w:type="dxa"/>
            <w:shd w:val="clear" w:color="auto" w:fill="auto"/>
            <w:noWrap/>
            <w:vAlign w:val="center"/>
            <w:hideMark/>
          </w:tcPr>
          <w:p w14:paraId="71BD8A01"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F642D7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1130233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7EC4B72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5BB3EEE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8.92 </w:t>
            </w:r>
            <w:r w:rsidRPr="00B52003">
              <w:rPr>
                <w:rFonts w:ascii="Cambria" w:hAnsi="Cambria" w:cs="Calibri"/>
                <w:sz w:val="12"/>
                <w:szCs w:val="12"/>
              </w:rPr>
              <w:sym w:font="Symbol" w:char="F0B1"/>
            </w:r>
            <w:r w:rsidRPr="00B52003">
              <w:rPr>
                <w:rFonts w:ascii="Cambria" w:hAnsi="Cambria" w:cs="Calibri"/>
                <w:sz w:val="12"/>
                <w:szCs w:val="12"/>
              </w:rPr>
              <w:t xml:space="preserve"> 0.20</w:t>
            </w:r>
          </w:p>
        </w:tc>
        <w:tc>
          <w:tcPr>
            <w:tcW w:w="1037" w:type="dxa"/>
            <w:shd w:val="clear" w:color="auto" w:fill="auto"/>
            <w:noWrap/>
            <w:vAlign w:val="center"/>
            <w:hideMark/>
          </w:tcPr>
          <w:p w14:paraId="20E1A8C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-5.49 </w:t>
            </w:r>
            <w:r w:rsidRPr="00B52003">
              <w:rPr>
                <w:rFonts w:ascii="Cambria" w:hAnsi="Cambria" w:cs="Calibri"/>
                <w:sz w:val="12"/>
                <w:szCs w:val="12"/>
              </w:rPr>
              <w:sym w:font="Symbol" w:char="F0B1"/>
            </w:r>
            <w:r w:rsidRPr="00B52003">
              <w:rPr>
                <w:rFonts w:ascii="Cambria" w:hAnsi="Cambria" w:cs="Calibri"/>
                <w:sz w:val="12"/>
                <w:szCs w:val="12"/>
              </w:rPr>
              <w:t xml:space="preserve"> 0.10</w:t>
            </w:r>
          </w:p>
        </w:tc>
        <w:tc>
          <w:tcPr>
            <w:tcW w:w="1134" w:type="dxa"/>
            <w:shd w:val="clear" w:color="auto" w:fill="auto"/>
            <w:noWrap/>
            <w:vAlign w:val="center"/>
            <w:hideMark/>
          </w:tcPr>
          <w:p w14:paraId="0C14BA5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4.38 </w:t>
            </w:r>
            <w:r w:rsidRPr="00B52003">
              <w:rPr>
                <w:rFonts w:ascii="Cambria" w:hAnsi="Cambria" w:cs="Calibri"/>
                <w:sz w:val="12"/>
                <w:szCs w:val="12"/>
              </w:rPr>
              <w:sym w:font="Symbol" w:char="F0B1"/>
            </w:r>
            <w:r w:rsidRPr="00B52003">
              <w:rPr>
                <w:rFonts w:ascii="Cambria" w:hAnsi="Cambria" w:cs="Calibri"/>
                <w:sz w:val="12"/>
                <w:szCs w:val="12"/>
              </w:rPr>
              <w:t xml:space="preserve"> 1.02</w:t>
            </w:r>
          </w:p>
        </w:tc>
        <w:tc>
          <w:tcPr>
            <w:tcW w:w="884" w:type="dxa"/>
            <w:shd w:val="clear" w:color="auto" w:fill="auto"/>
            <w:noWrap/>
            <w:vAlign w:val="center"/>
            <w:hideMark/>
          </w:tcPr>
          <w:p w14:paraId="123DE34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704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shd w:val="clear" w:color="auto" w:fill="auto"/>
            <w:noWrap/>
            <w:vAlign w:val="center"/>
            <w:hideMark/>
          </w:tcPr>
          <w:p w14:paraId="6B456A7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53.78</w:t>
            </w:r>
          </w:p>
        </w:tc>
        <w:tc>
          <w:tcPr>
            <w:tcW w:w="737" w:type="dxa"/>
            <w:shd w:val="clear" w:color="auto" w:fill="auto"/>
            <w:noWrap/>
            <w:vAlign w:val="center"/>
            <w:hideMark/>
          </w:tcPr>
          <w:p w14:paraId="6113511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16.90</w:t>
            </w:r>
          </w:p>
        </w:tc>
        <w:tc>
          <w:tcPr>
            <w:tcW w:w="737" w:type="dxa"/>
            <w:shd w:val="clear" w:color="auto" w:fill="auto"/>
            <w:noWrap/>
            <w:vAlign w:val="center"/>
            <w:hideMark/>
          </w:tcPr>
          <w:p w14:paraId="3D1AE02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20.02</w:t>
            </w:r>
          </w:p>
        </w:tc>
      </w:tr>
      <w:tr w:rsidR="00E12928" w:rsidRPr="00B52003" w14:paraId="23C12AA7" w14:textId="77777777" w:rsidTr="00B52003">
        <w:trPr>
          <w:trHeight w:val="221"/>
        </w:trPr>
        <w:tc>
          <w:tcPr>
            <w:tcW w:w="850" w:type="dxa"/>
            <w:shd w:val="clear" w:color="auto" w:fill="auto"/>
            <w:noWrap/>
            <w:vAlign w:val="center"/>
            <w:hideMark/>
          </w:tcPr>
          <w:p w14:paraId="2FDEF647"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179AD30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299E166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1.36 </w:t>
            </w:r>
            <w:r w:rsidRPr="00B52003">
              <w:rPr>
                <w:rFonts w:ascii="Cambria" w:hAnsi="Cambria" w:cs="Calibri"/>
                <w:sz w:val="12"/>
                <w:szCs w:val="12"/>
              </w:rPr>
              <w:sym w:font="Symbol" w:char="F0B1"/>
            </w:r>
            <w:r w:rsidRPr="00B52003">
              <w:rPr>
                <w:rFonts w:ascii="Cambria" w:hAnsi="Cambria" w:cs="Calibri"/>
                <w:sz w:val="12"/>
                <w:szCs w:val="12"/>
              </w:rPr>
              <w:t xml:space="preserve"> 0.03 </w:t>
            </w:r>
          </w:p>
        </w:tc>
        <w:tc>
          <w:tcPr>
            <w:tcW w:w="1037" w:type="dxa"/>
            <w:shd w:val="clear" w:color="auto" w:fill="auto"/>
            <w:noWrap/>
            <w:vAlign w:val="center"/>
            <w:hideMark/>
          </w:tcPr>
          <w:p w14:paraId="30CE07A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6B080E7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8.55 </w:t>
            </w:r>
            <w:r w:rsidRPr="00B52003">
              <w:rPr>
                <w:rFonts w:ascii="Cambria" w:hAnsi="Cambria" w:cs="Calibri"/>
                <w:sz w:val="12"/>
                <w:szCs w:val="12"/>
              </w:rPr>
              <w:sym w:font="Symbol" w:char="F0B1"/>
            </w:r>
            <w:r w:rsidRPr="00B52003">
              <w:rPr>
                <w:rFonts w:ascii="Cambria" w:hAnsi="Cambria" w:cs="Calibri"/>
                <w:sz w:val="12"/>
                <w:szCs w:val="12"/>
              </w:rPr>
              <w:t xml:space="preserve"> 0.26</w:t>
            </w:r>
          </w:p>
        </w:tc>
        <w:tc>
          <w:tcPr>
            <w:tcW w:w="1037" w:type="dxa"/>
            <w:shd w:val="clear" w:color="auto" w:fill="auto"/>
            <w:noWrap/>
            <w:vAlign w:val="center"/>
            <w:hideMark/>
          </w:tcPr>
          <w:p w14:paraId="2F1F0C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-5.56 </w:t>
            </w:r>
            <w:r w:rsidRPr="00B52003">
              <w:rPr>
                <w:rFonts w:ascii="Cambria" w:hAnsi="Cambria" w:cs="Calibri"/>
                <w:sz w:val="12"/>
                <w:szCs w:val="12"/>
              </w:rPr>
              <w:sym w:font="Symbol" w:char="F0B1"/>
            </w:r>
            <w:r w:rsidRPr="00B52003">
              <w:rPr>
                <w:rFonts w:ascii="Cambria" w:hAnsi="Cambria" w:cs="Calibri"/>
                <w:sz w:val="12"/>
                <w:szCs w:val="12"/>
              </w:rPr>
              <w:t xml:space="preserve"> 0.11</w:t>
            </w:r>
          </w:p>
        </w:tc>
        <w:tc>
          <w:tcPr>
            <w:tcW w:w="1134" w:type="dxa"/>
            <w:shd w:val="clear" w:color="auto" w:fill="auto"/>
            <w:noWrap/>
            <w:vAlign w:val="center"/>
            <w:hideMark/>
          </w:tcPr>
          <w:p w14:paraId="553033B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3.85 </w:t>
            </w:r>
            <w:r w:rsidRPr="00B52003">
              <w:rPr>
                <w:rFonts w:ascii="Cambria" w:hAnsi="Cambria" w:cs="Calibri"/>
                <w:sz w:val="12"/>
                <w:szCs w:val="12"/>
              </w:rPr>
              <w:sym w:font="Symbol" w:char="F0B1"/>
            </w:r>
            <w:r w:rsidRPr="00B52003">
              <w:rPr>
                <w:rFonts w:ascii="Cambria" w:hAnsi="Cambria" w:cs="Calibri"/>
                <w:sz w:val="12"/>
                <w:szCs w:val="12"/>
              </w:rPr>
              <w:t xml:space="preserve"> 1.00</w:t>
            </w:r>
          </w:p>
        </w:tc>
        <w:tc>
          <w:tcPr>
            <w:tcW w:w="884" w:type="dxa"/>
            <w:shd w:val="clear" w:color="auto" w:fill="auto"/>
            <w:noWrap/>
            <w:vAlign w:val="center"/>
            <w:hideMark/>
          </w:tcPr>
          <w:p w14:paraId="353DC9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779 </w:t>
            </w:r>
            <w:r w:rsidRPr="00B52003">
              <w:rPr>
                <w:rFonts w:ascii="Cambria" w:hAnsi="Cambria" w:cs="Calibri"/>
                <w:sz w:val="12"/>
                <w:szCs w:val="12"/>
              </w:rPr>
              <w:sym w:font="Symbol" w:char="F0B1"/>
            </w:r>
            <w:r w:rsidRPr="00B52003">
              <w:rPr>
                <w:rFonts w:ascii="Cambria" w:hAnsi="Cambria" w:cs="Calibri"/>
                <w:sz w:val="12"/>
                <w:szCs w:val="12"/>
              </w:rPr>
              <w:t xml:space="preserve"> 31</w:t>
            </w:r>
          </w:p>
        </w:tc>
        <w:tc>
          <w:tcPr>
            <w:tcW w:w="816" w:type="dxa"/>
            <w:shd w:val="clear" w:color="auto" w:fill="auto"/>
            <w:noWrap/>
            <w:vAlign w:val="center"/>
            <w:hideMark/>
          </w:tcPr>
          <w:p w14:paraId="1E60818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57.78</w:t>
            </w:r>
          </w:p>
        </w:tc>
        <w:tc>
          <w:tcPr>
            <w:tcW w:w="737" w:type="dxa"/>
            <w:shd w:val="clear" w:color="auto" w:fill="auto"/>
            <w:noWrap/>
            <w:vAlign w:val="center"/>
            <w:hideMark/>
          </w:tcPr>
          <w:p w14:paraId="77565A8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15.20</w:t>
            </w:r>
          </w:p>
        </w:tc>
        <w:tc>
          <w:tcPr>
            <w:tcW w:w="737" w:type="dxa"/>
            <w:shd w:val="clear" w:color="auto" w:fill="auto"/>
            <w:noWrap/>
            <w:vAlign w:val="center"/>
            <w:hideMark/>
          </w:tcPr>
          <w:p w14:paraId="46DCE81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17.39</w:t>
            </w:r>
          </w:p>
        </w:tc>
      </w:tr>
      <w:tr w:rsidR="00E12928" w:rsidRPr="00B52003" w14:paraId="7CC54368" w14:textId="77777777" w:rsidTr="00B52003">
        <w:trPr>
          <w:trHeight w:val="221"/>
        </w:trPr>
        <w:tc>
          <w:tcPr>
            <w:tcW w:w="850" w:type="dxa"/>
            <w:tcBorders>
              <w:bottom w:val="single" w:sz="4" w:space="0" w:color="auto"/>
            </w:tcBorders>
            <w:shd w:val="clear" w:color="auto" w:fill="auto"/>
            <w:noWrap/>
            <w:vAlign w:val="center"/>
            <w:hideMark/>
          </w:tcPr>
          <w:p w14:paraId="448E1026"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90E6696"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588247B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1906B67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3192AB6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7.73 </w:t>
            </w:r>
            <w:r w:rsidRPr="00B52003">
              <w:rPr>
                <w:rFonts w:ascii="Cambria" w:hAnsi="Cambria" w:cs="Calibri"/>
                <w:sz w:val="12"/>
                <w:szCs w:val="12"/>
              </w:rPr>
              <w:sym w:font="Symbol" w:char="F0B1"/>
            </w:r>
            <w:r w:rsidRPr="00B52003">
              <w:rPr>
                <w:rFonts w:ascii="Cambria" w:hAnsi="Cambria" w:cs="Calibri"/>
                <w:sz w:val="12"/>
                <w:szCs w:val="12"/>
              </w:rPr>
              <w:t xml:space="preserve"> 0.32</w:t>
            </w:r>
          </w:p>
        </w:tc>
        <w:tc>
          <w:tcPr>
            <w:tcW w:w="1037" w:type="dxa"/>
            <w:tcBorders>
              <w:bottom w:val="single" w:sz="4" w:space="0" w:color="auto"/>
            </w:tcBorders>
            <w:shd w:val="clear" w:color="auto" w:fill="auto"/>
            <w:noWrap/>
            <w:vAlign w:val="center"/>
            <w:hideMark/>
          </w:tcPr>
          <w:p w14:paraId="62C757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-5.67 </w:t>
            </w:r>
            <w:r w:rsidRPr="00B52003">
              <w:rPr>
                <w:rFonts w:ascii="Cambria" w:hAnsi="Cambria" w:cs="Calibri"/>
                <w:sz w:val="12"/>
                <w:szCs w:val="12"/>
              </w:rPr>
              <w:sym w:font="Symbol" w:char="F0B1"/>
            </w:r>
            <w:r w:rsidRPr="00B52003">
              <w:rPr>
                <w:rFonts w:ascii="Cambria" w:hAnsi="Cambria" w:cs="Calibri"/>
                <w:sz w:val="12"/>
                <w:szCs w:val="12"/>
              </w:rPr>
              <w:t xml:space="preserve"> 0.13</w:t>
            </w:r>
          </w:p>
        </w:tc>
        <w:tc>
          <w:tcPr>
            <w:tcW w:w="1134" w:type="dxa"/>
            <w:tcBorders>
              <w:bottom w:val="single" w:sz="4" w:space="0" w:color="auto"/>
            </w:tcBorders>
            <w:shd w:val="clear" w:color="auto" w:fill="auto"/>
            <w:noWrap/>
            <w:vAlign w:val="center"/>
            <w:hideMark/>
          </w:tcPr>
          <w:p w14:paraId="146C21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3.06 </w:t>
            </w:r>
            <w:r w:rsidRPr="00B52003">
              <w:rPr>
                <w:rFonts w:ascii="Cambria" w:hAnsi="Cambria" w:cs="Calibri"/>
                <w:sz w:val="12"/>
                <w:szCs w:val="12"/>
              </w:rPr>
              <w:sym w:font="Symbol" w:char="F0B1"/>
            </w:r>
            <w:r w:rsidRPr="00B52003">
              <w:rPr>
                <w:rFonts w:ascii="Cambria" w:hAnsi="Cambria" w:cs="Calibri"/>
                <w:sz w:val="12"/>
                <w:szCs w:val="12"/>
              </w:rPr>
              <w:t xml:space="preserve"> 0.94</w:t>
            </w:r>
          </w:p>
        </w:tc>
        <w:tc>
          <w:tcPr>
            <w:tcW w:w="884" w:type="dxa"/>
            <w:tcBorders>
              <w:bottom w:val="single" w:sz="4" w:space="0" w:color="auto"/>
            </w:tcBorders>
            <w:shd w:val="clear" w:color="auto" w:fill="auto"/>
            <w:noWrap/>
            <w:vAlign w:val="center"/>
            <w:hideMark/>
          </w:tcPr>
          <w:p w14:paraId="133EA1E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708 </w:t>
            </w:r>
            <w:r w:rsidRPr="00B52003">
              <w:rPr>
                <w:rFonts w:ascii="Cambria" w:hAnsi="Cambria" w:cs="Calibri"/>
                <w:sz w:val="12"/>
                <w:szCs w:val="12"/>
              </w:rPr>
              <w:sym w:font="Symbol" w:char="F0B1"/>
            </w:r>
            <w:r w:rsidRPr="00B52003">
              <w:rPr>
                <w:rFonts w:ascii="Cambria" w:hAnsi="Cambria" w:cs="Calibri"/>
                <w:sz w:val="12"/>
                <w:szCs w:val="12"/>
              </w:rPr>
              <w:t xml:space="preserve"> 30</w:t>
            </w:r>
          </w:p>
        </w:tc>
        <w:tc>
          <w:tcPr>
            <w:tcW w:w="816" w:type="dxa"/>
            <w:tcBorders>
              <w:bottom w:val="single" w:sz="4" w:space="0" w:color="auto"/>
            </w:tcBorders>
            <w:shd w:val="clear" w:color="auto" w:fill="auto"/>
            <w:noWrap/>
            <w:vAlign w:val="center"/>
            <w:hideMark/>
          </w:tcPr>
          <w:p w14:paraId="64D63BB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62.02</w:t>
            </w:r>
          </w:p>
        </w:tc>
        <w:tc>
          <w:tcPr>
            <w:tcW w:w="737" w:type="dxa"/>
            <w:tcBorders>
              <w:bottom w:val="single" w:sz="4" w:space="0" w:color="auto"/>
            </w:tcBorders>
            <w:shd w:val="clear" w:color="auto" w:fill="auto"/>
            <w:noWrap/>
            <w:vAlign w:val="center"/>
            <w:hideMark/>
          </w:tcPr>
          <w:p w14:paraId="09BDAD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14.98</w:t>
            </w:r>
          </w:p>
        </w:tc>
        <w:tc>
          <w:tcPr>
            <w:tcW w:w="737" w:type="dxa"/>
            <w:tcBorders>
              <w:bottom w:val="single" w:sz="4" w:space="0" w:color="auto"/>
            </w:tcBorders>
            <w:shd w:val="clear" w:color="auto" w:fill="auto"/>
            <w:noWrap/>
            <w:vAlign w:val="center"/>
            <w:hideMark/>
          </w:tcPr>
          <w:p w14:paraId="4CBCA9A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17.31</w:t>
            </w:r>
          </w:p>
        </w:tc>
      </w:tr>
      <w:tr w:rsidR="00E12928" w:rsidRPr="00B52003" w14:paraId="1A4E6EDB" w14:textId="77777777" w:rsidTr="00B52003">
        <w:trPr>
          <w:trHeight w:val="221"/>
        </w:trPr>
        <w:tc>
          <w:tcPr>
            <w:tcW w:w="850" w:type="dxa"/>
            <w:tcBorders>
              <w:top w:val="single" w:sz="4" w:space="0" w:color="auto"/>
            </w:tcBorders>
            <w:shd w:val="clear" w:color="auto" w:fill="auto"/>
            <w:noWrap/>
            <w:vAlign w:val="center"/>
            <w:hideMark/>
          </w:tcPr>
          <w:p w14:paraId="36B7E185"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KRG03</w:t>
            </w:r>
          </w:p>
        </w:tc>
        <w:tc>
          <w:tcPr>
            <w:tcW w:w="624" w:type="dxa"/>
            <w:tcBorders>
              <w:top w:val="single" w:sz="4" w:space="0" w:color="auto"/>
            </w:tcBorders>
            <w:shd w:val="clear" w:color="auto" w:fill="auto"/>
            <w:noWrap/>
            <w:vAlign w:val="center"/>
            <w:hideMark/>
          </w:tcPr>
          <w:p w14:paraId="47538528"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6A28213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208EA14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1ACE156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9.30 </w:t>
            </w:r>
            <w:r w:rsidRPr="00B52003">
              <w:rPr>
                <w:rFonts w:ascii="Cambria" w:hAnsi="Cambria" w:cs="Calibri"/>
                <w:sz w:val="12"/>
                <w:szCs w:val="12"/>
              </w:rPr>
              <w:sym w:font="Symbol" w:char="F0B1"/>
            </w:r>
            <w:r w:rsidRPr="00B52003">
              <w:rPr>
                <w:rFonts w:ascii="Cambria" w:hAnsi="Cambria" w:cs="Calibri"/>
                <w:sz w:val="12"/>
                <w:szCs w:val="12"/>
              </w:rPr>
              <w:t xml:space="preserve"> 0.16</w:t>
            </w:r>
          </w:p>
        </w:tc>
        <w:tc>
          <w:tcPr>
            <w:tcW w:w="1037" w:type="dxa"/>
            <w:tcBorders>
              <w:top w:val="single" w:sz="4" w:space="0" w:color="auto"/>
            </w:tcBorders>
            <w:shd w:val="clear" w:color="auto" w:fill="auto"/>
            <w:noWrap/>
            <w:vAlign w:val="center"/>
            <w:hideMark/>
          </w:tcPr>
          <w:p w14:paraId="6F171C5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-5.15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64A79B0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9.08 </w:t>
            </w:r>
            <w:r w:rsidRPr="00B52003">
              <w:rPr>
                <w:rFonts w:ascii="Cambria" w:hAnsi="Cambria" w:cs="Calibri"/>
                <w:sz w:val="12"/>
                <w:szCs w:val="12"/>
              </w:rPr>
              <w:sym w:font="Symbol" w:char="F0B1"/>
            </w:r>
            <w:r w:rsidRPr="00B52003">
              <w:rPr>
                <w:rFonts w:ascii="Cambria" w:hAnsi="Cambria" w:cs="Calibri"/>
                <w:sz w:val="12"/>
                <w:szCs w:val="12"/>
              </w:rPr>
              <w:t xml:space="preserve"> 0.30</w:t>
            </w:r>
          </w:p>
        </w:tc>
        <w:tc>
          <w:tcPr>
            <w:tcW w:w="884" w:type="dxa"/>
            <w:tcBorders>
              <w:top w:val="single" w:sz="4" w:space="0" w:color="auto"/>
            </w:tcBorders>
            <w:shd w:val="clear" w:color="auto" w:fill="auto"/>
            <w:noWrap/>
            <w:vAlign w:val="center"/>
            <w:hideMark/>
          </w:tcPr>
          <w:p w14:paraId="0CF389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886 </w:t>
            </w:r>
            <w:r w:rsidRPr="00B52003">
              <w:rPr>
                <w:rFonts w:ascii="Cambria" w:hAnsi="Cambria" w:cs="Calibri"/>
                <w:sz w:val="12"/>
                <w:szCs w:val="12"/>
              </w:rPr>
              <w:sym w:font="Symbol" w:char="F0B1"/>
            </w:r>
            <w:r w:rsidRPr="00B52003">
              <w:rPr>
                <w:rFonts w:ascii="Cambria" w:hAnsi="Cambria" w:cs="Calibri"/>
                <w:sz w:val="12"/>
                <w:szCs w:val="12"/>
              </w:rPr>
              <w:t xml:space="preserve"> 46</w:t>
            </w:r>
          </w:p>
        </w:tc>
        <w:tc>
          <w:tcPr>
            <w:tcW w:w="816" w:type="dxa"/>
            <w:tcBorders>
              <w:top w:val="single" w:sz="4" w:space="0" w:color="auto"/>
            </w:tcBorders>
            <w:shd w:val="clear" w:color="auto" w:fill="auto"/>
            <w:noWrap/>
            <w:vAlign w:val="center"/>
            <w:hideMark/>
          </w:tcPr>
          <w:p w14:paraId="75E7316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38.95</w:t>
            </w:r>
          </w:p>
        </w:tc>
        <w:tc>
          <w:tcPr>
            <w:tcW w:w="737" w:type="dxa"/>
            <w:tcBorders>
              <w:top w:val="single" w:sz="4" w:space="0" w:color="auto"/>
            </w:tcBorders>
            <w:shd w:val="clear" w:color="auto" w:fill="auto"/>
            <w:noWrap/>
            <w:vAlign w:val="center"/>
            <w:hideMark/>
          </w:tcPr>
          <w:p w14:paraId="416016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2.83</w:t>
            </w:r>
          </w:p>
        </w:tc>
        <w:tc>
          <w:tcPr>
            <w:tcW w:w="737" w:type="dxa"/>
            <w:tcBorders>
              <w:top w:val="single" w:sz="4" w:space="0" w:color="auto"/>
            </w:tcBorders>
            <w:shd w:val="clear" w:color="auto" w:fill="auto"/>
            <w:noWrap/>
            <w:vAlign w:val="center"/>
            <w:hideMark/>
          </w:tcPr>
          <w:p w14:paraId="1E46B9B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2.89</w:t>
            </w:r>
          </w:p>
        </w:tc>
      </w:tr>
      <w:tr w:rsidR="00E12928" w:rsidRPr="00B52003" w14:paraId="290E2764" w14:textId="77777777" w:rsidTr="00B52003">
        <w:trPr>
          <w:trHeight w:val="221"/>
        </w:trPr>
        <w:tc>
          <w:tcPr>
            <w:tcW w:w="850" w:type="dxa"/>
            <w:shd w:val="clear" w:color="auto" w:fill="auto"/>
            <w:noWrap/>
            <w:vAlign w:val="center"/>
            <w:hideMark/>
          </w:tcPr>
          <w:p w14:paraId="4DFF79D6"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CF1DC0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45922DB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13EFA78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6BFAEA2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8.63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shd w:val="clear" w:color="auto" w:fill="auto"/>
            <w:noWrap/>
            <w:vAlign w:val="center"/>
            <w:hideMark/>
          </w:tcPr>
          <w:p w14:paraId="13F549D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-5.60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134" w:type="dxa"/>
            <w:shd w:val="clear" w:color="auto" w:fill="auto"/>
            <w:noWrap/>
            <w:vAlign w:val="center"/>
            <w:hideMark/>
          </w:tcPr>
          <w:p w14:paraId="441E59C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3.37 </w:t>
            </w:r>
            <w:r w:rsidRPr="00B52003">
              <w:rPr>
                <w:rFonts w:ascii="Cambria" w:hAnsi="Cambria" w:cs="Calibri"/>
                <w:sz w:val="12"/>
                <w:szCs w:val="12"/>
              </w:rPr>
              <w:sym w:font="Symbol" w:char="F0B1"/>
            </w:r>
            <w:r w:rsidRPr="00B52003">
              <w:rPr>
                <w:rFonts w:ascii="Cambria" w:hAnsi="Cambria" w:cs="Calibri"/>
                <w:sz w:val="12"/>
                <w:szCs w:val="12"/>
              </w:rPr>
              <w:t xml:space="preserve"> 0.52</w:t>
            </w:r>
          </w:p>
        </w:tc>
        <w:tc>
          <w:tcPr>
            <w:tcW w:w="884" w:type="dxa"/>
            <w:shd w:val="clear" w:color="auto" w:fill="auto"/>
            <w:noWrap/>
            <w:vAlign w:val="center"/>
            <w:hideMark/>
          </w:tcPr>
          <w:p w14:paraId="5B67FD1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950 </w:t>
            </w:r>
            <w:r w:rsidRPr="00B52003">
              <w:rPr>
                <w:rFonts w:ascii="Cambria" w:hAnsi="Cambria" w:cs="Calibri"/>
                <w:sz w:val="12"/>
                <w:szCs w:val="12"/>
              </w:rPr>
              <w:sym w:font="Symbol" w:char="F0B1"/>
            </w:r>
            <w:r w:rsidRPr="00B52003">
              <w:rPr>
                <w:rFonts w:ascii="Cambria" w:hAnsi="Cambria" w:cs="Calibri"/>
                <w:sz w:val="12"/>
                <w:szCs w:val="12"/>
              </w:rPr>
              <w:t xml:space="preserve"> 38</w:t>
            </w:r>
          </w:p>
        </w:tc>
        <w:tc>
          <w:tcPr>
            <w:tcW w:w="816" w:type="dxa"/>
            <w:shd w:val="clear" w:color="auto" w:fill="auto"/>
            <w:noWrap/>
            <w:vAlign w:val="center"/>
            <w:hideMark/>
          </w:tcPr>
          <w:p w14:paraId="3F6634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15.80</w:t>
            </w:r>
          </w:p>
        </w:tc>
        <w:tc>
          <w:tcPr>
            <w:tcW w:w="737" w:type="dxa"/>
            <w:shd w:val="clear" w:color="auto" w:fill="auto"/>
            <w:noWrap/>
            <w:vAlign w:val="center"/>
            <w:hideMark/>
          </w:tcPr>
          <w:p w14:paraId="4EE998D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1.54</w:t>
            </w:r>
          </w:p>
        </w:tc>
        <w:tc>
          <w:tcPr>
            <w:tcW w:w="737" w:type="dxa"/>
            <w:shd w:val="clear" w:color="auto" w:fill="auto"/>
            <w:noWrap/>
            <w:vAlign w:val="center"/>
            <w:hideMark/>
          </w:tcPr>
          <w:p w14:paraId="729A6B2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1.55</w:t>
            </w:r>
          </w:p>
        </w:tc>
      </w:tr>
      <w:tr w:rsidR="00E12928" w:rsidRPr="00B52003" w14:paraId="174E2EDB" w14:textId="77777777" w:rsidTr="00B52003">
        <w:trPr>
          <w:trHeight w:val="221"/>
        </w:trPr>
        <w:tc>
          <w:tcPr>
            <w:tcW w:w="850" w:type="dxa"/>
            <w:shd w:val="clear" w:color="auto" w:fill="auto"/>
            <w:noWrap/>
            <w:vAlign w:val="center"/>
            <w:hideMark/>
          </w:tcPr>
          <w:p w14:paraId="1F09E7FE"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A15CBBF"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11363B6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1.32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6890954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0DBCE3D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7.91 </w:t>
            </w:r>
            <w:r w:rsidRPr="00B52003">
              <w:rPr>
                <w:rFonts w:ascii="Cambria" w:hAnsi="Cambria" w:cs="Calibri"/>
                <w:sz w:val="12"/>
                <w:szCs w:val="12"/>
              </w:rPr>
              <w:sym w:font="Symbol" w:char="F0B1"/>
            </w:r>
            <w:r w:rsidRPr="00B52003">
              <w:rPr>
                <w:rFonts w:ascii="Cambria" w:hAnsi="Cambria" w:cs="Calibri"/>
                <w:sz w:val="12"/>
                <w:szCs w:val="12"/>
              </w:rPr>
              <w:t xml:space="preserve"> 0.26</w:t>
            </w:r>
          </w:p>
        </w:tc>
        <w:tc>
          <w:tcPr>
            <w:tcW w:w="1037" w:type="dxa"/>
            <w:shd w:val="clear" w:color="auto" w:fill="auto"/>
            <w:noWrap/>
            <w:vAlign w:val="center"/>
            <w:hideMark/>
          </w:tcPr>
          <w:p w14:paraId="227CCD4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-5.73 </w:t>
            </w:r>
            <w:r w:rsidRPr="00B52003">
              <w:rPr>
                <w:rFonts w:ascii="Cambria" w:hAnsi="Cambria" w:cs="Calibri"/>
                <w:sz w:val="12"/>
                <w:szCs w:val="12"/>
              </w:rPr>
              <w:sym w:font="Symbol" w:char="F0B1"/>
            </w:r>
            <w:r w:rsidRPr="00B52003">
              <w:rPr>
                <w:rFonts w:ascii="Cambria" w:hAnsi="Cambria" w:cs="Calibri"/>
                <w:sz w:val="12"/>
                <w:szCs w:val="12"/>
              </w:rPr>
              <w:t xml:space="preserve"> 0.11</w:t>
            </w:r>
          </w:p>
        </w:tc>
        <w:tc>
          <w:tcPr>
            <w:tcW w:w="1134" w:type="dxa"/>
            <w:shd w:val="clear" w:color="auto" w:fill="auto"/>
            <w:noWrap/>
            <w:vAlign w:val="center"/>
            <w:hideMark/>
          </w:tcPr>
          <w:p w14:paraId="28DAE18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2.52 </w:t>
            </w:r>
            <w:r w:rsidRPr="00B52003">
              <w:rPr>
                <w:rFonts w:ascii="Cambria" w:hAnsi="Cambria" w:cs="Calibri"/>
                <w:sz w:val="12"/>
                <w:szCs w:val="12"/>
              </w:rPr>
              <w:sym w:font="Symbol" w:char="F0B1"/>
            </w:r>
            <w:r w:rsidRPr="00B52003">
              <w:rPr>
                <w:rFonts w:ascii="Cambria" w:hAnsi="Cambria" w:cs="Calibri"/>
                <w:sz w:val="12"/>
                <w:szCs w:val="12"/>
              </w:rPr>
              <w:t xml:space="preserve"> 0.67</w:t>
            </w:r>
          </w:p>
        </w:tc>
        <w:tc>
          <w:tcPr>
            <w:tcW w:w="884" w:type="dxa"/>
            <w:shd w:val="clear" w:color="auto" w:fill="auto"/>
            <w:noWrap/>
            <w:vAlign w:val="center"/>
            <w:hideMark/>
          </w:tcPr>
          <w:p w14:paraId="700B94C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991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shd w:val="clear" w:color="auto" w:fill="auto"/>
            <w:noWrap/>
            <w:vAlign w:val="center"/>
            <w:hideMark/>
          </w:tcPr>
          <w:p w14:paraId="07572C6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16.54</w:t>
            </w:r>
          </w:p>
        </w:tc>
        <w:tc>
          <w:tcPr>
            <w:tcW w:w="737" w:type="dxa"/>
            <w:shd w:val="clear" w:color="auto" w:fill="auto"/>
            <w:noWrap/>
            <w:vAlign w:val="center"/>
            <w:hideMark/>
          </w:tcPr>
          <w:p w14:paraId="364F0F0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0.65</w:t>
            </w:r>
          </w:p>
        </w:tc>
        <w:tc>
          <w:tcPr>
            <w:tcW w:w="737" w:type="dxa"/>
            <w:shd w:val="clear" w:color="auto" w:fill="auto"/>
            <w:noWrap/>
            <w:vAlign w:val="center"/>
            <w:hideMark/>
          </w:tcPr>
          <w:p w14:paraId="11FFA4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0.65</w:t>
            </w:r>
          </w:p>
        </w:tc>
      </w:tr>
      <w:tr w:rsidR="00E12928" w:rsidRPr="00B52003" w14:paraId="27615A6B" w14:textId="77777777" w:rsidTr="00B52003">
        <w:trPr>
          <w:trHeight w:val="221"/>
        </w:trPr>
        <w:tc>
          <w:tcPr>
            <w:tcW w:w="850" w:type="dxa"/>
            <w:tcBorders>
              <w:bottom w:val="single" w:sz="4" w:space="0" w:color="auto"/>
            </w:tcBorders>
            <w:shd w:val="clear" w:color="auto" w:fill="auto"/>
            <w:noWrap/>
            <w:vAlign w:val="center"/>
            <w:hideMark/>
          </w:tcPr>
          <w:p w14:paraId="2D685316"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648506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6F4252D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1.21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5E70FBD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2F7B2D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6.35 </w:t>
            </w:r>
            <w:r w:rsidRPr="00B52003">
              <w:rPr>
                <w:rFonts w:ascii="Cambria" w:hAnsi="Cambria" w:cs="Calibri"/>
                <w:sz w:val="12"/>
                <w:szCs w:val="12"/>
              </w:rPr>
              <w:sym w:font="Symbol" w:char="F0B1"/>
            </w:r>
            <w:r w:rsidRPr="00B52003">
              <w:rPr>
                <w:rFonts w:ascii="Cambria" w:hAnsi="Cambria" w:cs="Calibri"/>
                <w:sz w:val="12"/>
                <w:szCs w:val="12"/>
              </w:rPr>
              <w:t xml:space="preserve"> 0.33</w:t>
            </w:r>
          </w:p>
        </w:tc>
        <w:tc>
          <w:tcPr>
            <w:tcW w:w="1037" w:type="dxa"/>
            <w:tcBorders>
              <w:bottom w:val="single" w:sz="4" w:space="0" w:color="auto"/>
            </w:tcBorders>
            <w:shd w:val="clear" w:color="auto" w:fill="auto"/>
            <w:noWrap/>
            <w:vAlign w:val="center"/>
            <w:hideMark/>
          </w:tcPr>
          <w:p w14:paraId="238FFD2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-5.94 </w:t>
            </w:r>
            <w:r w:rsidRPr="00B52003">
              <w:rPr>
                <w:rFonts w:ascii="Cambria" w:hAnsi="Cambria" w:cs="Calibri"/>
                <w:sz w:val="12"/>
                <w:szCs w:val="12"/>
              </w:rPr>
              <w:sym w:font="Symbol" w:char="F0B1"/>
            </w:r>
            <w:r w:rsidRPr="00B52003">
              <w:rPr>
                <w:rFonts w:ascii="Cambria" w:hAnsi="Cambria" w:cs="Calibri"/>
                <w:sz w:val="12"/>
                <w:szCs w:val="12"/>
              </w:rPr>
              <w:t xml:space="preserve"> 0.17</w:t>
            </w:r>
          </w:p>
        </w:tc>
        <w:tc>
          <w:tcPr>
            <w:tcW w:w="1134" w:type="dxa"/>
            <w:tcBorders>
              <w:bottom w:val="single" w:sz="4" w:space="0" w:color="auto"/>
            </w:tcBorders>
            <w:shd w:val="clear" w:color="auto" w:fill="auto"/>
            <w:noWrap/>
            <w:vAlign w:val="center"/>
            <w:hideMark/>
          </w:tcPr>
          <w:p w14:paraId="65F0779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1.60 </w:t>
            </w:r>
            <w:r w:rsidRPr="00B52003">
              <w:rPr>
                <w:rFonts w:ascii="Cambria" w:hAnsi="Cambria" w:cs="Calibri"/>
                <w:sz w:val="12"/>
                <w:szCs w:val="12"/>
              </w:rPr>
              <w:sym w:font="Symbol" w:char="F0B1"/>
            </w:r>
            <w:r w:rsidRPr="00B52003">
              <w:rPr>
                <w:rFonts w:ascii="Cambria" w:hAnsi="Cambria" w:cs="Calibri"/>
                <w:sz w:val="12"/>
                <w:szCs w:val="12"/>
              </w:rPr>
              <w:t xml:space="preserve"> 0.62</w:t>
            </w:r>
          </w:p>
        </w:tc>
        <w:tc>
          <w:tcPr>
            <w:tcW w:w="884" w:type="dxa"/>
            <w:tcBorders>
              <w:bottom w:val="single" w:sz="4" w:space="0" w:color="auto"/>
            </w:tcBorders>
            <w:shd w:val="clear" w:color="auto" w:fill="auto"/>
            <w:noWrap/>
            <w:vAlign w:val="center"/>
            <w:hideMark/>
          </w:tcPr>
          <w:p w14:paraId="5528F0A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710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tcBorders>
              <w:bottom w:val="single" w:sz="4" w:space="0" w:color="auto"/>
            </w:tcBorders>
            <w:shd w:val="clear" w:color="auto" w:fill="auto"/>
            <w:noWrap/>
            <w:vAlign w:val="center"/>
            <w:hideMark/>
          </w:tcPr>
          <w:p w14:paraId="1EA5798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17.61</w:t>
            </w:r>
          </w:p>
        </w:tc>
        <w:tc>
          <w:tcPr>
            <w:tcW w:w="737" w:type="dxa"/>
            <w:tcBorders>
              <w:bottom w:val="single" w:sz="4" w:space="0" w:color="auto"/>
            </w:tcBorders>
            <w:shd w:val="clear" w:color="auto" w:fill="auto"/>
            <w:noWrap/>
            <w:vAlign w:val="center"/>
            <w:hideMark/>
          </w:tcPr>
          <w:p w14:paraId="4D35279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1.58</w:t>
            </w:r>
          </w:p>
        </w:tc>
        <w:tc>
          <w:tcPr>
            <w:tcW w:w="737" w:type="dxa"/>
            <w:tcBorders>
              <w:bottom w:val="single" w:sz="4" w:space="0" w:color="auto"/>
            </w:tcBorders>
            <w:shd w:val="clear" w:color="auto" w:fill="auto"/>
            <w:noWrap/>
            <w:vAlign w:val="center"/>
            <w:hideMark/>
          </w:tcPr>
          <w:p w14:paraId="0B3C67A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1.60</w:t>
            </w:r>
          </w:p>
        </w:tc>
      </w:tr>
      <w:tr w:rsidR="00E12928" w:rsidRPr="00B52003" w14:paraId="1D3D964A" w14:textId="77777777" w:rsidTr="00B52003">
        <w:trPr>
          <w:trHeight w:val="221"/>
        </w:trPr>
        <w:tc>
          <w:tcPr>
            <w:tcW w:w="850" w:type="dxa"/>
            <w:tcBorders>
              <w:top w:val="single" w:sz="4" w:space="0" w:color="auto"/>
            </w:tcBorders>
            <w:shd w:val="clear" w:color="auto" w:fill="auto"/>
            <w:noWrap/>
            <w:vAlign w:val="center"/>
            <w:hideMark/>
          </w:tcPr>
          <w:p w14:paraId="5CD69229"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KRG05</w:t>
            </w:r>
          </w:p>
        </w:tc>
        <w:tc>
          <w:tcPr>
            <w:tcW w:w="624" w:type="dxa"/>
            <w:tcBorders>
              <w:top w:val="single" w:sz="4" w:space="0" w:color="auto"/>
            </w:tcBorders>
            <w:shd w:val="clear" w:color="auto" w:fill="auto"/>
            <w:noWrap/>
            <w:vAlign w:val="center"/>
            <w:hideMark/>
          </w:tcPr>
          <w:p w14:paraId="2EB22030"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02899D7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1.33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746BAC4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61BC56B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9.31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tcBorders>
              <w:top w:val="single" w:sz="4" w:space="0" w:color="auto"/>
            </w:tcBorders>
            <w:shd w:val="clear" w:color="auto" w:fill="auto"/>
            <w:noWrap/>
            <w:vAlign w:val="center"/>
            <w:hideMark/>
          </w:tcPr>
          <w:p w14:paraId="11587DA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-5.27 </w:t>
            </w:r>
            <w:r w:rsidRPr="00B52003">
              <w:rPr>
                <w:rFonts w:ascii="Cambria" w:hAnsi="Cambria" w:cs="Calibri"/>
                <w:sz w:val="12"/>
                <w:szCs w:val="12"/>
              </w:rPr>
              <w:sym w:font="Symbol" w:char="F0B1"/>
            </w:r>
            <w:r w:rsidRPr="00B52003">
              <w:rPr>
                <w:rFonts w:ascii="Cambria" w:hAnsi="Cambria" w:cs="Calibri"/>
                <w:sz w:val="12"/>
                <w:szCs w:val="12"/>
              </w:rPr>
              <w:t xml:space="preserve"> 0.08</w:t>
            </w:r>
          </w:p>
        </w:tc>
        <w:tc>
          <w:tcPr>
            <w:tcW w:w="1134" w:type="dxa"/>
            <w:tcBorders>
              <w:top w:val="single" w:sz="4" w:space="0" w:color="auto"/>
            </w:tcBorders>
            <w:shd w:val="clear" w:color="auto" w:fill="auto"/>
            <w:noWrap/>
            <w:vAlign w:val="center"/>
            <w:hideMark/>
          </w:tcPr>
          <w:p w14:paraId="0ADA611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6.96 </w:t>
            </w:r>
            <w:r w:rsidRPr="00B52003">
              <w:rPr>
                <w:rFonts w:ascii="Cambria" w:hAnsi="Cambria" w:cs="Calibri"/>
                <w:sz w:val="12"/>
                <w:szCs w:val="12"/>
              </w:rPr>
              <w:sym w:font="Symbol" w:char="F0B1"/>
            </w:r>
            <w:r w:rsidRPr="00B52003">
              <w:rPr>
                <w:rFonts w:ascii="Cambria" w:hAnsi="Cambria" w:cs="Calibri"/>
                <w:sz w:val="12"/>
                <w:szCs w:val="12"/>
              </w:rPr>
              <w:t xml:space="preserve"> 1.24</w:t>
            </w:r>
          </w:p>
        </w:tc>
        <w:tc>
          <w:tcPr>
            <w:tcW w:w="884" w:type="dxa"/>
            <w:tcBorders>
              <w:top w:val="single" w:sz="4" w:space="0" w:color="auto"/>
            </w:tcBorders>
            <w:shd w:val="clear" w:color="auto" w:fill="auto"/>
            <w:noWrap/>
            <w:vAlign w:val="center"/>
            <w:hideMark/>
          </w:tcPr>
          <w:p w14:paraId="76CA8F6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848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tcBorders>
              <w:top w:val="single" w:sz="4" w:space="0" w:color="auto"/>
            </w:tcBorders>
            <w:shd w:val="clear" w:color="auto" w:fill="auto"/>
            <w:noWrap/>
            <w:vAlign w:val="center"/>
            <w:hideMark/>
          </w:tcPr>
          <w:p w14:paraId="53EB840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404.62</w:t>
            </w:r>
          </w:p>
        </w:tc>
        <w:tc>
          <w:tcPr>
            <w:tcW w:w="737" w:type="dxa"/>
            <w:tcBorders>
              <w:top w:val="single" w:sz="4" w:space="0" w:color="auto"/>
            </w:tcBorders>
            <w:shd w:val="clear" w:color="auto" w:fill="auto"/>
            <w:noWrap/>
            <w:vAlign w:val="center"/>
            <w:hideMark/>
          </w:tcPr>
          <w:p w14:paraId="0D341FA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251.75</w:t>
            </w:r>
          </w:p>
        </w:tc>
        <w:tc>
          <w:tcPr>
            <w:tcW w:w="737" w:type="dxa"/>
            <w:tcBorders>
              <w:top w:val="single" w:sz="4" w:space="0" w:color="auto"/>
            </w:tcBorders>
            <w:shd w:val="clear" w:color="auto" w:fill="auto"/>
            <w:noWrap/>
            <w:vAlign w:val="center"/>
            <w:hideMark/>
          </w:tcPr>
          <w:p w14:paraId="23AF758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-93.11</w:t>
            </w:r>
          </w:p>
        </w:tc>
      </w:tr>
      <w:tr w:rsidR="00E12928" w:rsidRPr="00B52003" w14:paraId="482EC481" w14:textId="77777777" w:rsidTr="00B52003">
        <w:trPr>
          <w:trHeight w:val="221"/>
        </w:trPr>
        <w:tc>
          <w:tcPr>
            <w:tcW w:w="850" w:type="dxa"/>
            <w:shd w:val="clear" w:color="auto" w:fill="auto"/>
            <w:noWrap/>
            <w:vAlign w:val="center"/>
            <w:hideMark/>
          </w:tcPr>
          <w:p w14:paraId="5EBB5638"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3E78B2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74D2CEE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1.38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56577AE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7513092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9.09 </w:t>
            </w:r>
            <w:r w:rsidRPr="00B52003">
              <w:rPr>
                <w:rFonts w:ascii="Cambria" w:hAnsi="Cambria" w:cs="Calibri"/>
                <w:sz w:val="12"/>
                <w:szCs w:val="12"/>
              </w:rPr>
              <w:sym w:font="Symbol" w:char="F0B1"/>
            </w:r>
            <w:r w:rsidRPr="00B52003">
              <w:rPr>
                <w:rFonts w:ascii="Cambria" w:hAnsi="Cambria" w:cs="Calibri"/>
                <w:sz w:val="12"/>
                <w:szCs w:val="12"/>
              </w:rPr>
              <w:t xml:space="preserve"> 0.24</w:t>
            </w:r>
          </w:p>
        </w:tc>
        <w:tc>
          <w:tcPr>
            <w:tcW w:w="1037" w:type="dxa"/>
            <w:shd w:val="clear" w:color="auto" w:fill="auto"/>
            <w:noWrap/>
            <w:vAlign w:val="center"/>
            <w:hideMark/>
          </w:tcPr>
          <w:p w14:paraId="7652BBB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-5.45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shd w:val="clear" w:color="auto" w:fill="auto"/>
            <w:noWrap/>
            <w:vAlign w:val="center"/>
            <w:hideMark/>
          </w:tcPr>
          <w:p w14:paraId="5EF91FB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4.95 </w:t>
            </w:r>
            <w:r w:rsidRPr="00B52003">
              <w:rPr>
                <w:rFonts w:ascii="Cambria" w:hAnsi="Cambria" w:cs="Calibri"/>
                <w:sz w:val="12"/>
                <w:szCs w:val="12"/>
              </w:rPr>
              <w:sym w:font="Symbol" w:char="F0B1"/>
            </w:r>
            <w:r w:rsidRPr="00B52003">
              <w:rPr>
                <w:rFonts w:ascii="Cambria" w:hAnsi="Cambria" w:cs="Calibri"/>
                <w:sz w:val="12"/>
                <w:szCs w:val="12"/>
              </w:rPr>
              <w:t xml:space="preserve"> 0.65</w:t>
            </w:r>
          </w:p>
        </w:tc>
        <w:tc>
          <w:tcPr>
            <w:tcW w:w="884" w:type="dxa"/>
            <w:shd w:val="clear" w:color="auto" w:fill="auto"/>
            <w:noWrap/>
            <w:vAlign w:val="center"/>
            <w:hideMark/>
          </w:tcPr>
          <w:p w14:paraId="1641C80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817 </w:t>
            </w:r>
            <w:r w:rsidRPr="00B52003">
              <w:rPr>
                <w:rFonts w:ascii="Cambria" w:hAnsi="Cambria" w:cs="Calibri"/>
                <w:sz w:val="12"/>
                <w:szCs w:val="12"/>
              </w:rPr>
              <w:sym w:font="Symbol" w:char="F0B1"/>
            </w:r>
            <w:r w:rsidRPr="00B52003">
              <w:rPr>
                <w:rFonts w:ascii="Cambria" w:hAnsi="Cambria" w:cs="Calibri"/>
                <w:sz w:val="12"/>
                <w:szCs w:val="12"/>
              </w:rPr>
              <w:t xml:space="preserve"> 20</w:t>
            </w:r>
          </w:p>
        </w:tc>
        <w:tc>
          <w:tcPr>
            <w:tcW w:w="816" w:type="dxa"/>
            <w:shd w:val="clear" w:color="auto" w:fill="auto"/>
            <w:noWrap/>
            <w:vAlign w:val="center"/>
            <w:hideMark/>
          </w:tcPr>
          <w:p w14:paraId="74A2AE1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243.05</w:t>
            </w:r>
          </w:p>
        </w:tc>
        <w:tc>
          <w:tcPr>
            <w:tcW w:w="737" w:type="dxa"/>
            <w:shd w:val="clear" w:color="auto" w:fill="auto"/>
            <w:noWrap/>
            <w:vAlign w:val="center"/>
            <w:hideMark/>
          </w:tcPr>
          <w:p w14:paraId="1FFEBA5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116.42</w:t>
            </w:r>
          </w:p>
        </w:tc>
        <w:tc>
          <w:tcPr>
            <w:tcW w:w="737" w:type="dxa"/>
            <w:shd w:val="clear" w:color="auto" w:fill="auto"/>
            <w:noWrap/>
            <w:vAlign w:val="center"/>
            <w:hideMark/>
          </w:tcPr>
          <w:p w14:paraId="0A3FAF2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106.60</w:t>
            </w:r>
          </w:p>
        </w:tc>
      </w:tr>
      <w:tr w:rsidR="00E12928" w:rsidRPr="00B52003" w14:paraId="3DC54BCF" w14:textId="77777777" w:rsidTr="00B52003">
        <w:trPr>
          <w:trHeight w:val="221"/>
        </w:trPr>
        <w:tc>
          <w:tcPr>
            <w:tcW w:w="850" w:type="dxa"/>
            <w:shd w:val="clear" w:color="auto" w:fill="auto"/>
            <w:noWrap/>
            <w:vAlign w:val="center"/>
            <w:hideMark/>
          </w:tcPr>
          <w:p w14:paraId="45356D31"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2DAAD2F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D6BD8E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1.32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7D6CA58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4C16174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8.02 </w:t>
            </w:r>
            <w:r w:rsidRPr="00B52003">
              <w:rPr>
                <w:rFonts w:ascii="Cambria" w:hAnsi="Cambria" w:cs="Calibri"/>
                <w:sz w:val="12"/>
                <w:szCs w:val="12"/>
              </w:rPr>
              <w:sym w:font="Symbol" w:char="F0B1"/>
            </w:r>
            <w:r w:rsidRPr="00B52003">
              <w:rPr>
                <w:rFonts w:ascii="Cambria" w:hAnsi="Cambria" w:cs="Calibri"/>
                <w:sz w:val="12"/>
                <w:szCs w:val="12"/>
              </w:rPr>
              <w:t xml:space="preserve"> 0.34</w:t>
            </w:r>
          </w:p>
        </w:tc>
        <w:tc>
          <w:tcPr>
            <w:tcW w:w="1037" w:type="dxa"/>
            <w:shd w:val="clear" w:color="auto" w:fill="auto"/>
            <w:noWrap/>
            <w:vAlign w:val="center"/>
            <w:hideMark/>
          </w:tcPr>
          <w:p w14:paraId="06891CA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-5.73 </w:t>
            </w:r>
            <w:r w:rsidRPr="00B52003">
              <w:rPr>
                <w:rFonts w:ascii="Cambria" w:hAnsi="Cambria" w:cs="Calibri"/>
                <w:sz w:val="12"/>
                <w:szCs w:val="12"/>
              </w:rPr>
              <w:sym w:font="Symbol" w:char="F0B1"/>
            </w:r>
            <w:r w:rsidRPr="00B52003">
              <w:rPr>
                <w:rFonts w:ascii="Cambria" w:hAnsi="Cambria" w:cs="Calibri"/>
                <w:sz w:val="12"/>
                <w:szCs w:val="12"/>
              </w:rPr>
              <w:t xml:space="preserve"> 0.10</w:t>
            </w:r>
          </w:p>
        </w:tc>
        <w:tc>
          <w:tcPr>
            <w:tcW w:w="1134" w:type="dxa"/>
            <w:shd w:val="clear" w:color="auto" w:fill="auto"/>
            <w:noWrap/>
            <w:vAlign w:val="center"/>
            <w:hideMark/>
          </w:tcPr>
          <w:p w14:paraId="551BE15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2.75 </w:t>
            </w:r>
            <w:r w:rsidRPr="00B52003">
              <w:rPr>
                <w:rFonts w:ascii="Cambria" w:hAnsi="Cambria" w:cs="Calibri"/>
                <w:sz w:val="12"/>
                <w:szCs w:val="12"/>
              </w:rPr>
              <w:sym w:font="Symbol" w:char="F0B1"/>
            </w:r>
            <w:r w:rsidRPr="00B52003">
              <w:rPr>
                <w:rFonts w:ascii="Cambria" w:hAnsi="Cambria" w:cs="Calibri"/>
                <w:sz w:val="12"/>
                <w:szCs w:val="12"/>
              </w:rPr>
              <w:t xml:space="preserve"> 0.65</w:t>
            </w:r>
          </w:p>
        </w:tc>
        <w:tc>
          <w:tcPr>
            <w:tcW w:w="884" w:type="dxa"/>
            <w:shd w:val="clear" w:color="auto" w:fill="auto"/>
            <w:noWrap/>
            <w:vAlign w:val="center"/>
            <w:hideMark/>
          </w:tcPr>
          <w:p w14:paraId="299FCD4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837 </w:t>
            </w:r>
            <w:r w:rsidRPr="00B52003">
              <w:rPr>
                <w:rFonts w:ascii="Cambria" w:hAnsi="Cambria" w:cs="Calibri"/>
                <w:sz w:val="12"/>
                <w:szCs w:val="12"/>
              </w:rPr>
              <w:sym w:font="Symbol" w:char="F0B1"/>
            </w:r>
            <w:r w:rsidRPr="00B52003">
              <w:rPr>
                <w:rFonts w:ascii="Cambria" w:hAnsi="Cambria" w:cs="Calibri"/>
                <w:sz w:val="12"/>
                <w:szCs w:val="12"/>
              </w:rPr>
              <w:t xml:space="preserve"> 21</w:t>
            </w:r>
          </w:p>
        </w:tc>
        <w:tc>
          <w:tcPr>
            <w:tcW w:w="816" w:type="dxa"/>
            <w:shd w:val="clear" w:color="auto" w:fill="auto"/>
            <w:noWrap/>
            <w:vAlign w:val="center"/>
            <w:hideMark/>
          </w:tcPr>
          <w:p w14:paraId="7293B3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236.51</w:t>
            </w:r>
          </w:p>
        </w:tc>
        <w:tc>
          <w:tcPr>
            <w:tcW w:w="737" w:type="dxa"/>
            <w:shd w:val="clear" w:color="auto" w:fill="auto"/>
            <w:noWrap/>
            <w:vAlign w:val="center"/>
            <w:hideMark/>
          </w:tcPr>
          <w:p w14:paraId="275B107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70.10</w:t>
            </w:r>
          </w:p>
        </w:tc>
        <w:tc>
          <w:tcPr>
            <w:tcW w:w="737" w:type="dxa"/>
            <w:shd w:val="clear" w:color="auto" w:fill="auto"/>
            <w:noWrap/>
            <w:vAlign w:val="center"/>
            <w:hideMark/>
          </w:tcPr>
          <w:p w14:paraId="6B9492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326.66</w:t>
            </w:r>
          </w:p>
        </w:tc>
      </w:tr>
      <w:tr w:rsidR="00E12928" w:rsidRPr="00B52003" w14:paraId="59EB40D0" w14:textId="77777777" w:rsidTr="00B52003">
        <w:trPr>
          <w:trHeight w:val="221"/>
        </w:trPr>
        <w:tc>
          <w:tcPr>
            <w:tcW w:w="850" w:type="dxa"/>
            <w:tcBorders>
              <w:bottom w:val="single" w:sz="4" w:space="0" w:color="auto"/>
            </w:tcBorders>
            <w:shd w:val="clear" w:color="auto" w:fill="auto"/>
            <w:noWrap/>
            <w:vAlign w:val="center"/>
            <w:hideMark/>
          </w:tcPr>
          <w:p w14:paraId="54FA223C"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B003011"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7140AE9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037" w:type="dxa"/>
            <w:tcBorders>
              <w:bottom w:val="single" w:sz="4" w:space="0" w:color="auto"/>
            </w:tcBorders>
            <w:shd w:val="clear" w:color="auto" w:fill="auto"/>
            <w:noWrap/>
            <w:vAlign w:val="center"/>
            <w:hideMark/>
          </w:tcPr>
          <w:p w14:paraId="59772D2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4C0BF7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7.53 </w:t>
            </w:r>
            <w:r w:rsidRPr="00B52003">
              <w:rPr>
                <w:rFonts w:ascii="Cambria" w:hAnsi="Cambria" w:cs="Calibri"/>
                <w:sz w:val="12"/>
                <w:szCs w:val="12"/>
              </w:rPr>
              <w:sym w:font="Symbol" w:char="F0B1"/>
            </w:r>
            <w:r w:rsidRPr="00B52003">
              <w:rPr>
                <w:rFonts w:ascii="Cambria" w:hAnsi="Cambria" w:cs="Calibri"/>
                <w:sz w:val="12"/>
                <w:szCs w:val="12"/>
              </w:rPr>
              <w:t xml:space="preserve"> 0.43</w:t>
            </w:r>
          </w:p>
        </w:tc>
        <w:tc>
          <w:tcPr>
            <w:tcW w:w="1037" w:type="dxa"/>
            <w:tcBorders>
              <w:bottom w:val="single" w:sz="4" w:space="0" w:color="auto"/>
            </w:tcBorders>
            <w:shd w:val="clear" w:color="auto" w:fill="auto"/>
            <w:noWrap/>
            <w:vAlign w:val="center"/>
            <w:hideMark/>
          </w:tcPr>
          <w:p w14:paraId="0223BF0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-5.98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tcBorders>
              <w:bottom w:val="single" w:sz="4" w:space="0" w:color="auto"/>
            </w:tcBorders>
            <w:shd w:val="clear" w:color="auto" w:fill="auto"/>
            <w:noWrap/>
            <w:vAlign w:val="center"/>
            <w:hideMark/>
          </w:tcPr>
          <w:p w14:paraId="30641FD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1.54 </w:t>
            </w:r>
            <w:r w:rsidRPr="00B52003">
              <w:rPr>
                <w:rFonts w:ascii="Cambria" w:hAnsi="Cambria" w:cs="Calibri"/>
                <w:sz w:val="12"/>
                <w:szCs w:val="12"/>
              </w:rPr>
              <w:sym w:font="Symbol" w:char="F0B1"/>
            </w:r>
            <w:r w:rsidRPr="00B52003">
              <w:rPr>
                <w:rFonts w:ascii="Cambria" w:hAnsi="Cambria" w:cs="Calibri"/>
                <w:sz w:val="12"/>
                <w:szCs w:val="12"/>
              </w:rPr>
              <w:t xml:space="preserve"> 0.23</w:t>
            </w:r>
          </w:p>
        </w:tc>
        <w:tc>
          <w:tcPr>
            <w:tcW w:w="884" w:type="dxa"/>
            <w:tcBorders>
              <w:bottom w:val="single" w:sz="4" w:space="0" w:color="auto"/>
            </w:tcBorders>
            <w:shd w:val="clear" w:color="auto" w:fill="auto"/>
            <w:noWrap/>
            <w:vAlign w:val="center"/>
            <w:hideMark/>
          </w:tcPr>
          <w:p w14:paraId="0C278DE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701 </w:t>
            </w:r>
            <w:r w:rsidRPr="00B52003">
              <w:rPr>
                <w:rFonts w:ascii="Cambria" w:hAnsi="Cambria" w:cs="Calibri"/>
                <w:sz w:val="12"/>
                <w:szCs w:val="12"/>
              </w:rPr>
              <w:sym w:font="Symbol" w:char="F0B1"/>
            </w:r>
            <w:r w:rsidRPr="00B52003">
              <w:rPr>
                <w:rFonts w:ascii="Cambria" w:hAnsi="Cambria" w:cs="Calibri"/>
                <w:sz w:val="12"/>
                <w:szCs w:val="12"/>
              </w:rPr>
              <w:t xml:space="preserve"> 21</w:t>
            </w:r>
          </w:p>
        </w:tc>
        <w:tc>
          <w:tcPr>
            <w:tcW w:w="816" w:type="dxa"/>
            <w:tcBorders>
              <w:bottom w:val="single" w:sz="4" w:space="0" w:color="auto"/>
            </w:tcBorders>
            <w:shd w:val="clear" w:color="auto" w:fill="auto"/>
            <w:noWrap/>
            <w:vAlign w:val="center"/>
            <w:hideMark/>
          </w:tcPr>
          <w:p w14:paraId="647C746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157.96</w:t>
            </w:r>
          </w:p>
        </w:tc>
        <w:tc>
          <w:tcPr>
            <w:tcW w:w="737" w:type="dxa"/>
            <w:tcBorders>
              <w:bottom w:val="single" w:sz="4" w:space="0" w:color="auto"/>
            </w:tcBorders>
            <w:shd w:val="clear" w:color="auto" w:fill="auto"/>
            <w:noWrap/>
            <w:vAlign w:val="center"/>
            <w:hideMark/>
          </w:tcPr>
          <w:p w14:paraId="158A227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19.67</w:t>
            </w:r>
          </w:p>
        </w:tc>
        <w:tc>
          <w:tcPr>
            <w:tcW w:w="737" w:type="dxa"/>
            <w:tcBorders>
              <w:bottom w:val="single" w:sz="4" w:space="0" w:color="auto"/>
            </w:tcBorders>
            <w:shd w:val="clear" w:color="auto" w:fill="auto"/>
            <w:noWrap/>
            <w:vAlign w:val="center"/>
            <w:hideMark/>
          </w:tcPr>
          <w:p w14:paraId="6F598FB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26.03</w:t>
            </w:r>
          </w:p>
        </w:tc>
      </w:tr>
      <w:tr w:rsidR="00E12928" w:rsidRPr="00B52003" w14:paraId="27E3F670" w14:textId="77777777" w:rsidTr="00B52003">
        <w:trPr>
          <w:trHeight w:val="221"/>
        </w:trPr>
        <w:tc>
          <w:tcPr>
            <w:tcW w:w="850" w:type="dxa"/>
            <w:tcBorders>
              <w:top w:val="single" w:sz="4" w:space="0" w:color="auto"/>
            </w:tcBorders>
            <w:shd w:val="clear" w:color="auto" w:fill="auto"/>
            <w:noWrap/>
            <w:vAlign w:val="center"/>
            <w:hideMark/>
          </w:tcPr>
          <w:p w14:paraId="3122439B"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KRG06</w:t>
            </w:r>
          </w:p>
        </w:tc>
        <w:tc>
          <w:tcPr>
            <w:tcW w:w="624" w:type="dxa"/>
            <w:tcBorders>
              <w:top w:val="single" w:sz="4" w:space="0" w:color="auto"/>
            </w:tcBorders>
            <w:shd w:val="clear" w:color="auto" w:fill="auto"/>
            <w:noWrap/>
            <w:vAlign w:val="center"/>
            <w:hideMark/>
          </w:tcPr>
          <w:p w14:paraId="0A88553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2B39285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1.36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tcBorders>
              <w:top w:val="single" w:sz="4" w:space="0" w:color="auto"/>
            </w:tcBorders>
            <w:shd w:val="clear" w:color="auto" w:fill="auto"/>
            <w:noWrap/>
            <w:vAlign w:val="center"/>
            <w:hideMark/>
          </w:tcPr>
          <w:p w14:paraId="4ACE89B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0.06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708737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9.57 </w:t>
            </w:r>
            <w:r w:rsidRPr="00B52003">
              <w:rPr>
                <w:rFonts w:ascii="Cambria" w:hAnsi="Cambria" w:cs="Calibri"/>
                <w:sz w:val="12"/>
                <w:szCs w:val="12"/>
              </w:rPr>
              <w:sym w:font="Symbol" w:char="F0B1"/>
            </w:r>
            <w:r w:rsidRPr="00B52003">
              <w:rPr>
                <w:rFonts w:ascii="Cambria" w:hAnsi="Cambria" w:cs="Calibri"/>
                <w:sz w:val="12"/>
                <w:szCs w:val="12"/>
              </w:rPr>
              <w:t xml:space="preserve"> 0.25</w:t>
            </w:r>
          </w:p>
        </w:tc>
        <w:tc>
          <w:tcPr>
            <w:tcW w:w="1037" w:type="dxa"/>
            <w:tcBorders>
              <w:top w:val="single" w:sz="4" w:space="0" w:color="auto"/>
            </w:tcBorders>
            <w:shd w:val="clear" w:color="auto" w:fill="auto"/>
            <w:noWrap/>
            <w:vAlign w:val="center"/>
            <w:hideMark/>
          </w:tcPr>
          <w:p w14:paraId="0E79939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-5.04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tcBorders>
              <w:top w:val="single" w:sz="4" w:space="0" w:color="auto"/>
            </w:tcBorders>
            <w:shd w:val="clear" w:color="auto" w:fill="auto"/>
            <w:noWrap/>
            <w:vAlign w:val="center"/>
            <w:hideMark/>
          </w:tcPr>
          <w:p w14:paraId="69207BB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11.07 </w:t>
            </w:r>
            <w:r w:rsidRPr="00B52003">
              <w:rPr>
                <w:rFonts w:ascii="Cambria" w:hAnsi="Cambria" w:cs="Calibri"/>
                <w:sz w:val="12"/>
                <w:szCs w:val="12"/>
              </w:rPr>
              <w:sym w:font="Symbol" w:char="F0B1"/>
            </w:r>
            <w:r w:rsidRPr="00B52003">
              <w:rPr>
                <w:rFonts w:ascii="Cambria" w:hAnsi="Cambria" w:cs="Calibri"/>
                <w:sz w:val="12"/>
                <w:szCs w:val="12"/>
              </w:rPr>
              <w:t xml:space="preserve"> 0.82</w:t>
            </w:r>
          </w:p>
        </w:tc>
        <w:tc>
          <w:tcPr>
            <w:tcW w:w="884" w:type="dxa"/>
            <w:tcBorders>
              <w:top w:val="single" w:sz="4" w:space="0" w:color="auto"/>
            </w:tcBorders>
            <w:shd w:val="clear" w:color="auto" w:fill="auto"/>
            <w:noWrap/>
            <w:vAlign w:val="center"/>
            <w:hideMark/>
          </w:tcPr>
          <w:p w14:paraId="1E38317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829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tcBorders>
              <w:top w:val="single" w:sz="4" w:space="0" w:color="auto"/>
            </w:tcBorders>
            <w:shd w:val="clear" w:color="auto" w:fill="auto"/>
            <w:noWrap/>
            <w:vAlign w:val="center"/>
            <w:hideMark/>
          </w:tcPr>
          <w:p w14:paraId="6CCD9AD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121.37</w:t>
            </w:r>
          </w:p>
        </w:tc>
        <w:tc>
          <w:tcPr>
            <w:tcW w:w="737" w:type="dxa"/>
            <w:tcBorders>
              <w:top w:val="single" w:sz="4" w:space="0" w:color="auto"/>
            </w:tcBorders>
            <w:shd w:val="clear" w:color="auto" w:fill="auto"/>
            <w:noWrap/>
            <w:vAlign w:val="center"/>
            <w:hideMark/>
          </w:tcPr>
          <w:p w14:paraId="26B9D4F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21.99</w:t>
            </w:r>
          </w:p>
        </w:tc>
        <w:tc>
          <w:tcPr>
            <w:tcW w:w="737" w:type="dxa"/>
            <w:tcBorders>
              <w:top w:val="single" w:sz="4" w:space="0" w:color="auto"/>
            </w:tcBorders>
            <w:shd w:val="clear" w:color="auto" w:fill="auto"/>
            <w:noWrap/>
            <w:vAlign w:val="center"/>
            <w:hideMark/>
          </w:tcPr>
          <w:p w14:paraId="422BDDA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28.00</w:t>
            </w:r>
          </w:p>
        </w:tc>
      </w:tr>
      <w:tr w:rsidR="00E12928" w:rsidRPr="00B52003" w14:paraId="21D9CAF1" w14:textId="77777777" w:rsidTr="00B52003">
        <w:trPr>
          <w:trHeight w:val="221"/>
        </w:trPr>
        <w:tc>
          <w:tcPr>
            <w:tcW w:w="850" w:type="dxa"/>
            <w:shd w:val="clear" w:color="auto" w:fill="auto"/>
            <w:noWrap/>
            <w:vAlign w:val="center"/>
            <w:hideMark/>
          </w:tcPr>
          <w:p w14:paraId="6F71F031"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11868E9"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207D75B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1.41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08196A0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5205B2F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9.41 </w:t>
            </w:r>
            <w:r w:rsidRPr="00B52003">
              <w:rPr>
                <w:rFonts w:ascii="Cambria" w:hAnsi="Cambria" w:cs="Calibri"/>
                <w:sz w:val="12"/>
                <w:szCs w:val="12"/>
              </w:rPr>
              <w:sym w:font="Symbol" w:char="F0B1"/>
            </w:r>
            <w:r w:rsidRPr="00B52003">
              <w:rPr>
                <w:rFonts w:ascii="Cambria" w:hAnsi="Cambria" w:cs="Calibri"/>
                <w:sz w:val="12"/>
                <w:szCs w:val="12"/>
              </w:rPr>
              <w:t xml:space="preserve"> 0.28</w:t>
            </w:r>
          </w:p>
        </w:tc>
        <w:tc>
          <w:tcPr>
            <w:tcW w:w="1037" w:type="dxa"/>
            <w:shd w:val="clear" w:color="auto" w:fill="auto"/>
            <w:noWrap/>
            <w:vAlign w:val="center"/>
            <w:hideMark/>
          </w:tcPr>
          <w:p w14:paraId="3FAFD88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-5.18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134" w:type="dxa"/>
            <w:shd w:val="clear" w:color="auto" w:fill="auto"/>
            <w:noWrap/>
            <w:vAlign w:val="center"/>
            <w:hideMark/>
          </w:tcPr>
          <w:p w14:paraId="5812A1F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9.14 </w:t>
            </w:r>
            <w:r w:rsidRPr="00B52003">
              <w:rPr>
                <w:rFonts w:ascii="Cambria" w:hAnsi="Cambria" w:cs="Calibri"/>
                <w:sz w:val="12"/>
                <w:szCs w:val="12"/>
              </w:rPr>
              <w:sym w:font="Symbol" w:char="F0B1"/>
            </w:r>
            <w:r w:rsidRPr="00B52003">
              <w:rPr>
                <w:rFonts w:ascii="Cambria" w:hAnsi="Cambria" w:cs="Calibri"/>
                <w:sz w:val="12"/>
                <w:szCs w:val="12"/>
              </w:rPr>
              <w:t xml:space="preserve"> 0.85</w:t>
            </w:r>
          </w:p>
        </w:tc>
        <w:tc>
          <w:tcPr>
            <w:tcW w:w="884" w:type="dxa"/>
            <w:shd w:val="clear" w:color="auto" w:fill="auto"/>
            <w:noWrap/>
            <w:vAlign w:val="center"/>
            <w:hideMark/>
          </w:tcPr>
          <w:p w14:paraId="5DDB476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1002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shd w:val="clear" w:color="auto" w:fill="auto"/>
            <w:noWrap/>
            <w:vAlign w:val="center"/>
            <w:hideMark/>
          </w:tcPr>
          <w:p w14:paraId="40503F9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67.40</w:t>
            </w:r>
          </w:p>
        </w:tc>
        <w:tc>
          <w:tcPr>
            <w:tcW w:w="737" w:type="dxa"/>
            <w:shd w:val="clear" w:color="auto" w:fill="auto"/>
            <w:noWrap/>
            <w:vAlign w:val="center"/>
            <w:hideMark/>
          </w:tcPr>
          <w:p w14:paraId="61A494F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9.24</w:t>
            </w:r>
          </w:p>
        </w:tc>
        <w:tc>
          <w:tcPr>
            <w:tcW w:w="737" w:type="dxa"/>
            <w:shd w:val="clear" w:color="auto" w:fill="auto"/>
            <w:noWrap/>
            <w:vAlign w:val="center"/>
            <w:hideMark/>
          </w:tcPr>
          <w:p w14:paraId="01F4A7E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9.96</w:t>
            </w:r>
          </w:p>
        </w:tc>
      </w:tr>
      <w:tr w:rsidR="00E12928" w:rsidRPr="00B52003" w14:paraId="2F1DD725" w14:textId="77777777" w:rsidTr="00B52003">
        <w:trPr>
          <w:trHeight w:val="221"/>
        </w:trPr>
        <w:tc>
          <w:tcPr>
            <w:tcW w:w="850" w:type="dxa"/>
            <w:shd w:val="clear" w:color="auto" w:fill="auto"/>
            <w:noWrap/>
            <w:vAlign w:val="center"/>
            <w:hideMark/>
          </w:tcPr>
          <w:p w14:paraId="3B4B55B9"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4246057"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1290C40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56BDBD0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480A7A8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8.28 </w:t>
            </w:r>
            <w:r w:rsidRPr="00B52003">
              <w:rPr>
                <w:rFonts w:ascii="Cambria" w:hAnsi="Cambria" w:cs="Calibri"/>
                <w:sz w:val="12"/>
                <w:szCs w:val="12"/>
              </w:rPr>
              <w:sym w:font="Symbol" w:char="F0B1"/>
            </w:r>
            <w:r w:rsidRPr="00B52003">
              <w:rPr>
                <w:rFonts w:ascii="Cambria" w:hAnsi="Cambria" w:cs="Calibri"/>
                <w:sz w:val="12"/>
                <w:szCs w:val="12"/>
              </w:rPr>
              <w:t xml:space="preserve"> 0.37</w:t>
            </w:r>
          </w:p>
        </w:tc>
        <w:tc>
          <w:tcPr>
            <w:tcW w:w="1037" w:type="dxa"/>
            <w:shd w:val="clear" w:color="auto" w:fill="auto"/>
            <w:noWrap/>
            <w:vAlign w:val="center"/>
            <w:hideMark/>
          </w:tcPr>
          <w:p w14:paraId="550A9E7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-5.45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134" w:type="dxa"/>
            <w:shd w:val="clear" w:color="auto" w:fill="auto"/>
            <w:noWrap/>
            <w:vAlign w:val="center"/>
            <w:hideMark/>
          </w:tcPr>
          <w:p w14:paraId="136D77B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5.14 </w:t>
            </w:r>
            <w:r w:rsidRPr="00B52003">
              <w:rPr>
                <w:rFonts w:ascii="Cambria" w:hAnsi="Cambria" w:cs="Calibri"/>
                <w:sz w:val="12"/>
                <w:szCs w:val="12"/>
              </w:rPr>
              <w:sym w:font="Symbol" w:char="F0B1"/>
            </w:r>
            <w:r w:rsidRPr="00B52003">
              <w:rPr>
                <w:rFonts w:ascii="Cambria" w:hAnsi="Cambria" w:cs="Calibri"/>
                <w:sz w:val="12"/>
                <w:szCs w:val="12"/>
              </w:rPr>
              <w:t xml:space="preserve"> 0.54</w:t>
            </w:r>
          </w:p>
        </w:tc>
        <w:tc>
          <w:tcPr>
            <w:tcW w:w="884" w:type="dxa"/>
            <w:shd w:val="clear" w:color="auto" w:fill="auto"/>
            <w:noWrap/>
            <w:vAlign w:val="center"/>
            <w:hideMark/>
          </w:tcPr>
          <w:p w14:paraId="6996B4C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980 </w:t>
            </w:r>
            <w:r w:rsidRPr="00B52003">
              <w:rPr>
                <w:rFonts w:ascii="Cambria" w:hAnsi="Cambria" w:cs="Calibri"/>
                <w:sz w:val="12"/>
                <w:szCs w:val="12"/>
              </w:rPr>
              <w:sym w:font="Symbol" w:char="F0B1"/>
            </w:r>
            <w:r w:rsidRPr="00B52003">
              <w:rPr>
                <w:rFonts w:ascii="Cambria" w:hAnsi="Cambria" w:cs="Calibri"/>
                <w:sz w:val="12"/>
                <w:szCs w:val="12"/>
              </w:rPr>
              <w:t xml:space="preserve"> 36</w:t>
            </w:r>
          </w:p>
        </w:tc>
        <w:tc>
          <w:tcPr>
            <w:tcW w:w="816" w:type="dxa"/>
            <w:shd w:val="clear" w:color="auto" w:fill="auto"/>
            <w:noWrap/>
            <w:vAlign w:val="center"/>
            <w:hideMark/>
          </w:tcPr>
          <w:p w14:paraId="55A2BF9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44.75</w:t>
            </w:r>
          </w:p>
        </w:tc>
        <w:tc>
          <w:tcPr>
            <w:tcW w:w="737" w:type="dxa"/>
            <w:shd w:val="clear" w:color="auto" w:fill="auto"/>
            <w:noWrap/>
            <w:vAlign w:val="center"/>
            <w:hideMark/>
          </w:tcPr>
          <w:p w14:paraId="5F9DCB2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4.22</w:t>
            </w:r>
          </w:p>
        </w:tc>
        <w:tc>
          <w:tcPr>
            <w:tcW w:w="737" w:type="dxa"/>
            <w:shd w:val="clear" w:color="auto" w:fill="auto"/>
            <w:noWrap/>
            <w:vAlign w:val="center"/>
            <w:hideMark/>
          </w:tcPr>
          <w:p w14:paraId="43870D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4.36</w:t>
            </w:r>
          </w:p>
        </w:tc>
      </w:tr>
      <w:tr w:rsidR="00E12928" w:rsidRPr="00B52003" w14:paraId="7317E616" w14:textId="77777777" w:rsidTr="00B52003">
        <w:trPr>
          <w:trHeight w:val="221"/>
        </w:trPr>
        <w:tc>
          <w:tcPr>
            <w:tcW w:w="850" w:type="dxa"/>
            <w:tcBorders>
              <w:bottom w:val="single" w:sz="4" w:space="0" w:color="auto"/>
            </w:tcBorders>
            <w:shd w:val="clear" w:color="auto" w:fill="auto"/>
            <w:noWrap/>
            <w:vAlign w:val="center"/>
            <w:hideMark/>
          </w:tcPr>
          <w:p w14:paraId="26D372A5"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8E1F35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2F4225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1.41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037" w:type="dxa"/>
            <w:tcBorders>
              <w:bottom w:val="single" w:sz="4" w:space="0" w:color="auto"/>
            </w:tcBorders>
            <w:shd w:val="clear" w:color="auto" w:fill="auto"/>
            <w:noWrap/>
            <w:vAlign w:val="center"/>
            <w:hideMark/>
          </w:tcPr>
          <w:p w14:paraId="179DF81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2243E45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8.12 </w:t>
            </w:r>
            <w:r w:rsidRPr="00B52003">
              <w:rPr>
                <w:rFonts w:ascii="Cambria" w:hAnsi="Cambria" w:cs="Calibri"/>
                <w:sz w:val="12"/>
                <w:szCs w:val="12"/>
              </w:rPr>
              <w:sym w:font="Symbol" w:char="F0B1"/>
            </w:r>
            <w:r w:rsidRPr="00B52003">
              <w:rPr>
                <w:rFonts w:ascii="Cambria" w:hAnsi="Cambria" w:cs="Calibri"/>
                <w:sz w:val="12"/>
                <w:szCs w:val="12"/>
              </w:rPr>
              <w:t xml:space="preserve"> 0.47</w:t>
            </w:r>
          </w:p>
        </w:tc>
        <w:tc>
          <w:tcPr>
            <w:tcW w:w="1037" w:type="dxa"/>
            <w:tcBorders>
              <w:bottom w:val="single" w:sz="4" w:space="0" w:color="auto"/>
            </w:tcBorders>
            <w:shd w:val="clear" w:color="auto" w:fill="auto"/>
            <w:noWrap/>
            <w:vAlign w:val="center"/>
            <w:hideMark/>
          </w:tcPr>
          <w:p w14:paraId="219B06B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-5.54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tcBorders>
              <w:bottom w:val="single" w:sz="4" w:space="0" w:color="auto"/>
            </w:tcBorders>
            <w:shd w:val="clear" w:color="auto" w:fill="auto"/>
            <w:noWrap/>
            <w:vAlign w:val="center"/>
            <w:hideMark/>
          </w:tcPr>
          <w:p w14:paraId="535C732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4.36 </w:t>
            </w:r>
            <w:r w:rsidRPr="00B52003">
              <w:rPr>
                <w:rFonts w:ascii="Cambria" w:hAnsi="Cambria" w:cs="Calibri"/>
                <w:sz w:val="12"/>
                <w:szCs w:val="12"/>
              </w:rPr>
              <w:sym w:font="Symbol" w:char="F0B1"/>
            </w:r>
            <w:r w:rsidRPr="00B52003">
              <w:rPr>
                <w:rFonts w:ascii="Cambria" w:hAnsi="Cambria" w:cs="Calibri"/>
                <w:sz w:val="12"/>
                <w:szCs w:val="12"/>
              </w:rPr>
              <w:t xml:space="preserve"> 0.44</w:t>
            </w:r>
          </w:p>
        </w:tc>
        <w:tc>
          <w:tcPr>
            <w:tcW w:w="884" w:type="dxa"/>
            <w:tcBorders>
              <w:bottom w:val="single" w:sz="4" w:space="0" w:color="auto"/>
            </w:tcBorders>
            <w:shd w:val="clear" w:color="auto" w:fill="auto"/>
            <w:noWrap/>
            <w:vAlign w:val="center"/>
            <w:hideMark/>
          </w:tcPr>
          <w:p w14:paraId="1CBAFB4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791 </w:t>
            </w:r>
            <w:r w:rsidRPr="00B52003">
              <w:rPr>
                <w:rFonts w:ascii="Cambria" w:hAnsi="Cambria" w:cs="Calibri"/>
                <w:sz w:val="12"/>
                <w:szCs w:val="12"/>
              </w:rPr>
              <w:sym w:font="Symbol" w:char="F0B1"/>
            </w:r>
            <w:r w:rsidRPr="00B52003">
              <w:rPr>
                <w:rFonts w:ascii="Cambria" w:hAnsi="Cambria" w:cs="Calibri"/>
                <w:sz w:val="12"/>
                <w:szCs w:val="12"/>
              </w:rPr>
              <w:t xml:space="preserve"> 32</w:t>
            </w:r>
          </w:p>
        </w:tc>
        <w:tc>
          <w:tcPr>
            <w:tcW w:w="816" w:type="dxa"/>
            <w:tcBorders>
              <w:bottom w:val="single" w:sz="4" w:space="0" w:color="auto"/>
            </w:tcBorders>
            <w:shd w:val="clear" w:color="auto" w:fill="auto"/>
            <w:noWrap/>
            <w:vAlign w:val="center"/>
            <w:hideMark/>
          </w:tcPr>
          <w:p w14:paraId="4C47D28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52.31</w:t>
            </w:r>
          </w:p>
        </w:tc>
        <w:tc>
          <w:tcPr>
            <w:tcW w:w="737" w:type="dxa"/>
            <w:tcBorders>
              <w:bottom w:val="single" w:sz="4" w:space="0" w:color="auto"/>
            </w:tcBorders>
            <w:shd w:val="clear" w:color="auto" w:fill="auto"/>
            <w:noWrap/>
            <w:vAlign w:val="center"/>
            <w:hideMark/>
          </w:tcPr>
          <w:p w14:paraId="7A6359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4.20</w:t>
            </w:r>
          </w:p>
        </w:tc>
        <w:tc>
          <w:tcPr>
            <w:tcW w:w="737" w:type="dxa"/>
            <w:tcBorders>
              <w:bottom w:val="single" w:sz="4" w:space="0" w:color="auto"/>
            </w:tcBorders>
            <w:shd w:val="clear" w:color="auto" w:fill="auto"/>
            <w:noWrap/>
            <w:vAlign w:val="center"/>
            <w:hideMark/>
          </w:tcPr>
          <w:p w14:paraId="5065F94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4.37</w:t>
            </w:r>
          </w:p>
        </w:tc>
      </w:tr>
      <w:tr w:rsidR="00E12928" w:rsidRPr="00B52003" w14:paraId="44EF2434" w14:textId="77777777" w:rsidTr="00B52003">
        <w:trPr>
          <w:trHeight w:val="221"/>
        </w:trPr>
        <w:tc>
          <w:tcPr>
            <w:tcW w:w="850" w:type="dxa"/>
            <w:tcBorders>
              <w:top w:val="single" w:sz="4" w:space="0" w:color="auto"/>
            </w:tcBorders>
            <w:shd w:val="clear" w:color="auto" w:fill="auto"/>
            <w:noWrap/>
            <w:vAlign w:val="center"/>
            <w:hideMark/>
          </w:tcPr>
          <w:p w14:paraId="76E2D206"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KRG07</w:t>
            </w:r>
          </w:p>
        </w:tc>
        <w:tc>
          <w:tcPr>
            <w:tcW w:w="624" w:type="dxa"/>
            <w:tcBorders>
              <w:top w:val="single" w:sz="4" w:space="0" w:color="auto"/>
            </w:tcBorders>
            <w:shd w:val="clear" w:color="auto" w:fill="auto"/>
            <w:noWrap/>
            <w:vAlign w:val="center"/>
            <w:hideMark/>
          </w:tcPr>
          <w:p w14:paraId="76A0301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7A6171D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075A1C3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26F8C68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9.30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tcBorders>
              <w:top w:val="single" w:sz="4" w:space="0" w:color="auto"/>
            </w:tcBorders>
            <w:shd w:val="clear" w:color="auto" w:fill="auto"/>
            <w:noWrap/>
            <w:vAlign w:val="center"/>
            <w:hideMark/>
          </w:tcPr>
          <w:p w14:paraId="30E5793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-5.13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6E673D9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9.71 </w:t>
            </w:r>
            <w:r w:rsidRPr="00B52003">
              <w:rPr>
                <w:rFonts w:ascii="Cambria" w:hAnsi="Cambria" w:cs="Calibri"/>
                <w:sz w:val="12"/>
                <w:szCs w:val="12"/>
              </w:rPr>
              <w:sym w:font="Symbol" w:char="F0B1"/>
            </w:r>
            <w:r w:rsidRPr="00B52003">
              <w:rPr>
                <w:rFonts w:ascii="Cambria" w:hAnsi="Cambria" w:cs="Calibri"/>
                <w:sz w:val="12"/>
                <w:szCs w:val="12"/>
              </w:rPr>
              <w:t xml:space="preserve"> 0.38</w:t>
            </w:r>
          </w:p>
        </w:tc>
        <w:tc>
          <w:tcPr>
            <w:tcW w:w="884" w:type="dxa"/>
            <w:tcBorders>
              <w:top w:val="single" w:sz="4" w:space="0" w:color="auto"/>
            </w:tcBorders>
            <w:shd w:val="clear" w:color="auto" w:fill="auto"/>
            <w:noWrap/>
            <w:vAlign w:val="center"/>
            <w:hideMark/>
          </w:tcPr>
          <w:p w14:paraId="09B1CB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825 </w:t>
            </w:r>
            <w:r w:rsidRPr="00B52003">
              <w:rPr>
                <w:rFonts w:ascii="Cambria" w:hAnsi="Cambria" w:cs="Calibri"/>
                <w:sz w:val="12"/>
                <w:szCs w:val="12"/>
              </w:rPr>
              <w:sym w:font="Symbol" w:char="F0B1"/>
            </w:r>
            <w:r w:rsidRPr="00B52003">
              <w:rPr>
                <w:rFonts w:ascii="Cambria" w:hAnsi="Cambria" w:cs="Calibri"/>
                <w:sz w:val="12"/>
                <w:szCs w:val="12"/>
              </w:rPr>
              <w:t xml:space="preserve"> 44</w:t>
            </w:r>
          </w:p>
        </w:tc>
        <w:tc>
          <w:tcPr>
            <w:tcW w:w="816" w:type="dxa"/>
            <w:tcBorders>
              <w:top w:val="single" w:sz="4" w:space="0" w:color="auto"/>
            </w:tcBorders>
            <w:shd w:val="clear" w:color="auto" w:fill="auto"/>
            <w:noWrap/>
            <w:vAlign w:val="center"/>
            <w:hideMark/>
          </w:tcPr>
          <w:p w14:paraId="04DF8A3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112.44</w:t>
            </w:r>
          </w:p>
        </w:tc>
        <w:tc>
          <w:tcPr>
            <w:tcW w:w="737" w:type="dxa"/>
            <w:tcBorders>
              <w:top w:val="single" w:sz="4" w:space="0" w:color="auto"/>
            </w:tcBorders>
            <w:shd w:val="clear" w:color="auto" w:fill="auto"/>
            <w:noWrap/>
            <w:vAlign w:val="center"/>
            <w:hideMark/>
          </w:tcPr>
          <w:p w14:paraId="0EC4FAD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0.97</w:t>
            </w:r>
          </w:p>
        </w:tc>
        <w:tc>
          <w:tcPr>
            <w:tcW w:w="737" w:type="dxa"/>
            <w:tcBorders>
              <w:top w:val="single" w:sz="4" w:space="0" w:color="auto"/>
            </w:tcBorders>
            <w:shd w:val="clear" w:color="auto" w:fill="auto"/>
            <w:noWrap/>
            <w:vAlign w:val="center"/>
            <w:hideMark/>
          </w:tcPr>
          <w:p w14:paraId="35D845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0.98</w:t>
            </w:r>
          </w:p>
        </w:tc>
      </w:tr>
      <w:tr w:rsidR="00E12928" w:rsidRPr="00B52003" w14:paraId="75260BAE" w14:textId="77777777" w:rsidTr="00B52003">
        <w:trPr>
          <w:trHeight w:val="221"/>
        </w:trPr>
        <w:tc>
          <w:tcPr>
            <w:tcW w:w="850" w:type="dxa"/>
            <w:shd w:val="clear" w:color="auto" w:fill="auto"/>
            <w:noWrap/>
            <w:vAlign w:val="center"/>
            <w:hideMark/>
          </w:tcPr>
          <w:p w14:paraId="254CBD87"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C0FA75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4F931FB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1.33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5A33FC3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176033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8.62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shd w:val="clear" w:color="auto" w:fill="auto"/>
            <w:noWrap/>
            <w:vAlign w:val="center"/>
            <w:hideMark/>
          </w:tcPr>
          <w:p w14:paraId="60B7082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-5.50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134" w:type="dxa"/>
            <w:shd w:val="clear" w:color="auto" w:fill="auto"/>
            <w:noWrap/>
            <w:vAlign w:val="center"/>
            <w:hideMark/>
          </w:tcPr>
          <w:p w14:paraId="68C00C6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4.36 </w:t>
            </w:r>
            <w:r w:rsidRPr="00B52003">
              <w:rPr>
                <w:rFonts w:ascii="Cambria" w:hAnsi="Cambria" w:cs="Calibri"/>
                <w:sz w:val="12"/>
                <w:szCs w:val="12"/>
              </w:rPr>
              <w:sym w:font="Symbol" w:char="F0B1"/>
            </w:r>
            <w:r w:rsidRPr="00B52003">
              <w:rPr>
                <w:rFonts w:ascii="Cambria" w:hAnsi="Cambria" w:cs="Calibri"/>
                <w:sz w:val="12"/>
                <w:szCs w:val="12"/>
              </w:rPr>
              <w:t xml:space="preserve"> 0.49</w:t>
            </w:r>
          </w:p>
        </w:tc>
        <w:tc>
          <w:tcPr>
            <w:tcW w:w="884" w:type="dxa"/>
            <w:shd w:val="clear" w:color="auto" w:fill="auto"/>
            <w:noWrap/>
            <w:vAlign w:val="center"/>
            <w:hideMark/>
          </w:tcPr>
          <w:p w14:paraId="2AA844D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916 </w:t>
            </w:r>
            <w:r w:rsidRPr="00B52003">
              <w:rPr>
                <w:rFonts w:ascii="Cambria" w:hAnsi="Cambria" w:cs="Calibri"/>
                <w:sz w:val="12"/>
                <w:szCs w:val="12"/>
              </w:rPr>
              <w:sym w:font="Symbol" w:char="F0B1"/>
            </w:r>
            <w:r w:rsidRPr="00B52003">
              <w:rPr>
                <w:rFonts w:ascii="Cambria" w:hAnsi="Cambria" w:cs="Calibri"/>
                <w:sz w:val="12"/>
                <w:szCs w:val="12"/>
              </w:rPr>
              <w:t xml:space="preserve"> 36</w:t>
            </w:r>
          </w:p>
        </w:tc>
        <w:tc>
          <w:tcPr>
            <w:tcW w:w="816" w:type="dxa"/>
            <w:shd w:val="clear" w:color="auto" w:fill="auto"/>
            <w:noWrap/>
            <w:vAlign w:val="center"/>
            <w:hideMark/>
          </w:tcPr>
          <w:p w14:paraId="14652D1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44.97</w:t>
            </w:r>
          </w:p>
        </w:tc>
        <w:tc>
          <w:tcPr>
            <w:tcW w:w="737" w:type="dxa"/>
            <w:shd w:val="clear" w:color="auto" w:fill="auto"/>
            <w:noWrap/>
            <w:vAlign w:val="center"/>
            <w:hideMark/>
          </w:tcPr>
          <w:p w14:paraId="087FAE6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2.72</w:t>
            </w:r>
          </w:p>
        </w:tc>
        <w:tc>
          <w:tcPr>
            <w:tcW w:w="737" w:type="dxa"/>
            <w:shd w:val="clear" w:color="auto" w:fill="auto"/>
            <w:noWrap/>
            <w:vAlign w:val="center"/>
            <w:hideMark/>
          </w:tcPr>
          <w:p w14:paraId="2552D0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2.78</w:t>
            </w:r>
          </w:p>
        </w:tc>
      </w:tr>
      <w:tr w:rsidR="00E12928" w:rsidRPr="00B52003" w14:paraId="26046F0D" w14:textId="77777777" w:rsidTr="00B52003">
        <w:trPr>
          <w:trHeight w:val="221"/>
        </w:trPr>
        <w:tc>
          <w:tcPr>
            <w:tcW w:w="850" w:type="dxa"/>
            <w:shd w:val="clear" w:color="auto" w:fill="auto"/>
            <w:noWrap/>
            <w:vAlign w:val="center"/>
            <w:hideMark/>
          </w:tcPr>
          <w:p w14:paraId="4F9B0E8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A88C4FC"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3BF9A1A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72BB870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F378E4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8.22 </w:t>
            </w:r>
            <w:r w:rsidRPr="00B52003">
              <w:rPr>
                <w:rFonts w:ascii="Cambria" w:hAnsi="Cambria" w:cs="Calibri"/>
                <w:sz w:val="12"/>
                <w:szCs w:val="12"/>
              </w:rPr>
              <w:sym w:font="Symbol" w:char="F0B1"/>
            </w:r>
            <w:r w:rsidRPr="00B52003">
              <w:rPr>
                <w:rFonts w:ascii="Cambria" w:hAnsi="Cambria" w:cs="Calibri"/>
                <w:sz w:val="12"/>
                <w:szCs w:val="12"/>
              </w:rPr>
              <w:t xml:space="preserve"> 0.24</w:t>
            </w:r>
          </w:p>
        </w:tc>
        <w:tc>
          <w:tcPr>
            <w:tcW w:w="1037" w:type="dxa"/>
            <w:shd w:val="clear" w:color="auto" w:fill="auto"/>
            <w:noWrap/>
            <w:vAlign w:val="center"/>
            <w:hideMark/>
          </w:tcPr>
          <w:p w14:paraId="3159195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-5.69 </w:t>
            </w:r>
            <w:r w:rsidRPr="00B52003">
              <w:rPr>
                <w:rFonts w:ascii="Cambria" w:hAnsi="Cambria" w:cs="Calibri"/>
                <w:sz w:val="12"/>
                <w:szCs w:val="12"/>
              </w:rPr>
              <w:sym w:font="Symbol" w:char="F0B1"/>
            </w:r>
            <w:r w:rsidRPr="00B52003">
              <w:rPr>
                <w:rFonts w:ascii="Cambria" w:hAnsi="Cambria" w:cs="Calibri"/>
                <w:sz w:val="12"/>
                <w:szCs w:val="12"/>
              </w:rPr>
              <w:t xml:space="preserve"> 0.08</w:t>
            </w:r>
          </w:p>
        </w:tc>
        <w:tc>
          <w:tcPr>
            <w:tcW w:w="1134" w:type="dxa"/>
            <w:shd w:val="clear" w:color="auto" w:fill="auto"/>
            <w:noWrap/>
            <w:vAlign w:val="center"/>
            <w:hideMark/>
          </w:tcPr>
          <w:p w14:paraId="422F2F7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2.82 </w:t>
            </w:r>
            <w:r w:rsidRPr="00B52003">
              <w:rPr>
                <w:rFonts w:ascii="Cambria" w:hAnsi="Cambria" w:cs="Calibri"/>
                <w:sz w:val="12"/>
                <w:szCs w:val="12"/>
              </w:rPr>
              <w:sym w:font="Symbol" w:char="F0B1"/>
            </w:r>
            <w:r w:rsidRPr="00B52003">
              <w:rPr>
                <w:rFonts w:ascii="Cambria" w:hAnsi="Cambria" w:cs="Calibri"/>
                <w:sz w:val="12"/>
                <w:szCs w:val="12"/>
              </w:rPr>
              <w:t xml:space="preserve"> 0.51</w:t>
            </w:r>
          </w:p>
        </w:tc>
        <w:tc>
          <w:tcPr>
            <w:tcW w:w="884" w:type="dxa"/>
            <w:shd w:val="clear" w:color="auto" w:fill="auto"/>
            <w:noWrap/>
            <w:vAlign w:val="center"/>
            <w:hideMark/>
          </w:tcPr>
          <w:p w14:paraId="273D064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956 </w:t>
            </w:r>
            <w:r w:rsidRPr="00B52003">
              <w:rPr>
                <w:rFonts w:ascii="Cambria" w:hAnsi="Cambria" w:cs="Calibri"/>
                <w:sz w:val="12"/>
                <w:szCs w:val="12"/>
              </w:rPr>
              <w:sym w:font="Symbol" w:char="F0B1"/>
            </w:r>
            <w:r w:rsidRPr="00B52003">
              <w:rPr>
                <w:rFonts w:ascii="Cambria" w:hAnsi="Cambria" w:cs="Calibri"/>
                <w:sz w:val="12"/>
                <w:szCs w:val="12"/>
              </w:rPr>
              <w:t xml:space="preserve"> 38</w:t>
            </w:r>
          </w:p>
        </w:tc>
        <w:tc>
          <w:tcPr>
            <w:tcW w:w="816" w:type="dxa"/>
            <w:shd w:val="clear" w:color="auto" w:fill="auto"/>
            <w:noWrap/>
            <w:vAlign w:val="center"/>
            <w:hideMark/>
          </w:tcPr>
          <w:p w14:paraId="6B25C8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46.46</w:t>
            </w:r>
          </w:p>
        </w:tc>
        <w:tc>
          <w:tcPr>
            <w:tcW w:w="737" w:type="dxa"/>
            <w:shd w:val="clear" w:color="auto" w:fill="auto"/>
            <w:noWrap/>
            <w:vAlign w:val="center"/>
            <w:hideMark/>
          </w:tcPr>
          <w:p w14:paraId="238A9F8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3.89</w:t>
            </w:r>
          </w:p>
        </w:tc>
        <w:tc>
          <w:tcPr>
            <w:tcW w:w="737" w:type="dxa"/>
            <w:shd w:val="clear" w:color="auto" w:fill="auto"/>
            <w:noWrap/>
            <w:vAlign w:val="center"/>
            <w:hideMark/>
          </w:tcPr>
          <w:p w14:paraId="18162E8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3.99</w:t>
            </w:r>
          </w:p>
        </w:tc>
      </w:tr>
      <w:tr w:rsidR="00E12928" w:rsidRPr="00B52003" w14:paraId="32063C59" w14:textId="77777777" w:rsidTr="00B52003">
        <w:trPr>
          <w:trHeight w:val="221"/>
        </w:trPr>
        <w:tc>
          <w:tcPr>
            <w:tcW w:w="850" w:type="dxa"/>
            <w:tcBorders>
              <w:bottom w:val="single" w:sz="4" w:space="0" w:color="auto"/>
            </w:tcBorders>
            <w:shd w:val="clear" w:color="auto" w:fill="auto"/>
            <w:noWrap/>
            <w:vAlign w:val="center"/>
            <w:hideMark/>
          </w:tcPr>
          <w:p w14:paraId="1325166C"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0D9F8C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15292E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67E120A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42AF603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7.67 </w:t>
            </w:r>
            <w:r w:rsidRPr="00B52003">
              <w:rPr>
                <w:rFonts w:ascii="Cambria" w:hAnsi="Cambria" w:cs="Calibri"/>
                <w:sz w:val="12"/>
                <w:szCs w:val="12"/>
              </w:rPr>
              <w:sym w:font="Symbol" w:char="F0B1"/>
            </w:r>
            <w:r w:rsidRPr="00B52003">
              <w:rPr>
                <w:rFonts w:ascii="Cambria" w:hAnsi="Cambria" w:cs="Calibri"/>
                <w:sz w:val="12"/>
                <w:szCs w:val="12"/>
              </w:rPr>
              <w:t xml:space="preserve"> 0.33</w:t>
            </w:r>
          </w:p>
        </w:tc>
        <w:tc>
          <w:tcPr>
            <w:tcW w:w="1037" w:type="dxa"/>
            <w:tcBorders>
              <w:bottom w:val="single" w:sz="4" w:space="0" w:color="auto"/>
            </w:tcBorders>
            <w:shd w:val="clear" w:color="auto" w:fill="auto"/>
            <w:noWrap/>
            <w:vAlign w:val="center"/>
            <w:hideMark/>
          </w:tcPr>
          <w:p w14:paraId="5D0C0AB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-5.88 </w:t>
            </w:r>
            <w:r w:rsidRPr="00B52003">
              <w:rPr>
                <w:rFonts w:ascii="Cambria" w:hAnsi="Cambria" w:cs="Calibri"/>
                <w:sz w:val="12"/>
                <w:szCs w:val="12"/>
              </w:rPr>
              <w:sym w:font="Symbol" w:char="F0B1"/>
            </w:r>
            <w:r w:rsidRPr="00B52003">
              <w:rPr>
                <w:rFonts w:ascii="Cambria" w:hAnsi="Cambria" w:cs="Calibri"/>
                <w:sz w:val="12"/>
                <w:szCs w:val="12"/>
              </w:rPr>
              <w:t xml:space="preserve"> 0.12</w:t>
            </w:r>
          </w:p>
        </w:tc>
        <w:tc>
          <w:tcPr>
            <w:tcW w:w="1134" w:type="dxa"/>
            <w:tcBorders>
              <w:bottom w:val="single" w:sz="4" w:space="0" w:color="auto"/>
            </w:tcBorders>
            <w:shd w:val="clear" w:color="auto" w:fill="auto"/>
            <w:noWrap/>
            <w:vAlign w:val="center"/>
            <w:hideMark/>
          </w:tcPr>
          <w:p w14:paraId="32048A7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1.88 </w:t>
            </w:r>
            <w:r w:rsidRPr="00B52003">
              <w:rPr>
                <w:rFonts w:ascii="Cambria" w:hAnsi="Cambria" w:cs="Calibri"/>
                <w:sz w:val="12"/>
                <w:szCs w:val="12"/>
              </w:rPr>
              <w:sym w:font="Symbol" w:char="F0B1"/>
            </w:r>
            <w:r w:rsidRPr="00B52003">
              <w:rPr>
                <w:rFonts w:ascii="Cambria" w:hAnsi="Cambria" w:cs="Calibri"/>
                <w:sz w:val="12"/>
                <w:szCs w:val="12"/>
              </w:rPr>
              <w:t xml:space="preserve"> 0.53</w:t>
            </w:r>
          </w:p>
        </w:tc>
        <w:tc>
          <w:tcPr>
            <w:tcW w:w="884" w:type="dxa"/>
            <w:tcBorders>
              <w:bottom w:val="single" w:sz="4" w:space="0" w:color="auto"/>
            </w:tcBorders>
            <w:shd w:val="clear" w:color="auto" w:fill="auto"/>
            <w:noWrap/>
            <w:vAlign w:val="center"/>
            <w:hideMark/>
          </w:tcPr>
          <w:p w14:paraId="7340CB9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741 </w:t>
            </w:r>
            <w:r w:rsidRPr="00B52003">
              <w:rPr>
                <w:rFonts w:ascii="Cambria" w:hAnsi="Cambria" w:cs="Calibri"/>
                <w:sz w:val="12"/>
                <w:szCs w:val="12"/>
              </w:rPr>
              <w:sym w:font="Symbol" w:char="F0B1"/>
            </w:r>
            <w:r w:rsidRPr="00B52003">
              <w:rPr>
                <w:rFonts w:ascii="Cambria" w:hAnsi="Cambria" w:cs="Calibri"/>
                <w:sz w:val="12"/>
                <w:szCs w:val="12"/>
              </w:rPr>
              <w:t xml:space="preserve"> 34</w:t>
            </w:r>
          </w:p>
        </w:tc>
        <w:tc>
          <w:tcPr>
            <w:tcW w:w="816" w:type="dxa"/>
            <w:tcBorders>
              <w:bottom w:val="single" w:sz="4" w:space="0" w:color="auto"/>
            </w:tcBorders>
            <w:shd w:val="clear" w:color="auto" w:fill="auto"/>
            <w:noWrap/>
            <w:vAlign w:val="center"/>
            <w:hideMark/>
          </w:tcPr>
          <w:p w14:paraId="17CF9AA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51.69</w:t>
            </w:r>
          </w:p>
        </w:tc>
        <w:tc>
          <w:tcPr>
            <w:tcW w:w="737" w:type="dxa"/>
            <w:tcBorders>
              <w:bottom w:val="single" w:sz="4" w:space="0" w:color="auto"/>
            </w:tcBorders>
            <w:shd w:val="clear" w:color="auto" w:fill="auto"/>
            <w:noWrap/>
            <w:vAlign w:val="center"/>
            <w:hideMark/>
          </w:tcPr>
          <w:p w14:paraId="126CCC1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1.05</w:t>
            </w:r>
          </w:p>
        </w:tc>
        <w:tc>
          <w:tcPr>
            <w:tcW w:w="737" w:type="dxa"/>
            <w:tcBorders>
              <w:bottom w:val="single" w:sz="4" w:space="0" w:color="auto"/>
            </w:tcBorders>
            <w:shd w:val="clear" w:color="auto" w:fill="auto"/>
            <w:noWrap/>
            <w:vAlign w:val="center"/>
            <w:hideMark/>
          </w:tcPr>
          <w:p w14:paraId="72DD620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1.06</w:t>
            </w:r>
          </w:p>
        </w:tc>
      </w:tr>
      <w:tr w:rsidR="00E12928" w:rsidRPr="00B52003" w14:paraId="3830D0AA" w14:textId="77777777" w:rsidTr="00B52003">
        <w:trPr>
          <w:trHeight w:val="221"/>
        </w:trPr>
        <w:tc>
          <w:tcPr>
            <w:tcW w:w="850" w:type="dxa"/>
            <w:tcBorders>
              <w:top w:val="single" w:sz="4" w:space="0" w:color="auto"/>
            </w:tcBorders>
            <w:shd w:val="clear" w:color="auto" w:fill="auto"/>
            <w:noWrap/>
            <w:vAlign w:val="center"/>
            <w:hideMark/>
          </w:tcPr>
          <w:p w14:paraId="3445F6C7"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KRG08</w:t>
            </w:r>
          </w:p>
        </w:tc>
        <w:tc>
          <w:tcPr>
            <w:tcW w:w="624" w:type="dxa"/>
            <w:tcBorders>
              <w:top w:val="single" w:sz="4" w:space="0" w:color="auto"/>
            </w:tcBorders>
            <w:shd w:val="clear" w:color="auto" w:fill="auto"/>
            <w:noWrap/>
            <w:vAlign w:val="center"/>
            <w:hideMark/>
          </w:tcPr>
          <w:p w14:paraId="7B18FEF7"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08FA3F4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1.46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035AF9F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54332FE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10.58 </w:t>
            </w:r>
            <w:r w:rsidRPr="00B52003">
              <w:rPr>
                <w:rFonts w:ascii="Cambria" w:hAnsi="Cambria" w:cs="Calibri"/>
                <w:sz w:val="12"/>
                <w:szCs w:val="12"/>
              </w:rPr>
              <w:sym w:font="Symbol" w:char="F0B1"/>
            </w:r>
            <w:r w:rsidRPr="00B52003">
              <w:rPr>
                <w:rFonts w:ascii="Cambria" w:hAnsi="Cambria" w:cs="Calibri"/>
                <w:sz w:val="12"/>
                <w:szCs w:val="12"/>
              </w:rPr>
              <w:t xml:space="preserve"> 0.15</w:t>
            </w:r>
          </w:p>
        </w:tc>
        <w:tc>
          <w:tcPr>
            <w:tcW w:w="1037" w:type="dxa"/>
            <w:tcBorders>
              <w:top w:val="single" w:sz="4" w:space="0" w:color="auto"/>
            </w:tcBorders>
            <w:shd w:val="clear" w:color="auto" w:fill="auto"/>
            <w:noWrap/>
            <w:vAlign w:val="center"/>
            <w:hideMark/>
          </w:tcPr>
          <w:p w14:paraId="4AC2525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-5.19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tcBorders>
              <w:top w:val="single" w:sz="4" w:space="0" w:color="auto"/>
            </w:tcBorders>
            <w:shd w:val="clear" w:color="auto" w:fill="auto"/>
            <w:noWrap/>
            <w:vAlign w:val="center"/>
            <w:hideMark/>
          </w:tcPr>
          <w:p w14:paraId="1BDEADA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8.38 </w:t>
            </w:r>
            <w:r w:rsidRPr="00B52003">
              <w:rPr>
                <w:rFonts w:ascii="Cambria" w:hAnsi="Cambria" w:cs="Calibri"/>
                <w:sz w:val="12"/>
                <w:szCs w:val="12"/>
              </w:rPr>
              <w:sym w:font="Symbol" w:char="F0B1"/>
            </w:r>
            <w:r w:rsidRPr="00B52003">
              <w:rPr>
                <w:rFonts w:ascii="Cambria" w:hAnsi="Cambria" w:cs="Calibri"/>
                <w:sz w:val="12"/>
                <w:szCs w:val="12"/>
              </w:rPr>
              <w:t xml:space="preserve"> 0.74</w:t>
            </w:r>
          </w:p>
        </w:tc>
        <w:tc>
          <w:tcPr>
            <w:tcW w:w="884" w:type="dxa"/>
            <w:tcBorders>
              <w:top w:val="single" w:sz="4" w:space="0" w:color="auto"/>
            </w:tcBorders>
            <w:shd w:val="clear" w:color="auto" w:fill="auto"/>
            <w:noWrap/>
            <w:vAlign w:val="center"/>
            <w:hideMark/>
          </w:tcPr>
          <w:p w14:paraId="48B7A5E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641 </w:t>
            </w:r>
            <w:r w:rsidRPr="00B52003">
              <w:rPr>
                <w:rFonts w:ascii="Cambria" w:hAnsi="Cambria" w:cs="Calibri"/>
                <w:sz w:val="12"/>
                <w:szCs w:val="12"/>
              </w:rPr>
              <w:sym w:font="Symbol" w:char="F0B1"/>
            </w:r>
            <w:r w:rsidRPr="00B52003">
              <w:rPr>
                <w:rFonts w:ascii="Cambria" w:hAnsi="Cambria" w:cs="Calibri"/>
                <w:sz w:val="12"/>
                <w:szCs w:val="12"/>
              </w:rPr>
              <w:t xml:space="preserve"> 35</w:t>
            </w:r>
          </w:p>
        </w:tc>
        <w:tc>
          <w:tcPr>
            <w:tcW w:w="816" w:type="dxa"/>
            <w:tcBorders>
              <w:top w:val="single" w:sz="4" w:space="0" w:color="auto"/>
            </w:tcBorders>
            <w:shd w:val="clear" w:color="auto" w:fill="auto"/>
            <w:noWrap/>
            <w:vAlign w:val="center"/>
            <w:hideMark/>
          </w:tcPr>
          <w:p w14:paraId="48651D8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211.38</w:t>
            </w:r>
          </w:p>
        </w:tc>
        <w:tc>
          <w:tcPr>
            <w:tcW w:w="737" w:type="dxa"/>
            <w:tcBorders>
              <w:top w:val="single" w:sz="4" w:space="0" w:color="auto"/>
            </w:tcBorders>
            <w:shd w:val="clear" w:color="auto" w:fill="auto"/>
            <w:noWrap/>
            <w:vAlign w:val="center"/>
            <w:hideMark/>
          </w:tcPr>
          <w:p w14:paraId="6A2BD41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5.09</w:t>
            </w:r>
          </w:p>
        </w:tc>
        <w:tc>
          <w:tcPr>
            <w:tcW w:w="737" w:type="dxa"/>
            <w:tcBorders>
              <w:top w:val="single" w:sz="4" w:space="0" w:color="auto"/>
            </w:tcBorders>
            <w:shd w:val="clear" w:color="auto" w:fill="auto"/>
            <w:noWrap/>
            <w:vAlign w:val="center"/>
            <w:hideMark/>
          </w:tcPr>
          <w:p w14:paraId="2E74215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5.38</w:t>
            </w:r>
          </w:p>
        </w:tc>
      </w:tr>
      <w:tr w:rsidR="00E12928" w:rsidRPr="00B52003" w14:paraId="0BC0F87A" w14:textId="77777777" w:rsidTr="00B52003">
        <w:trPr>
          <w:trHeight w:val="221"/>
        </w:trPr>
        <w:tc>
          <w:tcPr>
            <w:tcW w:w="850" w:type="dxa"/>
            <w:shd w:val="clear" w:color="auto" w:fill="auto"/>
            <w:noWrap/>
            <w:vAlign w:val="center"/>
            <w:hideMark/>
          </w:tcPr>
          <w:p w14:paraId="43C1E878"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1000DDA"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7A2017E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1.58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3C4192C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3AA8683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10.88 </w:t>
            </w:r>
            <w:r w:rsidRPr="00B52003">
              <w:rPr>
                <w:rFonts w:ascii="Cambria" w:hAnsi="Cambria" w:cs="Calibri"/>
                <w:sz w:val="12"/>
                <w:szCs w:val="12"/>
              </w:rPr>
              <w:sym w:font="Symbol" w:char="F0B1"/>
            </w:r>
            <w:r w:rsidRPr="00B52003">
              <w:rPr>
                <w:rFonts w:ascii="Cambria" w:hAnsi="Cambria" w:cs="Calibri"/>
                <w:sz w:val="12"/>
                <w:szCs w:val="12"/>
              </w:rPr>
              <w:t xml:space="preserve"> 0.30</w:t>
            </w:r>
          </w:p>
        </w:tc>
        <w:tc>
          <w:tcPr>
            <w:tcW w:w="1037" w:type="dxa"/>
            <w:shd w:val="clear" w:color="auto" w:fill="auto"/>
            <w:noWrap/>
            <w:vAlign w:val="center"/>
            <w:hideMark/>
          </w:tcPr>
          <w:p w14:paraId="69B28E8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-5.39 </w:t>
            </w:r>
            <w:r w:rsidRPr="00B52003">
              <w:rPr>
                <w:rFonts w:ascii="Cambria" w:hAnsi="Cambria" w:cs="Calibri"/>
                <w:sz w:val="12"/>
                <w:szCs w:val="12"/>
              </w:rPr>
              <w:sym w:font="Symbol" w:char="F0B1"/>
            </w:r>
            <w:r w:rsidRPr="00B52003">
              <w:rPr>
                <w:rFonts w:ascii="Cambria" w:hAnsi="Cambria" w:cs="Calibri"/>
                <w:sz w:val="12"/>
                <w:szCs w:val="12"/>
              </w:rPr>
              <w:t xml:space="preserve"> 0.09</w:t>
            </w:r>
          </w:p>
        </w:tc>
        <w:tc>
          <w:tcPr>
            <w:tcW w:w="1134" w:type="dxa"/>
            <w:shd w:val="clear" w:color="auto" w:fill="auto"/>
            <w:noWrap/>
            <w:vAlign w:val="center"/>
            <w:hideMark/>
          </w:tcPr>
          <w:p w14:paraId="021279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5.49 </w:t>
            </w:r>
            <w:r w:rsidRPr="00B52003">
              <w:rPr>
                <w:rFonts w:ascii="Cambria" w:hAnsi="Cambria" w:cs="Calibri"/>
                <w:sz w:val="12"/>
                <w:szCs w:val="12"/>
              </w:rPr>
              <w:sym w:font="Symbol" w:char="F0B1"/>
            </w:r>
            <w:r w:rsidRPr="00B52003">
              <w:rPr>
                <w:rFonts w:ascii="Cambria" w:hAnsi="Cambria" w:cs="Calibri"/>
                <w:sz w:val="12"/>
                <w:szCs w:val="12"/>
              </w:rPr>
              <w:t xml:space="preserve"> 1.09</w:t>
            </w:r>
          </w:p>
        </w:tc>
        <w:tc>
          <w:tcPr>
            <w:tcW w:w="884" w:type="dxa"/>
            <w:shd w:val="clear" w:color="auto" w:fill="auto"/>
            <w:noWrap/>
            <w:vAlign w:val="center"/>
            <w:hideMark/>
          </w:tcPr>
          <w:p w14:paraId="19C3876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813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shd w:val="clear" w:color="auto" w:fill="auto"/>
            <w:noWrap/>
            <w:vAlign w:val="center"/>
            <w:hideMark/>
          </w:tcPr>
          <w:p w14:paraId="7D2DBEB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92.62</w:t>
            </w:r>
          </w:p>
        </w:tc>
        <w:tc>
          <w:tcPr>
            <w:tcW w:w="737" w:type="dxa"/>
            <w:shd w:val="clear" w:color="auto" w:fill="auto"/>
            <w:noWrap/>
            <w:vAlign w:val="center"/>
            <w:hideMark/>
          </w:tcPr>
          <w:p w14:paraId="5EF9D2C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4.41</w:t>
            </w:r>
          </w:p>
        </w:tc>
        <w:tc>
          <w:tcPr>
            <w:tcW w:w="737" w:type="dxa"/>
            <w:shd w:val="clear" w:color="auto" w:fill="auto"/>
            <w:noWrap/>
            <w:vAlign w:val="center"/>
            <w:hideMark/>
          </w:tcPr>
          <w:p w14:paraId="311849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4.57</w:t>
            </w:r>
          </w:p>
        </w:tc>
      </w:tr>
      <w:tr w:rsidR="00E12928" w:rsidRPr="00B52003" w14:paraId="72156B39" w14:textId="77777777" w:rsidTr="00B52003">
        <w:trPr>
          <w:trHeight w:val="221"/>
        </w:trPr>
        <w:tc>
          <w:tcPr>
            <w:tcW w:w="850" w:type="dxa"/>
            <w:shd w:val="clear" w:color="auto" w:fill="auto"/>
            <w:noWrap/>
            <w:vAlign w:val="center"/>
            <w:hideMark/>
          </w:tcPr>
          <w:p w14:paraId="05090A36"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46D95B56"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1B91C20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1.58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037" w:type="dxa"/>
            <w:shd w:val="clear" w:color="auto" w:fill="auto"/>
            <w:noWrap/>
            <w:vAlign w:val="center"/>
            <w:hideMark/>
          </w:tcPr>
          <w:p w14:paraId="41CDE4A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2C8DD0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10.21 </w:t>
            </w:r>
            <w:r w:rsidRPr="00B52003">
              <w:rPr>
                <w:rFonts w:ascii="Cambria" w:hAnsi="Cambria" w:cs="Calibri"/>
                <w:sz w:val="12"/>
                <w:szCs w:val="12"/>
              </w:rPr>
              <w:sym w:font="Symbol" w:char="F0B1"/>
            </w:r>
            <w:r w:rsidRPr="00B52003">
              <w:rPr>
                <w:rFonts w:ascii="Cambria" w:hAnsi="Cambria" w:cs="Calibri"/>
                <w:sz w:val="12"/>
                <w:szCs w:val="12"/>
              </w:rPr>
              <w:t xml:space="preserve"> 0.59</w:t>
            </w:r>
          </w:p>
        </w:tc>
        <w:tc>
          <w:tcPr>
            <w:tcW w:w="1037" w:type="dxa"/>
            <w:shd w:val="clear" w:color="auto" w:fill="auto"/>
            <w:noWrap/>
            <w:vAlign w:val="center"/>
            <w:hideMark/>
          </w:tcPr>
          <w:p w14:paraId="3ED3A4D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-5.85 </w:t>
            </w:r>
            <w:r w:rsidRPr="00B52003">
              <w:rPr>
                <w:rFonts w:ascii="Cambria" w:hAnsi="Cambria" w:cs="Calibri"/>
                <w:sz w:val="12"/>
                <w:szCs w:val="12"/>
              </w:rPr>
              <w:sym w:font="Symbol" w:char="F0B1"/>
            </w:r>
            <w:r w:rsidRPr="00B52003">
              <w:rPr>
                <w:rFonts w:ascii="Cambria" w:hAnsi="Cambria" w:cs="Calibri"/>
                <w:sz w:val="12"/>
                <w:szCs w:val="12"/>
              </w:rPr>
              <w:t xml:space="preserve"> 0.28</w:t>
            </w:r>
          </w:p>
        </w:tc>
        <w:tc>
          <w:tcPr>
            <w:tcW w:w="1134" w:type="dxa"/>
            <w:shd w:val="clear" w:color="auto" w:fill="auto"/>
            <w:noWrap/>
            <w:vAlign w:val="center"/>
            <w:hideMark/>
          </w:tcPr>
          <w:p w14:paraId="5867A36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1.93 </w:t>
            </w:r>
            <w:r w:rsidRPr="00B52003">
              <w:rPr>
                <w:rFonts w:ascii="Cambria" w:hAnsi="Cambria" w:cs="Calibri"/>
                <w:sz w:val="12"/>
                <w:szCs w:val="12"/>
              </w:rPr>
              <w:sym w:font="Symbol" w:char="F0B1"/>
            </w:r>
            <w:r w:rsidRPr="00B52003">
              <w:rPr>
                <w:rFonts w:ascii="Cambria" w:hAnsi="Cambria" w:cs="Calibri"/>
                <w:sz w:val="12"/>
                <w:szCs w:val="12"/>
              </w:rPr>
              <w:t xml:space="preserve"> 1.22</w:t>
            </w:r>
          </w:p>
        </w:tc>
        <w:tc>
          <w:tcPr>
            <w:tcW w:w="884" w:type="dxa"/>
            <w:shd w:val="clear" w:color="auto" w:fill="auto"/>
            <w:noWrap/>
            <w:vAlign w:val="center"/>
            <w:hideMark/>
          </w:tcPr>
          <w:p w14:paraId="1AF44A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846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shd w:val="clear" w:color="auto" w:fill="auto"/>
            <w:noWrap/>
            <w:vAlign w:val="center"/>
            <w:hideMark/>
          </w:tcPr>
          <w:p w14:paraId="28ED719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60.39</w:t>
            </w:r>
          </w:p>
        </w:tc>
        <w:tc>
          <w:tcPr>
            <w:tcW w:w="737" w:type="dxa"/>
            <w:shd w:val="clear" w:color="auto" w:fill="auto"/>
            <w:noWrap/>
            <w:vAlign w:val="center"/>
            <w:hideMark/>
          </w:tcPr>
          <w:p w14:paraId="382BE26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2.32</w:t>
            </w:r>
          </w:p>
        </w:tc>
        <w:tc>
          <w:tcPr>
            <w:tcW w:w="737" w:type="dxa"/>
            <w:shd w:val="clear" w:color="auto" w:fill="auto"/>
            <w:noWrap/>
            <w:vAlign w:val="center"/>
            <w:hideMark/>
          </w:tcPr>
          <w:p w14:paraId="069A8CB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2.36</w:t>
            </w:r>
          </w:p>
        </w:tc>
      </w:tr>
      <w:tr w:rsidR="00E12928" w:rsidRPr="00B52003" w14:paraId="433B1702" w14:textId="77777777" w:rsidTr="00B52003">
        <w:trPr>
          <w:trHeight w:val="221"/>
        </w:trPr>
        <w:tc>
          <w:tcPr>
            <w:tcW w:w="850" w:type="dxa"/>
            <w:tcBorders>
              <w:bottom w:val="single" w:sz="4" w:space="0" w:color="auto"/>
            </w:tcBorders>
            <w:shd w:val="clear" w:color="auto" w:fill="auto"/>
            <w:noWrap/>
            <w:vAlign w:val="center"/>
            <w:hideMark/>
          </w:tcPr>
          <w:p w14:paraId="3ABF57A1"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599180F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3E0CAC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1.36 </w:t>
            </w:r>
            <w:r w:rsidRPr="00B52003">
              <w:rPr>
                <w:rFonts w:ascii="Cambria" w:hAnsi="Cambria" w:cs="Calibri"/>
                <w:sz w:val="12"/>
                <w:szCs w:val="12"/>
              </w:rPr>
              <w:sym w:font="Symbol" w:char="F0B1"/>
            </w:r>
            <w:r w:rsidRPr="00B52003">
              <w:rPr>
                <w:rFonts w:ascii="Cambria" w:hAnsi="Cambria" w:cs="Calibri"/>
                <w:sz w:val="12"/>
                <w:szCs w:val="12"/>
              </w:rPr>
              <w:t xml:space="preserve"> 0.12</w:t>
            </w:r>
          </w:p>
        </w:tc>
        <w:tc>
          <w:tcPr>
            <w:tcW w:w="1037" w:type="dxa"/>
            <w:tcBorders>
              <w:bottom w:val="single" w:sz="4" w:space="0" w:color="auto"/>
            </w:tcBorders>
            <w:shd w:val="clear" w:color="auto" w:fill="auto"/>
            <w:noWrap/>
            <w:vAlign w:val="center"/>
            <w:hideMark/>
          </w:tcPr>
          <w:p w14:paraId="073D4D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0.15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bottom w:val="single" w:sz="4" w:space="0" w:color="auto"/>
            </w:tcBorders>
            <w:shd w:val="clear" w:color="auto" w:fill="auto"/>
            <w:noWrap/>
            <w:vAlign w:val="center"/>
            <w:hideMark/>
          </w:tcPr>
          <w:p w14:paraId="55D58F1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7.48 </w:t>
            </w:r>
            <w:r w:rsidRPr="00B52003">
              <w:rPr>
                <w:rFonts w:ascii="Cambria" w:hAnsi="Cambria" w:cs="Calibri"/>
                <w:sz w:val="12"/>
                <w:szCs w:val="12"/>
              </w:rPr>
              <w:sym w:font="Symbol" w:char="F0B1"/>
            </w:r>
            <w:r w:rsidRPr="00B52003">
              <w:rPr>
                <w:rFonts w:ascii="Cambria" w:hAnsi="Cambria" w:cs="Calibri"/>
                <w:sz w:val="12"/>
                <w:szCs w:val="12"/>
              </w:rPr>
              <w:t xml:space="preserve"> 1.02</w:t>
            </w:r>
          </w:p>
        </w:tc>
        <w:tc>
          <w:tcPr>
            <w:tcW w:w="1037" w:type="dxa"/>
            <w:tcBorders>
              <w:bottom w:val="single" w:sz="4" w:space="0" w:color="auto"/>
            </w:tcBorders>
            <w:shd w:val="clear" w:color="auto" w:fill="auto"/>
            <w:noWrap/>
            <w:vAlign w:val="center"/>
            <w:hideMark/>
          </w:tcPr>
          <w:p w14:paraId="7CDF2FE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-5.58 </w:t>
            </w:r>
            <w:r w:rsidRPr="00B52003">
              <w:rPr>
                <w:rFonts w:ascii="Cambria" w:hAnsi="Cambria" w:cs="Calibri"/>
                <w:sz w:val="12"/>
                <w:szCs w:val="12"/>
              </w:rPr>
              <w:sym w:font="Symbol" w:char="F0B1"/>
            </w:r>
            <w:r w:rsidRPr="00B52003">
              <w:rPr>
                <w:rFonts w:ascii="Cambria" w:hAnsi="Cambria" w:cs="Calibri"/>
                <w:sz w:val="12"/>
                <w:szCs w:val="12"/>
              </w:rPr>
              <w:t xml:space="preserve"> 0.16</w:t>
            </w:r>
          </w:p>
        </w:tc>
        <w:tc>
          <w:tcPr>
            <w:tcW w:w="1134" w:type="dxa"/>
            <w:tcBorders>
              <w:bottom w:val="single" w:sz="4" w:space="0" w:color="auto"/>
            </w:tcBorders>
            <w:shd w:val="clear" w:color="auto" w:fill="auto"/>
            <w:noWrap/>
            <w:vAlign w:val="center"/>
            <w:hideMark/>
          </w:tcPr>
          <w:p w14:paraId="193DCD3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3.64 </w:t>
            </w:r>
            <w:r w:rsidRPr="00B52003">
              <w:rPr>
                <w:rFonts w:ascii="Cambria" w:hAnsi="Cambria" w:cs="Calibri"/>
                <w:sz w:val="12"/>
                <w:szCs w:val="12"/>
              </w:rPr>
              <w:sym w:font="Symbol" w:char="F0B1"/>
            </w:r>
            <w:r w:rsidRPr="00B52003">
              <w:rPr>
                <w:rFonts w:ascii="Cambria" w:hAnsi="Cambria" w:cs="Calibri"/>
                <w:sz w:val="12"/>
                <w:szCs w:val="12"/>
              </w:rPr>
              <w:t xml:space="preserve"> 1.35</w:t>
            </w:r>
          </w:p>
        </w:tc>
        <w:tc>
          <w:tcPr>
            <w:tcW w:w="884" w:type="dxa"/>
            <w:tcBorders>
              <w:bottom w:val="single" w:sz="4" w:space="0" w:color="auto"/>
            </w:tcBorders>
            <w:shd w:val="clear" w:color="auto" w:fill="auto"/>
            <w:noWrap/>
            <w:vAlign w:val="center"/>
            <w:hideMark/>
          </w:tcPr>
          <w:p w14:paraId="72F6B39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707 </w:t>
            </w:r>
            <w:r w:rsidRPr="00B52003">
              <w:rPr>
                <w:rFonts w:ascii="Cambria" w:hAnsi="Cambria" w:cs="Calibri"/>
                <w:sz w:val="12"/>
                <w:szCs w:val="12"/>
              </w:rPr>
              <w:sym w:font="Symbol" w:char="F0B1"/>
            </w:r>
            <w:r w:rsidRPr="00B52003">
              <w:rPr>
                <w:rFonts w:ascii="Cambria" w:hAnsi="Cambria" w:cs="Calibri"/>
                <w:sz w:val="12"/>
                <w:szCs w:val="12"/>
              </w:rPr>
              <w:t xml:space="preserve"> 32</w:t>
            </w:r>
          </w:p>
        </w:tc>
        <w:tc>
          <w:tcPr>
            <w:tcW w:w="816" w:type="dxa"/>
            <w:tcBorders>
              <w:bottom w:val="single" w:sz="4" w:space="0" w:color="auto"/>
            </w:tcBorders>
            <w:shd w:val="clear" w:color="auto" w:fill="auto"/>
            <w:noWrap/>
            <w:vAlign w:val="center"/>
            <w:hideMark/>
          </w:tcPr>
          <w:p w14:paraId="7D545DF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93.88</w:t>
            </w:r>
          </w:p>
        </w:tc>
        <w:tc>
          <w:tcPr>
            <w:tcW w:w="737" w:type="dxa"/>
            <w:tcBorders>
              <w:bottom w:val="single" w:sz="4" w:space="0" w:color="auto"/>
            </w:tcBorders>
            <w:shd w:val="clear" w:color="auto" w:fill="auto"/>
            <w:noWrap/>
            <w:vAlign w:val="center"/>
            <w:hideMark/>
          </w:tcPr>
          <w:p w14:paraId="28A5392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1.92</w:t>
            </w:r>
          </w:p>
        </w:tc>
        <w:tc>
          <w:tcPr>
            <w:tcW w:w="737" w:type="dxa"/>
            <w:tcBorders>
              <w:bottom w:val="single" w:sz="4" w:space="0" w:color="auto"/>
            </w:tcBorders>
            <w:shd w:val="clear" w:color="auto" w:fill="auto"/>
            <w:noWrap/>
            <w:vAlign w:val="center"/>
            <w:hideMark/>
          </w:tcPr>
          <w:p w14:paraId="658F3D9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1.96</w:t>
            </w:r>
          </w:p>
        </w:tc>
      </w:tr>
      <w:tr w:rsidR="00E12928" w:rsidRPr="00B52003" w14:paraId="01AC6277" w14:textId="77777777" w:rsidTr="00B52003">
        <w:trPr>
          <w:trHeight w:val="221"/>
        </w:trPr>
        <w:tc>
          <w:tcPr>
            <w:tcW w:w="850" w:type="dxa"/>
            <w:tcBorders>
              <w:top w:val="single" w:sz="4" w:space="0" w:color="auto"/>
            </w:tcBorders>
            <w:shd w:val="clear" w:color="auto" w:fill="auto"/>
            <w:noWrap/>
            <w:vAlign w:val="center"/>
            <w:hideMark/>
          </w:tcPr>
          <w:p w14:paraId="4CEE8E4E"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w:t>
            </w:r>
          </w:p>
        </w:tc>
        <w:tc>
          <w:tcPr>
            <w:tcW w:w="624" w:type="dxa"/>
            <w:tcBorders>
              <w:top w:val="single" w:sz="4" w:space="0" w:color="auto"/>
            </w:tcBorders>
            <w:shd w:val="clear" w:color="auto" w:fill="auto"/>
            <w:noWrap/>
            <w:vAlign w:val="center"/>
            <w:hideMark/>
          </w:tcPr>
          <w:p w14:paraId="76D6135C"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0DB1A62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1.36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733F4DF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5E9F51A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9.43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tcBorders>
              <w:top w:val="single" w:sz="4" w:space="0" w:color="auto"/>
            </w:tcBorders>
            <w:shd w:val="clear" w:color="auto" w:fill="auto"/>
            <w:noWrap/>
            <w:vAlign w:val="center"/>
            <w:hideMark/>
          </w:tcPr>
          <w:p w14:paraId="210D3C6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-5.02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13D2299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12.21 </w:t>
            </w:r>
            <w:r w:rsidRPr="00B52003">
              <w:rPr>
                <w:rFonts w:ascii="Cambria" w:hAnsi="Cambria" w:cs="Calibri"/>
                <w:sz w:val="12"/>
                <w:szCs w:val="12"/>
              </w:rPr>
              <w:sym w:font="Symbol" w:char="F0B1"/>
            </w:r>
            <w:r w:rsidRPr="00B52003">
              <w:rPr>
                <w:rFonts w:ascii="Cambria" w:hAnsi="Cambria" w:cs="Calibri"/>
                <w:sz w:val="12"/>
                <w:szCs w:val="12"/>
              </w:rPr>
              <w:t xml:space="preserve"> 0.59</w:t>
            </w:r>
          </w:p>
        </w:tc>
        <w:tc>
          <w:tcPr>
            <w:tcW w:w="884" w:type="dxa"/>
            <w:tcBorders>
              <w:top w:val="single" w:sz="4" w:space="0" w:color="auto"/>
            </w:tcBorders>
            <w:shd w:val="clear" w:color="auto" w:fill="auto"/>
            <w:noWrap/>
            <w:vAlign w:val="center"/>
            <w:hideMark/>
          </w:tcPr>
          <w:p w14:paraId="00930D6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937  </w:t>
            </w:r>
            <w:r w:rsidRPr="00B52003">
              <w:rPr>
                <w:rFonts w:ascii="Cambria" w:hAnsi="Cambria" w:cs="Calibri"/>
                <w:sz w:val="12"/>
                <w:szCs w:val="12"/>
              </w:rPr>
              <w:sym w:font="Symbol" w:char="F0B1"/>
            </w:r>
            <w:r w:rsidRPr="00B52003">
              <w:rPr>
                <w:rFonts w:ascii="Cambria" w:hAnsi="Cambria" w:cs="Calibri"/>
                <w:sz w:val="12"/>
                <w:szCs w:val="12"/>
              </w:rPr>
              <w:t xml:space="preserve"> 38</w:t>
            </w:r>
          </w:p>
        </w:tc>
        <w:tc>
          <w:tcPr>
            <w:tcW w:w="816" w:type="dxa"/>
            <w:tcBorders>
              <w:top w:val="single" w:sz="4" w:space="0" w:color="auto"/>
            </w:tcBorders>
            <w:shd w:val="clear" w:color="auto" w:fill="auto"/>
            <w:noWrap/>
            <w:vAlign w:val="center"/>
            <w:hideMark/>
          </w:tcPr>
          <w:p w14:paraId="2475159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15.18</w:t>
            </w:r>
          </w:p>
        </w:tc>
        <w:tc>
          <w:tcPr>
            <w:tcW w:w="737" w:type="dxa"/>
            <w:tcBorders>
              <w:top w:val="single" w:sz="4" w:space="0" w:color="auto"/>
            </w:tcBorders>
            <w:shd w:val="clear" w:color="auto" w:fill="auto"/>
            <w:noWrap/>
            <w:vAlign w:val="center"/>
            <w:hideMark/>
          </w:tcPr>
          <w:p w14:paraId="3AC8E83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4.51</w:t>
            </w:r>
          </w:p>
        </w:tc>
        <w:tc>
          <w:tcPr>
            <w:tcW w:w="737" w:type="dxa"/>
            <w:tcBorders>
              <w:top w:val="single" w:sz="4" w:space="0" w:color="auto"/>
            </w:tcBorders>
            <w:shd w:val="clear" w:color="auto" w:fill="auto"/>
            <w:noWrap/>
            <w:vAlign w:val="center"/>
            <w:hideMark/>
          </w:tcPr>
          <w:p w14:paraId="48806B9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4.66</w:t>
            </w:r>
          </w:p>
        </w:tc>
      </w:tr>
      <w:tr w:rsidR="00E12928" w:rsidRPr="00B52003" w14:paraId="53BFE0B7" w14:textId="77777777" w:rsidTr="00B52003">
        <w:trPr>
          <w:trHeight w:val="221"/>
        </w:trPr>
        <w:tc>
          <w:tcPr>
            <w:tcW w:w="850" w:type="dxa"/>
            <w:shd w:val="clear" w:color="auto" w:fill="auto"/>
            <w:noWrap/>
            <w:vAlign w:val="center"/>
            <w:hideMark/>
          </w:tcPr>
          <w:p w14:paraId="4D4A243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305BC8D8"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4C34CAC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20550D7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0.06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79F347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8.90 </w:t>
            </w:r>
            <w:r w:rsidRPr="00B52003">
              <w:rPr>
                <w:rFonts w:ascii="Cambria" w:hAnsi="Cambria" w:cs="Calibri"/>
                <w:sz w:val="12"/>
                <w:szCs w:val="12"/>
              </w:rPr>
              <w:sym w:font="Symbol" w:char="F0B1"/>
            </w:r>
            <w:r w:rsidRPr="00B52003">
              <w:rPr>
                <w:rFonts w:ascii="Cambria" w:hAnsi="Cambria" w:cs="Calibri"/>
                <w:sz w:val="12"/>
                <w:szCs w:val="12"/>
              </w:rPr>
              <w:t xml:space="preserve"> 0.38</w:t>
            </w:r>
          </w:p>
        </w:tc>
        <w:tc>
          <w:tcPr>
            <w:tcW w:w="1037" w:type="dxa"/>
            <w:shd w:val="clear" w:color="auto" w:fill="auto"/>
            <w:noWrap/>
            <w:vAlign w:val="center"/>
            <w:hideMark/>
          </w:tcPr>
          <w:p w14:paraId="05026AF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-5.29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shd w:val="clear" w:color="auto" w:fill="auto"/>
            <w:noWrap/>
            <w:vAlign w:val="center"/>
            <w:hideMark/>
          </w:tcPr>
          <w:p w14:paraId="48CDC55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6.89 </w:t>
            </w:r>
            <w:r w:rsidRPr="00B52003">
              <w:rPr>
                <w:rFonts w:ascii="Cambria" w:hAnsi="Cambria" w:cs="Calibri"/>
                <w:sz w:val="12"/>
                <w:szCs w:val="12"/>
              </w:rPr>
              <w:sym w:font="Symbol" w:char="F0B1"/>
            </w:r>
            <w:r w:rsidRPr="00B52003">
              <w:rPr>
                <w:rFonts w:ascii="Cambria" w:hAnsi="Cambria" w:cs="Calibri"/>
                <w:sz w:val="12"/>
                <w:szCs w:val="12"/>
              </w:rPr>
              <w:t xml:space="preserve"> 0.99</w:t>
            </w:r>
          </w:p>
        </w:tc>
        <w:tc>
          <w:tcPr>
            <w:tcW w:w="884" w:type="dxa"/>
            <w:shd w:val="clear" w:color="auto" w:fill="auto"/>
            <w:noWrap/>
            <w:vAlign w:val="center"/>
            <w:hideMark/>
          </w:tcPr>
          <w:p w14:paraId="19197FD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1039 </w:t>
            </w:r>
            <w:r w:rsidRPr="00B52003">
              <w:rPr>
                <w:rFonts w:ascii="Cambria" w:hAnsi="Cambria" w:cs="Calibri"/>
                <w:sz w:val="12"/>
                <w:szCs w:val="12"/>
              </w:rPr>
              <w:sym w:font="Symbol" w:char="F0B1"/>
            </w:r>
            <w:r w:rsidRPr="00B52003">
              <w:rPr>
                <w:rFonts w:ascii="Cambria" w:hAnsi="Cambria" w:cs="Calibri"/>
                <w:sz w:val="12"/>
                <w:szCs w:val="12"/>
              </w:rPr>
              <w:t xml:space="preserve"> 31</w:t>
            </w:r>
          </w:p>
        </w:tc>
        <w:tc>
          <w:tcPr>
            <w:tcW w:w="816" w:type="dxa"/>
            <w:shd w:val="clear" w:color="auto" w:fill="auto"/>
            <w:noWrap/>
            <w:vAlign w:val="center"/>
            <w:hideMark/>
          </w:tcPr>
          <w:p w14:paraId="024B1D8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8.45</w:t>
            </w:r>
          </w:p>
        </w:tc>
        <w:tc>
          <w:tcPr>
            <w:tcW w:w="737" w:type="dxa"/>
            <w:shd w:val="clear" w:color="auto" w:fill="auto"/>
            <w:noWrap/>
            <w:vAlign w:val="center"/>
            <w:hideMark/>
          </w:tcPr>
          <w:p w14:paraId="16B8682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2.11</w:t>
            </w:r>
          </w:p>
        </w:tc>
        <w:tc>
          <w:tcPr>
            <w:tcW w:w="737" w:type="dxa"/>
            <w:shd w:val="clear" w:color="auto" w:fill="auto"/>
            <w:noWrap/>
            <w:vAlign w:val="center"/>
            <w:hideMark/>
          </w:tcPr>
          <w:p w14:paraId="3B80B5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2.14</w:t>
            </w:r>
          </w:p>
        </w:tc>
      </w:tr>
      <w:tr w:rsidR="00E12928" w:rsidRPr="00B52003" w14:paraId="7124F565" w14:textId="77777777" w:rsidTr="00B52003">
        <w:trPr>
          <w:trHeight w:val="221"/>
        </w:trPr>
        <w:tc>
          <w:tcPr>
            <w:tcW w:w="850" w:type="dxa"/>
            <w:shd w:val="clear" w:color="auto" w:fill="auto"/>
            <w:noWrap/>
            <w:vAlign w:val="center"/>
            <w:hideMark/>
          </w:tcPr>
          <w:p w14:paraId="031CB7EF"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7FC8EB11"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59EEE19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1.27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3C5041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6DFE21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7.61 </w:t>
            </w:r>
            <w:r w:rsidRPr="00B52003">
              <w:rPr>
                <w:rFonts w:ascii="Cambria" w:hAnsi="Cambria" w:cs="Calibri"/>
                <w:sz w:val="12"/>
                <w:szCs w:val="12"/>
              </w:rPr>
              <w:sym w:font="Symbol" w:char="F0B1"/>
            </w:r>
            <w:r w:rsidRPr="00B52003">
              <w:rPr>
                <w:rFonts w:ascii="Cambria" w:hAnsi="Cambria" w:cs="Calibri"/>
                <w:sz w:val="12"/>
                <w:szCs w:val="12"/>
              </w:rPr>
              <w:t xml:space="preserve"> 0.52</w:t>
            </w:r>
          </w:p>
        </w:tc>
        <w:tc>
          <w:tcPr>
            <w:tcW w:w="1037" w:type="dxa"/>
            <w:shd w:val="clear" w:color="auto" w:fill="auto"/>
            <w:noWrap/>
            <w:vAlign w:val="center"/>
            <w:hideMark/>
          </w:tcPr>
          <w:p w14:paraId="4958F84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-5.77 </w:t>
            </w:r>
            <w:r w:rsidRPr="00B52003">
              <w:rPr>
                <w:rFonts w:ascii="Cambria" w:hAnsi="Cambria" w:cs="Calibri"/>
                <w:sz w:val="12"/>
                <w:szCs w:val="12"/>
              </w:rPr>
              <w:sym w:font="Symbol" w:char="F0B1"/>
            </w:r>
            <w:r w:rsidRPr="00B52003">
              <w:rPr>
                <w:rFonts w:ascii="Cambria" w:hAnsi="Cambria" w:cs="Calibri"/>
                <w:sz w:val="12"/>
                <w:szCs w:val="12"/>
              </w:rPr>
              <w:t xml:space="preserve"> 0.22</w:t>
            </w:r>
          </w:p>
        </w:tc>
        <w:tc>
          <w:tcPr>
            <w:tcW w:w="1134" w:type="dxa"/>
            <w:shd w:val="clear" w:color="auto" w:fill="auto"/>
            <w:noWrap/>
            <w:vAlign w:val="center"/>
            <w:hideMark/>
          </w:tcPr>
          <w:p w14:paraId="7538C91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2.42 </w:t>
            </w:r>
            <w:r w:rsidRPr="00B52003">
              <w:rPr>
                <w:rFonts w:ascii="Cambria" w:hAnsi="Cambria" w:cs="Calibri"/>
                <w:sz w:val="12"/>
                <w:szCs w:val="12"/>
              </w:rPr>
              <w:sym w:font="Symbol" w:char="F0B1"/>
            </w:r>
            <w:r w:rsidRPr="00B52003">
              <w:rPr>
                <w:rFonts w:ascii="Cambria" w:hAnsi="Cambria" w:cs="Calibri"/>
                <w:sz w:val="12"/>
                <w:szCs w:val="12"/>
              </w:rPr>
              <w:t xml:space="preserve"> 1.24</w:t>
            </w:r>
          </w:p>
        </w:tc>
        <w:tc>
          <w:tcPr>
            <w:tcW w:w="884" w:type="dxa"/>
            <w:shd w:val="clear" w:color="auto" w:fill="auto"/>
            <w:noWrap/>
            <w:vAlign w:val="center"/>
            <w:hideMark/>
          </w:tcPr>
          <w:p w14:paraId="1E86DA9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1044 </w:t>
            </w:r>
            <w:r w:rsidRPr="00B52003">
              <w:rPr>
                <w:rFonts w:ascii="Cambria" w:hAnsi="Cambria" w:cs="Calibri"/>
                <w:sz w:val="12"/>
                <w:szCs w:val="12"/>
              </w:rPr>
              <w:sym w:font="Symbol" w:char="F0B1"/>
            </w:r>
            <w:r w:rsidRPr="00B52003">
              <w:rPr>
                <w:rFonts w:ascii="Cambria" w:hAnsi="Cambria" w:cs="Calibri"/>
                <w:sz w:val="12"/>
                <w:szCs w:val="12"/>
              </w:rPr>
              <w:t xml:space="preserve"> 36</w:t>
            </w:r>
          </w:p>
        </w:tc>
        <w:tc>
          <w:tcPr>
            <w:tcW w:w="816" w:type="dxa"/>
            <w:shd w:val="clear" w:color="auto" w:fill="auto"/>
            <w:noWrap/>
            <w:vAlign w:val="center"/>
            <w:hideMark/>
          </w:tcPr>
          <w:p w14:paraId="367C698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9.11</w:t>
            </w:r>
          </w:p>
        </w:tc>
        <w:tc>
          <w:tcPr>
            <w:tcW w:w="737" w:type="dxa"/>
            <w:shd w:val="clear" w:color="auto" w:fill="auto"/>
            <w:noWrap/>
            <w:vAlign w:val="center"/>
            <w:hideMark/>
          </w:tcPr>
          <w:p w14:paraId="5DEA6E3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2.21</w:t>
            </w:r>
          </w:p>
        </w:tc>
        <w:tc>
          <w:tcPr>
            <w:tcW w:w="737" w:type="dxa"/>
            <w:shd w:val="clear" w:color="auto" w:fill="auto"/>
            <w:noWrap/>
            <w:vAlign w:val="center"/>
            <w:hideMark/>
          </w:tcPr>
          <w:p w14:paraId="0592F09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2.24</w:t>
            </w:r>
          </w:p>
        </w:tc>
      </w:tr>
      <w:tr w:rsidR="00E12928" w:rsidRPr="00B52003" w14:paraId="01CDFC93" w14:textId="77777777" w:rsidTr="00B52003">
        <w:trPr>
          <w:trHeight w:val="221"/>
        </w:trPr>
        <w:tc>
          <w:tcPr>
            <w:tcW w:w="850" w:type="dxa"/>
            <w:tcBorders>
              <w:bottom w:val="single" w:sz="4" w:space="0" w:color="auto"/>
            </w:tcBorders>
            <w:shd w:val="clear" w:color="auto" w:fill="auto"/>
            <w:noWrap/>
            <w:vAlign w:val="center"/>
            <w:hideMark/>
          </w:tcPr>
          <w:p w14:paraId="31E71F66"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0AAC61B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122CDB1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1.17 </w:t>
            </w:r>
            <w:r w:rsidRPr="00B52003">
              <w:rPr>
                <w:rFonts w:ascii="Cambria" w:hAnsi="Cambria" w:cs="Calibri"/>
                <w:sz w:val="12"/>
                <w:szCs w:val="12"/>
              </w:rPr>
              <w:sym w:font="Symbol" w:char="F0B1"/>
            </w:r>
            <w:r w:rsidRPr="00B52003">
              <w:rPr>
                <w:rFonts w:ascii="Cambria" w:hAnsi="Cambria" w:cs="Calibri"/>
                <w:sz w:val="12"/>
                <w:szCs w:val="12"/>
              </w:rPr>
              <w:t xml:space="preserve"> 0.08</w:t>
            </w:r>
          </w:p>
        </w:tc>
        <w:tc>
          <w:tcPr>
            <w:tcW w:w="1037" w:type="dxa"/>
            <w:tcBorders>
              <w:bottom w:val="single" w:sz="4" w:space="0" w:color="auto"/>
            </w:tcBorders>
            <w:shd w:val="clear" w:color="auto" w:fill="auto"/>
            <w:noWrap/>
            <w:vAlign w:val="center"/>
            <w:hideMark/>
          </w:tcPr>
          <w:p w14:paraId="5DDE74C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3A3395B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5.88 </w:t>
            </w:r>
            <w:r w:rsidRPr="00B52003">
              <w:rPr>
                <w:rFonts w:ascii="Cambria" w:hAnsi="Cambria" w:cs="Calibri"/>
                <w:sz w:val="12"/>
                <w:szCs w:val="12"/>
              </w:rPr>
              <w:sym w:font="Symbol" w:char="F0B1"/>
            </w:r>
            <w:r w:rsidRPr="00B52003">
              <w:rPr>
                <w:rFonts w:ascii="Cambria" w:hAnsi="Cambria" w:cs="Calibri"/>
                <w:sz w:val="12"/>
                <w:szCs w:val="12"/>
              </w:rPr>
              <w:t xml:space="preserve"> 0.69</w:t>
            </w:r>
          </w:p>
        </w:tc>
        <w:tc>
          <w:tcPr>
            <w:tcW w:w="1037" w:type="dxa"/>
            <w:tcBorders>
              <w:bottom w:val="single" w:sz="4" w:space="0" w:color="auto"/>
            </w:tcBorders>
            <w:shd w:val="clear" w:color="auto" w:fill="auto"/>
            <w:noWrap/>
            <w:vAlign w:val="center"/>
            <w:hideMark/>
          </w:tcPr>
          <w:p w14:paraId="680384F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-5.48 </w:t>
            </w:r>
            <w:r w:rsidRPr="00B52003">
              <w:rPr>
                <w:rFonts w:ascii="Cambria" w:hAnsi="Cambria" w:cs="Calibri"/>
                <w:sz w:val="12"/>
                <w:szCs w:val="12"/>
              </w:rPr>
              <w:sym w:font="Symbol" w:char="F0B1"/>
            </w:r>
            <w:r w:rsidRPr="00B52003">
              <w:rPr>
                <w:rFonts w:ascii="Cambria" w:hAnsi="Cambria" w:cs="Calibri"/>
                <w:sz w:val="12"/>
                <w:szCs w:val="12"/>
              </w:rPr>
              <w:t xml:space="preserve"> 0.15</w:t>
            </w:r>
          </w:p>
        </w:tc>
        <w:tc>
          <w:tcPr>
            <w:tcW w:w="1134" w:type="dxa"/>
            <w:tcBorders>
              <w:bottom w:val="single" w:sz="4" w:space="0" w:color="auto"/>
            </w:tcBorders>
            <w:shd w:val="clear" w:color="auto" w:fill="auto"/>
            <w:noWrap/>
            <w:vAlign w:val="center"/>
            <w:hideMark/>
          </w:tcPr>
          <w:p w14:paraId="6A11D33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4.87 </w:t>
            </w:r>
            <w:r w:rsidRPr="00B52003">
              <w:rPr>
                <w:rFonts w:ascii="Cambria" w:hAnsi="Cambria" w:cs="Calibri"/>
                <w:sz w:val="12"/>
                <w:szCs w:val="12"/>
              </w:rPr>
              <w:sym w:font="Symbol" w:char="F0B1"/>
            </w:r>
            <w:r w:rsidRPr="00B52003">
              <w:rPr>
                <w:rFonts w:ascii="Cambria" w:hAnsi="Cambria" w:cs="Calibri"/>
                <w:sz w:val="12"/>
                <w:szCs w:val="12"/>
              </w:rPr>
              <w:t xml:space="preserve"> 1.68</w:t>
            </w:r>
          </w:p>
        </w:tc>
        <w:tc>
          <w:tcPr>
            <w:tcW w:w="884" w:type="dxa"/>
            <w:tcBorders>
              <w:bottom w:val="single" w:sz="4" w:space="0" w:color="auto"/>
            </w:tcBorders>
            <w:shd w:val="clear" w:color="auto" w:fill="auto"/>
            <w:noWrap/>
            <w:vAlign w:val="center"/>
            <w:hideMark/>
          </w:tcPr>
          <w:p w14:paraId="48E202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831 </w:t>
            </w:r>
            <w:r w:rsidRPr="00B52003">
              <w:rPr>
                <w:rFonts w:ascii="Cambria" w:hAnsi="Cambria" w:cs="Calibri"/>
                <w:sz w:val="12"/>
                <w:szCs w:val="12"/>
              </w:rPr>
              <w:sym w:font="Symbol" w:char="F0B1"/>
            </w:r>
            <w:r w:rsidRPr="00B52003">
              <w:rPr>
                <w:rFonts w:ascii="Cambria" w:hAnsi="Cambria" w:cs="Calibri"/>
                <w:sz w:val="12"/>
                <w:szCs w:val="12"/>
              </w:rPr>
              <w:t xml:space="preserve"> 35</w:t>
            </w:r>
          </w:p>
        </w:tc>
        <w:tc>
          <w:tcPr>
            <w:tcW w:w="816" w:type="dxa"/>
            <w:tcBorders>
              <w:bottom w:val="single" w:sz="4" w:space="0" w:color="auto"/>
            </w:tcBorders>
            <w:shd w:val="clear" w:color="auto" w:fill="auto"/>
            <w:noWrap/>
            <w:vAlign w:val="center"/>
            <w:hideMark/>
          </w:tcPr>
          <w:p w14:paraId="2198608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19.82</w:t>
            </w:r>
          </w:p>
        </w:tc>
        <w:tc>
          <w:tcPr>
            <w:tcW w:w="737" w:type="dxa"/>
            <w:tcBorders>
              <w:bottom w:val="single" w:sz="4" w:space="0" w:color="auto"/>
            </w:tcBorders>
            <w:shd w:val="clear" w:color="auto" w:fill="auto"/>
            <w:noWrap/>
            <w:vAlign w:val="center"/>
            <w:hideMark/>
          </w:tcPr>
          <w:p w14:paraId="6DBACCC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4.55</w:t>
            </w:r>
          </w:p>
        </w:tc>
        <w:tc>
          <w:tcPr>
            <w:tcW w:w="737" w:type="dxa"/>
            <w:tcBorders>
              <w:bottom w:val="single" w:sz="4" w:space="0" w:color="auto"/>
            </w:tcBorders>
            <w:shd w:val="clear" w:color="auto" w:fill="auto"/>
            <w:noWrap/>
            <w:vAlign w:val="center"/>
            <w:hideMark/>
          </w:tcPr>
          <w:p w14:paraId="324E52D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4.72</w:t>
            </w:r>
          </w:p>
        </w:tc>
      </w:tr>
      <w:tr w:rsidR="00E12928" w:rsidRPr="00B52003" w14:paraId="7AE9B35C" w14:textId="77777777" w:rsidTr="00B52003">
        <w:trPr>
          <w:trHeight w:val="221"/>
        </w:trPr>
        <w:tc>
          <w:tcPr>
            <w:tcW w:w="850" w:type="dxa"/>
            <w:tcBorders>
              <w:top w:val="single" w:sz="4" w:space="0" w:color="auto"/>
            </w:tcBorders>
            <w:shd w:val="clear" w:color="auto" w:fill="auto"/>
            <w:noWrap/>
            <w:vAlign w:val="center"/>
            <w:hideMark/>
          </w:tcPr>
          <w:p w14:paraId="565F326C"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KRG13</w:t>
            </w:r>
          </w:p>
        </w:tc>
        <w:tc>
          <w:tcPr>
            <w:tcW w:w="624" w:type="dxa"/>
            <w:tcBorders>
              <w:top w:val="single" w:sz="4" w:space="0" w:color="auto"/>
            </w:tcBorders>
            <w:shd w:val="clear" w:color="auto" w:fill="auto"/>
            <w:noWrap/>
            <w:vAlign w:val="center"/>
            <w:hideMark/>
          </w:tcPr>
          <w:p w14:paraId="1D1E3AB9"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2BBF7B6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1.31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6BED56E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0B2D041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9.24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tcBorders>
              <w:top w:val="single" w:sz="4" w:space="0" w:color="auto"/>
            </w:tcBorders>
            <w:shd w:val="clear" w:color="auto" w:fill="auto"/>
            <w:noWrap/>
            <w:vAlign w:val="center"/>
            <w:hideMark/>
          </w:tcPr>
          <w:p w14:paraId="5902A42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-5.23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134" w:type="dxa"/>
            <w:tcBorders>
              <w:top w:val="single" w:sz="4" w:space="0" w:color="auto"/>
            </w:tcBorders>
            <w:shd w:val="clear" w:color="auto" w:fill="auto"/>
            <w:noWrap/>
            <w:vAlign w:val="center"/>
            <w:hideMark/>
          </w:tcPr>
          <w:p w14:paraId="5561003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7.74 </w:t>
            </w:r>
            <w:r w:rsidRPr="00B52003">
              <w:rPr>
                <w:rFonts w:ascii="Cambria" w:hAnsi="Cambria" w:cs="Calibri"/>
                <w:sz w:val="12"/>
                <w:szCs w:val="12"/>
              </w:rPr>
              <w:sym w:font="Symbol" w:char="F0B1"/>
            </w:r>
            <w:r w:rsidRPr="00B52003">
              <w:rPr>
                <w:rFonts w:ascii="Cambria" w:hAnsi="Cambria" w:cs="Calibri"/>
                <w:sz w:val="12"/>
                <w:szCs w:val="12"/>
              </w:rPr>
              <w:t xml:space="preserve"> 0.48</w:t>
            </w:r>
          </w:p>
        </w:tc>
        <w:tc>
          <w:tcPr>
            <w:tcW w:w="884" w:type="dxa"/>
            <w:tcBorders>
              <w:top w:val="single" w:sz="4" w:space="0" w:color="auto"/>
            </w:tcBorders>
            <w:shd w:val="clear" w:color="auto" w:fill="auto"/>
            <w:noWrap/>
            <w:vAlign w:val="center"/>
            <w:hideMark/>
          </w:tcPr>
          <w:p w14:paraId="0551AB0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805 </w:t>
            </w:r>
            <w:r w:rsidRPr="00B52003">
              <w:rPr>
                <w:rFonts w:ascii="Cambria" w:hAnsi="Cambria" w:cs="Calibri"/>
                <w:sz w:val="12"/>
                <w:szCs w:val="12"/>
              </w:rPr>
              <w:sym w:font="Symbol" w:char="F0B1"/>
            </w:r>
            <w:r w:rsidRPr="00B52003">
              <w:rPr>
                <w:rFonts w:ascii="Cambria" w:hAnsi="Cambria" w:cs="Calibri"/>
                <w:sz w:val="12"/>
                <w:szCs w:val="12"/>
              </w:rPr>
              <w:t xml:space="preserve"> 24</w:t>
            </w:r>
          </w:p>
        </w:tc>
        <w:tc>
          <w:tcPr>
            <w:tcW w:w="816" w:type="dxa"/>
            <w:tcBorders>
              <w:top w:val="single" w:sz="4" w:space="0" w:color="auto"/>
            </w:tcBorders>
            <w:shd w:val="clear" w:color="auto" w:fill="auto"/>
            <w:noWrap/>
            <w:vAlign w:val="center"/>
            <w:hideMark/>
          </w:tcPr>
          <w:p w14:paraId="291AE0B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177.26</w:t>
            </w:r>
          </w:p>
        </w:tc>
        <w:tc>
          <w:tcPr>
            <w:tcW w:w="737" w:type="dxa"/>
            <w:tcBorders>
              <w:top w:val="single" w:sz="4" w:space="0" w:color="auto"/>
            </w:tcBorders>
            <w:shd w:val="clear" w:color="auto" w:fill="auto"/>
            <w:noWrap/>
            <w:vAlign w:val="center"/>
            <w:hideMark/>
          </w:tcPr>
          <w:p w14:paraId="072CB18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66.27</w:t>
            </w:r>
          </w:p>
        </w:tc>
        <w:tc>
          <w:tcPr>
            <w:tcW w:w="737" w:type="dxa"/>
            <w:tcBorders>
              <w:top w:val="single" w:sz="4" w:space="0" w:color="auto"/>
            </w:tcBorders>
            <w:shd w:val="clear" w:color="auto" w:fill="auto"/>
            <w:noWrap/>
            <w:vAlign w:val="center"/>
            <w:hideMark/>
          </w:tcPr>
          <w:p w14:paraId="58A2DC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165.46</w:t>
            </w:r>
          </w:p>
        </w:tc>
      </w:tr>
      <w:tr w:rsidR="00E12928" w:rsidRPr="00B52003" w14:paraId="30FD1AA4" w14:textId="77777777" w:rsidTr="00B52003">
        <w:trPr>
          <w:trHeight w:val="221"/>
        </w:trPr>
        <w:tc>
          <w:tcPr>
            <w:tcW w:w="850" w:type="dxa"/>
            <w:shd w:val="clear" w:color="auto" w:fill="auto"/>
            <w:noWrap/>
            <w:vAlign w:val="center"/>
            <w:hideMark/>
          </w:tcPr>
          <w:p w14:paraId="7292BE4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29A1BA3"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6D22E3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1.36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6E6F40B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3D12054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9.15 </w:t>
            </w:r>
            <w:r w:rsidRPr="00B52003">
              <w:rPr>
                <w:rFonts w:ascii="Cambria" w:hAnsi="Cambria" w:cs="Calibri"/>
                <w:sz w:val="12"/>
                <w:szCs w:val="12"/>
              </w:rPr>
              <w:sym w:font="Symbol" w:char="F0B1"/>
            </w:r>
            <w:r w:rsidRPr="00B52003">
              <w:rPr>
                <w:rFonts w:ascii="Cambria" w:hAnsi="Cambria" w:cs="Calibri"/>
                <w:sz w:val="12"/>
                <w:szCs w:val="12"/>
              </w:rPr>
              <w:t xml:space="preserve"> 0.19</w:t>
            </w:r>
          </w:p>
        </w:tc>
        <w:tc>
          <w:tcPr>
            <w:tcW w:w="1037" w:type="dxa"/>
            <w:shd w:val="clear" w:color="auto" w:fill="auto"/>
            <w:noWrap/>
            <w:vAlign w:val="center"/>
            <w:hideMark/>
          </w:tcPr>
          <w:p w14:paraId="7761E83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-5.65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shd w:val="clear" w:color="auto" w:fill="auto"/>
            <w:noWrap/>
            <w:vAlign w:val="center"/>
            <w:hideMark/>
          </w:tcPr>
          <w:p w14:paraId="0217256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3.10 </w:t>
            </w:r>
            <w:r w:rsidRPr="00B52003">
              <w:rPr>
                <w:rFonts w:ascii="Cambria" w:hAnsi="Cambria" w:cs="Calibri"/>
                <w:sz w:val="12"/>
                <w:szCs w:val="12"/>
              </w:rPr>
              <w:sym w:font="Symbol" w:char="F0B1"/>
            </w:r>
            <w:r w:rsidRPr="00B52003">
              <w:rPr>
                <w:rFonts w:ascii="Cambria" w:hAnsi="Cambria" w:cs="Calibri"/>
                <w:sz w:val="12"/>
                <w:szCs w:val="12"/>
              </w:rPr>
              <w:t xml:space="preserve"> 0.45</w:t>
            </w:r>
          </w:p>
        </w:tc>
        <w:tc>
          <w:tcPr>
            <w:tcW w:w="884" w:type="dxa"/>
            <w:shd w:val="clear" w:color="auto" w:fill="auto"/>
            <w:noWrap/>
            <w:vAlign w:val="center"/>
            <w:hideMark/>
          </w:tcPr>
          <w:p w14:paraId="4D02D7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807 </w:t>
            </w:r>
            <w:r w:rsidRPr="00B52003">
              <w:rPr>
                <w:rFonts w:ascii="Cambria" w:hAnsi="Cambria" w:cs="Calibri"/>
                <w:sz w:val="12"/>
                <w:szCs w:val="12"/>
              </w:rPr>
              <w:sym w:font="Symbol" w:char="F0B1"/>
            </w:r>
            <w:r w:rsidRPr="00B52003">
              <w:rPr>
                <w:rFonts w:ascii="Cambria" w:hAnsi="Cambria" w:cs="Calibri"/>
                <w:sz w:val="12"/>
                <w:szCs w:val="12"/>
              </w:rPr>
              <w:t xml:space="preserve"> 21</w:t>
            </w:r>
          </w:p>
        </w:tc>
        <w:tc>
          <w:tcPr>
            <w:tcW w:w="816" w:type="dxa"/>
            <w:shd w:val="clear" w:color="auto" w:fill="auto"/>
            <w:noWrap/>
            <w:vAlign w:val="center"/>
            <w:hideMark/>
          </w:tcPr>
          <w:p w14:paraId="0122947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132.61</w:t>
            </w:r>
          </w:p>
        </w:tc>
        <w:tc>
          <w:tcPr>
            <w:tcW w:w="737" w:type="dxa"/>
            <w:shd w:val="clear" w:color="auto" w:fill="auto"/>
            <w:noWrap/>
            <w:vAlign w:val="center"/>
            <w:hideMark/>
          </w:tcPr>
          <w:p w14:paraId="26A5686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23.96</w:t>
            </w:r>
          </w:p>
        </w:tc>
        <w:tc>
          <w:tcPr>
            <w:tcW w:w="737" w:type="dxa"/>
            <w:shd w:val="clear" w:color="auto" w:fill="auto"/>
            <w:noWrap/>
            <w:vAlign w:val="center"/>
            <w:hideMark/>
          </w:tcPr>
          <w:p w14:paraId="32A2F77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29.69</w:t>
            </w:r>
          </w:p>
        </w:tc>
      </w:tr>
      <w:tr w:rsidR="00E12928" w:rsidRPr="00B52003" w14:paraId="30C7149F" w14:textId="77777777" w:rsidTr="00B52003">
        <w:trPr>
          <w:trHeight w:val="221"/>
        </w:trPr>
        <w:tc>
          <w:tcPr>
            <w:tcW w:w="850" w:type="dxa"/>
            <w:shd w:val="clear" w:color="auto" w:fill="auto"/>
            <w:noWrap/>
            <w:vAlign w:val="center"/>
            <w:hideMark/>
          </w:tcPr>
          <w:p w14:paraId="78F3C57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3AEADA5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5EC7A3C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1.38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2BE4125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67A175A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8.78 </w:t>
            </w:r>
            <w:r w:rsidRPr="00B52003">
              <w:rPr>
                <w:rFonts w:ascii="Cambria" w:hAnsi="Cambria" w:cs="Calibri"/>
                <w:sz w:val="12"/>
                <w:szCs w:val="12"/>
              </w:rPr>
              <w:sym w:font="Symbol" w:char="F0B1"/>
            </w:r>
            <w:r w:rsidRPr="00B52003">
              <w:rPr>
                <w:rFonts w:ascii="Cambria" w:hAnsi="Cambria" w:cs="Calibri"/>
                <w:sz w:val="12"/>
                <w:szCs w:val="12"/>
              </w:rPr>
              <w:t xml:space="preserve"> 0.25</w:t>
            </w:r>
          </w:p>
        </w:tc>
        <w:tc>
          <w:tcPr>
            <w:tcW w:w="1037" w:type="dxa"/>
            <w:shd w:val="clear" w:color="auto" w:fill="auto"/>
            <w:noWrap/>
            <w:vAlign w:val="center"/>
            <w:hideMark/>
          </w:tcPr>
          <w:p w14:paraId="382AF81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-5.88 </w:t>
            </w:r>
            <w:r w:rsidRPr="00B52003">
              <w:rPr>
                <w:rFonts w:ascii="Cambria" w:hAnsi="Cambria" w:cs="Calibri"/>
                <w:sz w:val="12"/>
                <w:szCs w:val="12"/>
              </w:rPr>
              <w:sym w:font="Symbol" w:char="F0B1"/>
            </w:r>
            <w:r w:rsidRPr="00B52003">
              <w:rPr>
                <w:rFonts w:ascii="Cambria" w:hAnsi="Cambria" w:cs="Calibri"/>
                <w:sz w:val="12"/>
                <w:szCs w:val="12"/>
              </w:rPr>
              <w:t xml:space="preserve"> 0.16</w:t>
            </w:r>
          </w:p>
        </w:tc>
        <w:tc>
          <w:tcPr>
            <w:tcW w:w="1134" w:type="dxa"/>
            <w:shd w:val="clear" w:color="auto" w:fill="auto"/>
            <w:noWrap/>
            <w:vAlign w:val="center"/>
            <w:hideMark/>
          </w:tcPr>
          <w:p w14:paraId="637C1FD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1.87 </w:t>
            </w:r>
            <w:r w:rsidRPr="00B52003">
              <w:rPr>
                <w:rFonts w:ascii="Cambria" w:hAnsi="Cambria" w:cs="Calibri"/>
                <w:sz w:val="12"/>
                <w:szCs w:val="12"/>
              </w:rPr>
              <w:sym w:font="Symbol" w:char="F0B1"/>
            </w:r>
            <w:r w:rsidRPr="00B52003">
              <w:rPr>
                <w:rFonts w:ascii="Cambria" w:hAnsi="Cambria" w:cs="Calibri"/>
                <w:sz w:val="12"/>
                <w:szCs w:val="12"/>
              </w:rPr>
              <w:t xml:space="preserve"> 0.69</w:t>
            </w:r>
          </w:p>
        </w:tc>
        <w:tc>
          <w:tcPr>
            <w:tcW w:w="884" w:type="dxa"/>
            <w:shd w:val="clear" w:color="auto" w:fill="auto"/>
            <w:noWrap/>
            <w:vAlign w:val="center"/>
            <w:hideMark/>
          </w:tcPr>
          <w:p w14:paraId="2BDF19C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912 </w:t>
            </w:r>
            <w:r w:rsidRPr="00B52003">
              <w:rPr>
                <w:rFonts w:ascii="Cambria" w:hAnsi="Cambria" w:cs="Calibri"/>
                <w:sz w:val="12"/>
                <w:szCs w:val="12"/>
              </w:rPr>
              <w:sym w:font="Symbol" w:char="F0B1"/>
            </w:r>
            <w:r w:rsidRPr="00B52003">
              <w:rPr>
                <w:rFonts w:ascii="Cambria" w:hAnsi="Cambria" w:cs="Calibri"/>
                <w:sz w:val="12"/>
                <w:szCs w:val="12"/>
              </w:rPr>
              <w:t xml:space="preserve"> 30</w:t>
            </w:r>
          </w:p>
        </w:tc>
        <w:tc>
          <w:tcPr>
            <w:tcW w:w="816" w:type="dxa"/>
            <w:shd w:val="clear" w:color="auto" w:fill="auto"/>
            <w:noWrap/>
            <w:vAlign w:val="center"/>
            <w:hideMark/>
          </w:tcPr>
          <w:p w14:paraId="28ECE5D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141.12</w:t>
            </w:r>
          </w:p>
        </w:tc>
        <w:tc>
          <w:tcPr>
            <w:tcW w:w="737" w:type="dxa"/>
            <w:shd w:val="clear" w:color="auto" w:fill="auto"/>
            <w:noWrap/>
            <w:vAlign w:val="center"/>
            <w:hideMark/>
          </w:tcPr>
          <w:p w14:paraId="233A87A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12.59</w:t>
            </w:r>
          </w:p>
        </w:tc>
        <w:tc>
          <w:tcPr>
            <w:tcW w:w="737" w:type="dxa"/>
            <w:shd w:val="clear" w:color="auto" w:fill="auto"/>
            <w:noWrap/>
            <w:vAlign w:val="center"/>
            <w:hideMark/>
          </w:tcPr>
          <w:p w14:paraId="1772F8F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13.81</w:t>
            </w:r>
          </w:p>
        </w:tc>
      </w:tr>
      <w:tr w:rsidR="00E12928" w:rsidRPr="00B52003" w14:paraId="7E724249" w14:textId="77777777" w:rsidTr="00B52003">
        <w:trPr>
          <w:trHeight w:val="221"/>
        </w:trPr>
        <w:tc>
          <w:tcPr>
            <w:tcW w:w="850" w:type="dxa"/>
            <w:tcBorders>
              <w:bottom w:val="single" w:sz="4" w:space="0" w:color="auto"/>
            </w:tcBorders>
            <w:shd w:val="clear" w:color="auto" w:fill="auto"/>
            <w:noWrap/>
            <w:vAlign w:val="center"/>
            <w:hideMark/>
          </w:tcPr>
          <w:p w14:paraId="606EE443"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937C9A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0C3F504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73F67F8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5286C3B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7.98 </w:t>
            </w:r>
            <w:r w:rsidRPr="00B52003">
              <w:rPr>
                <w:rFonts w:ascii="Cambria" w:hAnsi="Cambria" w:cs="Calibri"/>
                <w:sz w:val="12"/>
                <w:szCs w:val="12"/>
              </w:rPr>
              <w:sym w:font="Symbol" w:char="F0B1"/>
            </w:r>
            <w:r w:rsidRPr="00B52003">
              <w:rPr>
                <w:rFonts w:ascii="Cambria" w:hAnsi="Cambria" w:cs="Calibri"/>
                <w:sz w:val="12"/>
                <w:szCs w:val="12"/>
              </w:rPr>
              <w:t xml:space="preserve"> 0.34</w:t>
            </w:r>
          </w:p>
        </w:tc>
        <w:tc>
          <w:tcPr>
            <w:tcW w:w="1037" w:type="dxa"/>
            <w:tcBorders>
              <w:bottom w:val="single" w:sz="4" w:space="0" w:color="auto"/>
            </w:tcBorders>
            <w:shd w:val="clear" w:color="auto" w:fill="auto"/>
            <w:noWrap/>
            <w:vAlign w:val="center"/>
            <w:hideMark/>
          </w:tcPr>
          <w:p w14:paraId="171033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-6.02 </w:t>
            </w:r>
            <w:r w:rsidRPr="00B52003">
              <w:rPr>
                <w:rFonts w:ascii="Cambria" w:hAnsi="Cambria" w:cs="Calibri"/>
                <w:sz w:val="12"/>
                <w:szCs w:val="12"/>
              </w:rPr>
              <w:sym w:font="Symbol" w:char="F0B1"/>
            </w:r>
            <w:r w:rsidRPr="00B52003">
              <w:rPr>
                <w:rFonts w:ascii="Cambria" w:hAnsi="Cambria" w:cs="Calibri"/>
                <w:sz w:val="12"/>
                <w:szCs w:val="12"/>
              </w:rPr>
              <w:t xml:space="preserve"> 0.20</w:t>
            </w:r>
          </w:p>
        </w:tc>
        <w:tc>
          <w:tcPr>
            <w:tcW w:w="1134" w:type="dxa"/>
            <w:tcBorders>
              <w:bottom w:val="single" w:sz="4" w:space="0" w:color="auto"/>
            </w:tcBorders>
            <w:shd w:val="clear" w:color="auto" w:fill="auto"/>
            <w:noWrap/>
            <w:vAlign w:val="center"/>
            <w:hideMark/>
          </w:tcPr>
          <w:p w14:paraId="638D04A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0.61</w:t>
            </w:r>
          </w:p>
        </w:tc>
        <w:tc>
          <w:tcPr>
            <w:tcW w:w="884" w:type="dxa"/>
            <w:tcBorders>
              <w:bottom w:val="single" w:sz="4" w:space="0" w:color="auto"/>
            </w:tcBorders>
            <w:shd w:val="clear" w:color="auto" w:fill="auto"/>
            <w:noWrap/>
            <w:vAlign w:val="center"/>
            <w:hideMark/>
          </w:tcPr>
          <w:p w14:paraId="33F8B29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776 </w:t>
            </w:r>
            <w:r w:rsidRPr="00B52003">
              <w:rPr>
                <w:rFonts w:ascii="Cambria" w:hAnsi="Cambria" w:cs="Calibri"/>
                <w:sz w:val="12"/>
                <w:szCs w:val="12"/>
              </w:rPr>
              <w:sym w:font="Symbol" w:char="F0B1"/>
            </w:r>
            <w:r w:rsidRPr="00B52003">
              <w:rPr>
                <w:rFonts w:ascii="Cambria" w:hAnsi="Cambria" w:cs="Calibri"/>
                <w:sz w:val="12"/>
                <w:szCs w:val="12"/>
              </w:rPr>
              <w:t xml:space="preserve"> 28</w:t>
            </w:r>
          </w:p>
        </w:tc>
        <w:tc>
          <w:tcPr>
            <w:tcW w:w="816" w:type="dxa"/>
            <w:tcBorders>
              <w:bottom w:val="single" w:sz="4" w:space="0" w:color="auto"/>
            </w:tcBorders>
            <w:shd w:val="clear" w:color="auto" w:fill="auto"/>
            <w:noWrap/>
            <w:vAlign w:val="center"/>
            <w:hideMark/>
          </w:tcPr>
          <w:p w14:paraId="66E92E7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150.67</w:t>
            </w:r>
          </w:p>
        </w:tc>
        <w:tc>
          <w:tcPr>
            <w:tcW w:w="737" w:type="dxa"/>
            <w:tcBorders>
              <w:bottom w:val="single" w:sz="4" w:space="0" w:color="auto"/>
            </w:tcBorders>
            <w:shd w:val="clear" w:color="auto" w:fill="auto"/>
            <w:noWrap/>
            <w:vAlign w:val="center"/>
            <w:hideMark/>
          </w:tcPr>
          <w:p w14:paraId="1AA8679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13.98</w:t>
            </w:r>
          </w:p>
        </w:tc>
        <w:tc>
          <w:tcPr>
            <w:tcW w:w="737" w:type="dxa"/>
            <w:tcBorders>
              <w:bottom w:val="single" w:sz="4" w:space="0" w:color="auto"/>
            </w:tcBorders>
            <w:shd w:val="clear" w:color="auto" w:fill="auto"/>
            <w:noWrap/>
            <w:vAlign w:val="center"/>
            <w:hideMark/>
          </w:tcPr>
          <w:p w14:paraId="499BF0D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15.79</w:t>
            </w:r>
          </w:p>
        </w:tc>
      </w:tr>
      <w:tr w:rsidR="00E12928" w:rsidRPr="00B52003" w14:paraId="780CBCF2" w14:textId="77777777" w:rsidTr="00B52003">
        <w:trPr>
          <w:trHeight w:val="221"/>
        </w:trPr>
        <w:tc>
          <w:tcPr>
            <w:tcW w:w="850" w:type="dxa"/>
            <w:tcBorders>
              <w:top w:val="single" w:sz="4" w:space="0" w:color="auto"/>
            </w:tcBorders>
            <w:shd w:val="clear" w:color="auto" w:fill="auto"/>
            <w:noWrap/>
            <w:vAlign w:val="center"/>
            <w:hideMark/>
          </w:tcPr>
          <w:p w14:paraId="0065EBDA"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KRG100</w:t>
            </w:r>
          </w:p>
        </w:tc>
        <w:tc>
          <w:tcPr>
            <w:tcW w:w="624" w:type="dxa"/>
            <w:tcBorders>
              <w:top w:val="single" w:sz="4" w:space="0" w:color="auto"/>
            </w:tcBorders>
            <w:shd w:val="clear" w:color="auto" w:fill="auto"/>
            <w:noWrap/>
            <w:vAlign w:val="center"/>
            <w:hideMark/>
          </w:tcPr>
          <w:p w14:paraId="6115AB16"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1751613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280BEE6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6CC684D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9.45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tcBorders>
              <w:top w:val="single" w:sz="4" w:space="0" w:color="auto"/>
            </w:tcBorders>
            <w:shd w:val="clear" w:color="auto" w:fill="auto"/>
            <w:noWrap/>
            <w:vAlign w:val="center"/>
            <w:hideMark/>
          </w:tcPr>
          <w:p w14:paraId="16E3239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-5.80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tcBorders>
              <w:top w:val="single" w:sz="4" w:space="0" w:color="auto"/>
            </w:tcBorders>
            <w:shd w:val="clear" w:color="auto" w:fill="auto"/>
            <w:noWrap/>
            <w:vAlign w:val="center"/>
            <w:hideMark/>
          </w:tcPr>
          <w:p w14:paraId="22DA337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2.24 </w:t>
            </w:r>
            <w:r w:rsidRPr="00B52003">
              <w:rPr>
                <w:rFonts w:ascii="Cambria" w:hAnsi="Cambria" w:cs="Calibri"/>
                <w:sz w:val="12"/>
                <w:szCs w:val="12"/>
              </w:rPr>
              <w:sym w:font="Symbol" w:char="F0B1"/>
            </w:r>
            <w:r w:rsidRPr="00B52003">
              <w:rPr>
                <w:rFonts w:ascii="Cambria" w:hAnsi="Cambria" w:cs="Calibri"/>
                <w:sz w:val="12"/>
                <w:szCs w:val="12"/>
              </w:rPr>
              <w:t xml:space="preserve"> 0.31</w:t>
            </w:r>
          </w:p>
        </w:tc>
        <w:tc>
          <w:tcPr>
            <w:tcW w:w="884" w:type="dxa"/>
            <w:tcBorders>
              <w:top w:val="single" w:sz="4" w:space="0" w:color="auto"/>
            </w:tcBorders>
            <w:shd w:val="clear" w:color="auto" w:fill="auto"/>
            <w:noWrap/>
            <w:vAlign w:val="center"/>
            <w:hideMark/>
          </w:tcPr>
          <w:p w14:paraId="27F48E7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309 </w:t>
            </w:r>
            <w:r w:rsidRPr="00B52003">
              <w:rPr>
                <w:rFonts w:ascii="Cambria" w:hAnsi="Cambria" w:cs="Calibri"/>
                <w:sz w:val="12"/>
                <w:szCs w:val="12"/>
              </w:rPr>
              <w:sym w:font="Symbol" w:char="F0B1"/>
            </w:r>
            <w:r w:rsidRPr="00B52003">
              <w:rPr>
                <w:rFonts w:ascii="Cambria" w:hAnsi="Cambria" w:cs="Calibri"/>
                <w:sz w:val="12"/>
                <w:szCs w:val="12"/>
              </w:rPr>
              <w:t xml:space="preserve"> 8</w:t>
            </w:r>
          </w:p>
        </w:tc>
        <w:tc>
          <w:tcPr>
            <w:tcW w:w="816" w:type="dxa"/>
            <w:tcBorders>
              <w:top w:val="single" w:sz="4" w:space="0" w:color="auto"/>
            </w:tcBorders>
            <w:shd w:val="clear" w:color="auto" w:fill="auto"/>
            <w:noWrap/>
            <w:vAlign w:val="center"/>
            <w:hideMark/>
          </w:tcPr>
          <w:p w14:paraId="6C09E38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144.46</w:t>
            </w:r>
          </w:p>
        </w:tc>
        <w:tc>
          <w:tcPr>
            <w:tcW w:w="737" w:type="dxa"/>
            <w:tcBorders>
              <w:top w:val="single" w:sz="4" w:space="0" w:color="auto"/>
            </w:tcBorders>
            <w:shd w:val="clear" w:color="auto" w:fill="auto"/>
            <w:noWrap/>
            <w:vAlign w:val="center"/>
            <w:hideMark/>
          </w:tcPr>
          <w:p w14:paraId="5269FD9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74.71</w:t>
            </w:r>
          </w:p>
        </w:tc>
        <w:tc>
          <w:tcPr>
            <w:tcW w:w="737" w:type="dxa"/>
            <w:tcBorders>
              <w:top w:val="single" w:sz="4" w:space="0" w:color="auto"/>
            </w:tcBorders>
            <w:shd w:val="clear" w:color="auto" w:fill="auto"/>
            <w:noWrap/>
            <w:vAlign w:val="center"/>
            <w:hideMark/>
          </w:tcPr>
          <w:p w14:paraId="473284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-24.93</w:t>
            </w:r>
          </w:p>
        </w:tc>
      </w:tr>
      <w:tr w:rsidR="00E12928" w:rsidRPr="00B52003" w14:paraId="2986A445" w14:textId="77777777" w:rsidTr="00B52003">
        <w:trPr>
          <w:trHeight w:val="221"/>
        </w:trPr>
        <w:tc>
          <w:tcPr>
            <w:tcW w:w="850" w:type="dxa"/>
            <w:shd w:val="clear" w:color="auto" w:fill="auto"/>
            <w:noWrap/>
            <w:vAlign w:val="center"/>
            <w:hideMark/>
          </w:tcPr>
          <w:p w14:paraId="1BB995F7"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39BAD68F"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4FC5FDC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1.39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79A555E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56DCF82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9.33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shd w:val="clear" w:color="auto" w:fill="auto"/>
            <w:noWrap/>
            <w:vAlign w:val="center"/>
            <w:hideMark/>
          </w:tcPr>
          <w:p w14:paraId="7629A2F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-7.00 </w:t>
            </w:r>
            <w:r w:rsidRPr="00B52003">
              <w:rPr>
                <w:rFonts w:ascii="Cambria" w:hAnsi="Cambria" w:cs="Calibri"/>
                <w:sz w:val="12"/>
                <w:szCs w:val="12"/>
              </w:rPr>
              <w:sym w:font="Symbol" w:char="F0B1"/>
            </w:r>
            <w:r w:rsidRPr="00B52003">
              <w:rPr>
                <w:rFonts w:ascii="Cambria" w:hAnsi="Cambria" w:cs="Calibri"/>
                <w:sz w:val="12"/>
                <w:szCs w:val="12"/>
              </w:rPr>
              <w:t xml:space="preserve"> 2.95</w:t>
            </w:r>
          </w:p>
        </w:tc>
        <w:tc>
          <w:tcPr>
            <w:tcW w:w="1134" w:type="dxa"/>
            <w:shd w:val="clear" w:color="auto" w:fill="auto"/>
            <w:noWrap/>
            <w:vAlign w:val="center"/>
            <w:hideMark/>
          </w:tcPr>
          <w:p w14:paraId="365F09D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0.43</w:t>
            </w:r>
          </w:p>
        </w:tc>
        <w:tc>
          <w:tcPr>
            <w:tcW w:w="884" w:type="dxa"/>
            <w:shd w:val="clear" w:color="auto" w:fill="auto"/>
            <w:noWrap/>
            <w:vAlign w:val="center"/>
            <w:hideMark/>
          </w:tcPr>
          <w:p w14:paraId="770A85F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279 </w:t>
            </w:r>
            <w:r w:rsidRPr="00B52003">
              <w:rPr>
                <w:rFonts w:ascii="Cambria" w:hAnsi="Cambria" w:cs="Calibri"/>
                <w:sz w:val="12"/>
                <w:szCs w:val="12"/>
              </w:rPr>
              <w:sym w:font="Symbol" w:char="F0B1"/>
            </w:r>
            <w:r w:rsidRPr="00B52003">
              <w:rPr>
                <w:rFonts w:ascii="Cambria" w:hAnsi="Cambria" w:cs="Calibri"/>
                <w:sz w:val="12"/>
                <w:szCs w:val="12"/>
              </w:rPr>
              <w:t xml:space="preserve"> 7</w:t>
            </w:r>
          </w:p>
        </w:tc>
        <w:tc>
          <w:tcPr>
            <w:tcW w:w="816" w:type="dxa"/>
            <w:shd w:val="clear" w:color="auto" w:fill="auto"/>
            <w:noWrap/>
            <w:vAlign w:val="center"/>
            <w:hideMark/>
          </w:tcPr>
          <w:p w14:paraId="69C1C89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51.66</w:t>
            </w:r>
          </w:p>
        </w:tc>
        <w:tc>
          <w:tcPr>
            <w:tcW w:w="737" w:type="dxa"/>
            <w:shd w:val="clear" w:color="auto" w:fill="auto"/>
            <w:noWrap/>
            <w:vAlign w:val="center"/>
            <w:hideMark/>
          </w:tcPr>
          <w:p w14:paraId="4A3938D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3.43</w:t>
            </w:r>
          </w:p>
        </w:tc>
        <w:tc>
          <w:tcPr>
            <w:tcW w:w="737" w:type="dxa"/>
            <w:shd w:val="clear" w:color="auto" w:fill="auto"/>
            <w:noWrap/>
            <w:vAlign w:val="center"/>
            <w:hideMark/>
          </w:tcPr>
          <w:p w14:paraId="1047B20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3.83</w:t>
            </w:r>
          </w:p>
        </w:tc>
      </w:tr>
      <w:tr w:rsidR="00E12928" w:rsidRPr="00B52003" w14:paraId="699B8B24" w14:textId="77777777" w:rsidTr="00B52003">
        <w:trPr>
          <w:trHeight w:val="221"/>
        </w:trPr>
        <w:tc>
          <w:tcPr>
            <w:tcW w:w="850" w:type="dxa"/>
            <w:shd w:val="clear" w:color="auto" w:fill="auto"/>
            <w:noWrap/>
            <w:vAlign w:val="center"/>
            <w:hideMark/>
          </w:tcPr>
          <w:p w14:paraId="2D58B519"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3F28453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6F5281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1.43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0610395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3774E53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9.34 </w:t>
            </w:r>
            <w:r w:rsidRPr="00B52003">
              <w:rPr>
                <w:rFonts w:ascii="Cambria" w:hAnsi="Cambria" w:cs="Calibri"/>
                <w:sz w:val="12"/>
                <w:szCs w:val="12"/>
              </w:rPr>
              <w:sym w:font="Symbol" w:char="F0B1"/>
            </w:r>
            <w:r w:rsidRPr="00B52003">
              <w:rPr>
                <w:rFonts w:ascii="Cambria" w:hAnsi="Cambria" w:cs="Calibri"/>
                <w:sz w:val="12"/>
                <w:szCs w:val="12"/>
              </w:rPr>
              <w:t xml:space="preserve"> 0.20</w:t>
            </w:r>
          </w:p>
        </w:tc>
        <w:tc>
          <w:tcPr>
            <w:tcW w:w="1037" w:type="dxa"/>
            <w:shd w:val="clear" w:color="auto" w:fill="auto"/>
            <w:noWrap/>
            <w:vAlign w:val="center"/>
            <w:hideMark/>
          </w:tcPr>
          <w:p w14:paraId="1A8B7A8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-6.14 </w:t>
            </w:r>
            <w:r w:rsidRPr="00B52003">
              <w:rPr>
                <w:rFonts w:ascii="Cambria" w:hAnsi="Cambria" w:cs="Calibri"/>
                <w:sz w:val="12"/>
                <w:szCs w:val="12"/>
              </w:rPr>
              <w:sym w:font="Symbol" w:char="F0B1"/>
            </w:r>
            <w:r w:rsidRPr="00B52003">
              <w:rPr>
                <w:rFonts w:ascii="Cambria" w:hAnsi="Cambria" w:cs="Calibri"/>
                <w:sz w:val="12"/>
                <w:szCs w:val="12"/>
              </w:rPr>
              <w:t xml:space="preserve"> 0.26</w:t>
            </w:r>
          </w:p>
        </w:tc>
        <w:tc>
          <w:tcPr>
            <w:tcW w:w="1134" w:type="dxa"/>
            <w:shd w:val="clear" w:color="auto" w:fill="auto"/>
            <w:noWrap/>
            <w:vAlign w:val="center"/>
            <w:hideMark/>
          </w:tcPr>
          <w:p w14:paraId="73E8624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1.00 </w:t>
            </w:r>
            <w:r w:rsidRPr="00B52003">
              <w:rPr>
                <w:rFonts w:ascii="Cambria" w:hAnsi="Cambria" w:cs="Calibri"/>
                <w:sz w:val="12"/>
                <w:szCs w:val="12"/>
              </w:rPr>
              <w:sym w:font="Symbol" w:char="F0B1"/>
            </w:r>
            <w:r w:rsidRPr="00B52003">
              <w:rPr>
                <w:rFonts w:ascii="Cambria" w:hAnsi="Cambria" w:cs="Calibri"/>
                <w:sz w:val="12"/>
                <w:szCs w:val="12"/>
              </w:rPr>
              <w:t xml:space="preserve"> 0.60</w:t>
            </w:r>
          </w:p>
        </w:tc>
        <w:tc>
          <w:tcPr>
            <w:tcW w:w="884" w:type="dxa"/>
            <w:shd w:val="clear" w:color="auto" w:fill="auto"/>
            <w:noWrap/>
            <w:vAlign w:val="center"/>
            <w:hideMark/>
          </w:tcPr>
          <w:p w14:paraId="351065A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330 </w:t>
            </w:r>
            <w:r w:rsidRPr="00B52003">
              <w:rPr>
                <w:rFonts w:ascii="Cambria" w:hAnsi="Cambria" w:cs="Calibri"/>
                <w:sz w:val="12"/>
                <w:szCs w:val="12"/>
              </w:rPr>
              <w:sym w:font="Symbol" w:char="F0B1"/>
            </w:r>
            <w:r w:rsidRPr="00B52003">
              <w:rPr>
                <w:rFonts w:ascii="Cambria" w:hAnsi="Cambria" w:cs="Calibri"/>
                <w:sz w:val="12"/>
                <w:szCs w:val="12"/>
              </w:rPr>
              <w:t xml:space="preserve"> 10</w:t>
            </w:r>
          </w:p>
        </w:tc>
        <w:tc>
          <w:tcPr>
            <w:tcW w:w="816" w:type="dxa"/>
            <w:shd w:val="clear" w:color="auto" w:fill="auto"/>
            <w:noWrap/>
            <w:vAlign w:val="center"/>
            <w:hideMark/>
          </w:tcPr>
          <w:p w14:paraId="5118F31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103.81</w:t>
            </w:r>
          </w:p>
        </w:tc>
        <w:tc>
          <w:tcPr>
            <w:tcW w:w="737" w:type="dxa"/>
            <w:shd w:val="clear" w:color="auto" w:fill="auto"/>
            <w:noWrap/>
            <w:vAlign w:val="center"/>
            <w:hideMark/>
          </w:tcPr>
          <w:p w14:paraId="4531918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25.32</w:t>
            </w:r>
          </w:p>
        </w:tc>
        <w:tc>
          <w:tcPr>
            <w:tcW w:w="737" w:type="dxa"/>
            <w:shd w:val="clear" w:color="auto" w:fill="auto"/>
            <w:noWrap/>
            <w:vAlign w:val="center"/>
            <w:hideMark/>
          </w:tcPr>
          <w:p w14:paraId="19A8539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108.28</w:t>
            </w:r>
          </w:p>
        </w:tc>
      </w:tr>
      <w:tr w:rsidR="00E12928" w:rsidRPr="00B52003" w14:paraId="0D11F3B8" w14:textId="77777777" w:rsidTr="00B52003">
        <w:trPr>
          <w:trHeight w:val="221"/>
        </w:trPr>
        <w:tc>
          <w:tcPr>
            <w:tcW w:w="850" w:type="dxa"/>
            <w:tcBorders>
              <w:bottom w:val="single" w:sz="4" w:space="0" w:color="auto"/>
            </w:tcBorders>
            <w:shd w:val="clear" w:color="auto" w:fill="auto"/>
            <w:noWrap/>
            <w:vAlign w:val="center"/>
            <w:hideMark/>
          </w:tcPr>
          <w:p w14:paraId="0F35C244"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C6A6A8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3986270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1.47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6A94B4F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65EEB3F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9.03 </w:t>
            </w:r>
            <w:r w:rsidRPr="00B52003">
              <w:rPr>
                <w:rFonts w:ascii="Cambria" w:hAnsi="Cambria" w:cs="Calibri"/>
                <w:sz w:val="12"/>
                <w:szCs w:val="12"/>
              </w:rPr>
              <w:sym w:font="Symbol" w:char="F0B1"/>
            </w:r>
            <w:r w:rsidRPr="00B52003">
              <w:rPr>
                <w:rFonts w:ascii="Cambria" w:hAnsi="Cambria" w:cs="Calibri"/>
                <w:sz w:val="12"/>
                <w:szCs w:val="12"/>
              </w:rPr>
              <w:t xml:space="preserve"> 0.35</w:t>
            </w:r>
          </w:p>
        </w:tc>
        <w:tc>
          <w:tcPr>
            <w:tcW w:w="1037" w:type="dxa"/>
            <w:tcBorders>
              <w:bottom w:val="single" w:sz="4" w:space="0" w:color="auto"/>
            </w:tcBorders>
            <w:shd w:val="clear" w:color="auto" w:fill="auto"/>
            <w:noWrap/>
            <w:vAlign w:val="center"/>
            <w:hideMark/>
          </w:tcPr>
          <w:p w14:paraId="117A842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-7.00 </w:t>
            </w:r>
            <w:r w:rsidRPr="00B52003">
              <w:rPr>
                <w:rFonts w:ascii="Cambria" w:hAnsi="Cambria" w:cs="Calibri"/>
                <w:sz w:val="12"/>
                <w:szCs w:val="12"/>
              </w:rPr>
              <w:sym w:font="Symbol" w:char="F0B1"/>
            </w:r>
            <w:r w:rsidRPr="00B52003">
              <w:rPr>
                <w:rFonts w:ascii="Cambria" w:hAnsi="Cambria" w:cs="Calibri"/>
                <w:sz w:val="12"/>
                <w:szCs w:val="12"/>
              </w:rPr>
              <w:t xml:space="preserve"> 5.45</w:t>
            </w:r>
          </w:p>
        </w:tc>
        <w:tc>
          <w:tcPr>
            <w:tcW w:w="1134" w:type="dxa"/>
            <w:tcBorders>
              <w:bottom w:val="single" w:sz="4" w:space="0" w:color="auto"/>
            </w:tcBorders>
            <w:shd w:val="clear" w:color="auto" w:fill="auto"/>
            <w:noWrap/>
            <w:vAlign w:val="center"/>
            <w:hideMark/>
          </w:tcPr>
          <w:p w14:paraId="242C0D2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0.05 </w:t>
            </w:r>
            <w:r w:rsidRPr="00B52003">
              <w:rPr>
                <w:rFonts w:ascii="Cambria" w:hAnsi="Cambria" w:cs="Calibri"/>
                <w:sz w:val="12"/>
                <w:szCs w:val="12"/>
              </w:rPr>
              <w:sym w:font="Symbol" w:char="F0B1"/>
            </w:r>
            <w:r w:rsidRPr="00B52003">
              <w:rPr>
                <w:rFonts w:ascii="Cambria" w:hAnsi="Cambria" w:cs="Calibri"/>
                <w:sz w:val="12"/>
                <w:szCs w:val="12"/>
              </w:rPr>
              <w:t xml:space="preserve"> 0.50</w:t>
            </w:r>
          </w:p>
        </w:tc>
        <w:tc>
          <w:tcPr>
            <w:tcW w:w="884" w:type="dxa"/>
            <w:tcBorders>
              <w:bottom w:val="single" w:sz="4" w:space="0" w:color="auto"/>
            </w:tcBorders>
            <w:shd w:val="clear" w:color="auto" w:fill="auto"/>
            <w:noWrap/>
            <w:vAlign w:val="center"/>
            <w:hideMark/>
          </w:tcPr>
          <w:p w14:paraId="4901743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318 </w:t>
            </w:r>
            <w:r w:rsidRPr="00B52003">
              <w:rPr>
                <w:rFonts w:ascii="Cambria" w:hAnsi="Cambria" w:cs="Calibri"/>
                <w:sz w:val="12"/>
                <w:szCs w:val="12"/>
              </w:rPr>
              <w:sym w:font="Symbol" w:char="F0B1"/>
            </w:r>
            <w:r w:rsidRPr="00B52003">
              <w:rPr>
                <w:rFonts w:ascii="Cambria" w:hAnsi="Cambria" w:cs="Calibri"/>
                <w:sz w:val="12"/>
                <w:szCs w:val="12"/>
              </w:rPr>
              <w:t xml:space="preserve"> 11</w:t>
            </w:r>
          </w:p>
        </w:tc>
        <w:tc>
          <w:tcPr>
            <w:tcW w:w="816" w:type="dxa"/>
            <w:tcBorders>
              <w:bottom w:val="single" w:sz="4" w:space="0" w:color="auto"/>
            </w:tcBorders>
            <w:shd w:val="clear" w:color="auto" w:fill="auto"/>
            <w:noWrap/>
            <w:vAlign w:val="center"/>
            <w:hideMark/>
          </w:tcPr>
          <w:p w14:paraId="57D48D7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75.29</w:t>
            </w:r>
          </w:p>
        </w:tc>
        <w:tc>
          <w:tcPr>
            <w:tcW w:w="737" w:type="dxa"/>
            <w:tcBorders>
              <w:bottom w:val="single" w:sz="4" w:space="0" w:color="auto"/>
            </w:tcBorders>
            <w:shd w:val="clear" w:color="auto" w:fill="auto"/>
            <w:noWrap/>
            <w:vAlign w:val="center"/>
            <w:hideMark/>
          </w:tcPr>
          <w:p w14:paraId="1044EC0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10.53</w:t>
            </w:r>
          </w:p>
        </w:tc>
        <w:tc>
          <w:tcPr>
            <w:tcW w:w="737" w:type="dxa"/>
            <w:tcBorders>
              <w:bottom w:val="single" w:sz="4" w:space="0" w:color="auto"/>
            </w:tcBorders>
            <w:shd w:val="clear" w:color="auto" w:fill="auto"/>
            <w:noWrap/>
            <w:vAlign w:val="center"/>
            <w:hideMark/>
          </w:tcPr>
          <w:p w14:paraId="3F1E6B9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14.76</w:t>
            </w:r>
          </w:p>
        </w:tc>
      </w:tr>
      <w:tr w:rsidR="00E12928" w:rsidRPr="00B52003" w14:paraId="09EBF0DA" w14:textId="77777777" w:rsidTr="00B52003">
        <w:trPr>
          <w:trHeight w:val="221"/>
        </w:trPr>
        <w:tc>
          <w:tcPr>
            <w:tcW w:w="850" w:type="dxa"/>
            <w:tcBorders>
              <w:top w:val="single" w:sz="4" w:space="0" w:color="auto"/>
            </w:tcBorders>
            <w:shd w:val="clear" w:color="auto" w:fill="auto"/>
            <w:noWrap/>
            <w:vAlign w:val="center"/>
            <w:hideMark/>
          </w:tcPr>
          <w:p w14:paraId="04BFA35A"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KRG101</w:t>
            </w:r>
          </w:p>
        </w:tc>
        <w:tc>
          <w:tcPr>
            <w:tcW w:w="624" w:type="dxa"/>
            <w:tcBorders>
              <w:top w:val="single" w:sz="4" w:space="0" w:color="auto"/>
            </w:tcBorders>
            <w:shd w:val="clear" w:color="auto" w:fill="auto"/>
            <w:noWrap/>
            <w:vAlign w:val="center"/>
            <w:hideMark/>
          </w:tcPr>
          <w:p w14:paraId="46EA6E70"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2A9BA81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1.52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tcBorders>
              <w:top w:val="single" w:sz="4" w:space="0" w:color="auto"/>
            </w:tcBorders>
            <w:shd w:val="clear" w:color="auto" w:fill="auto"/>
            <w:noWrap/>
            <w:vAlign w:val="center"/>
            <w:hideMark/>
          </w:tcPr>
          <w:p w14:paraId="308D29D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328A032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11.06 </w:t>
            </w:r>
            <w:r w:rsidRPr="00B52003">
              <w:rPr>
                <w:rFonts w:ascii="Cambria" w:hAnsi="Cambria" w:cs="Calibri"/>
                <w:sz w:val="12"/>
                <w:szCs w:val="12"/>
              </w:rPr>
              <w:sym w:font="Symbol" w:char="F0B1"/>
            </w:r>
            <w:r w:rsidRPr="00B52003">
              <w:rPr>
                <w:rFonts w:ascii="Cambria" w:hAnsi="Cambria" w:cs="Calibri"/>
                <w:sz w:val="12"/>
                <w:szCs w:val="12"/>
              </w:rPr>
              <w:t xml:space="preserve"> 0.24</w:t>
            </w:r>
          </w:p>
        </w:tc>
        <w:tc>
          <w:tcPr>
            <w:tcW w:w="1037" w:type="dxa"/>
            <w:tcBorders>
              <w:top w:val="single" w:sz="4" w:space="0" w:color="auto"/>
            </w:tcBorders>
            <w:shd w:val="clear" w:color="auto" w:fill="auto"/>
            <w:noWrap/>
            <w:vAlign w:val="center"/>
            <w:hideMark/>
          </w:tcPr>
          <w:p w14:paraId="73A6D86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-5.05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tcBorders>
              <w:top w:val="single" w:sz="4" w:space="0" w:color="auto"/>
            </w:tcBorders>
            <w:shd w:val="clear" w:color="auto" w:fill="auto"/>
            <w:noWrap/>
            <w:vAlign w:val="center"/>
            <w:hideMark/>
          </w:tcPr>
          <w:p w14:paraId="62C922A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11.01 </w:t>
            </w:r>
            <w:r w:rsidRPr="00B52003">
              <w:rPr>
                <w:rFonts w:ascii="Cambria" w:hAnsi="Cambria" w:cs="Calibri"/>
                <w:sz w:val="12"/>
                <w:szCs w:val="12"/>
              </w:rPr>
              <w:sym w:font="Symbol" w:char="F0B1"/>
            </w:r>
            <w:r w:rsidRPr="00B52003">
              <w:rPr>
                <w:rFonts w:ascii="Cambria" w:hAnsi="Cambria" w:cs="Calibri"/>
                <w:sz w:val="12"/>
                <w:szCs w:val="12"/>
              </w:rPr>
              <w:t xml:space="preserve"> 0.81</w:t>
            </w:r>
          </w:p>
        </w:tc>
        <w:tc>
          <w:tcPr>
            <w:tcW w:w="884" w:type="dxa"/>
            <w:tcBorders>
              <w:top w:val="single" w:sz="4" w:space="0" w:color="auto"/>
            </w:tcBorders>
            <w:shd w:val="clear" w:color="auto" w:fill="auto"/>
            <w:noWrap/>
            <w:vAlign w:val="center"/>
            <w:hideMark/>
          </w:tcPr>
          <w:p w14:paraId="5943AA9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910 </w:t>
            </w:r>
            <w:r w:rsidRPr="00B52003">
              <w:rPr>
                <w:rFonts w:ascii="Cambria" w:hAnsi="Cambria" w:cs="Calibri"/>
                <w:sz w:val="12"/>
                <w:szCs w:val="12"/>
              </w:rPr>
              <w:sym w:font="Symbol" w:char="F0B1"/>
            </w:r>
            <w:r w:rsidRPr="00B52003">
              <w:rPr>
                <w:rFonts w:ascii="Cambria" w:hAnsi="Cambria" w:cs="Calibri"/>
                <w:sz w:val="12"/>
                <w:szCs w:val="12"/>
              </w:rPr>
              <w:t xml:space="preserve"> 46</w:t>
            </w:r>
          </w:p>
        </w:tc>
        <w:tc>
          <w:tcPr>
            <w:tcW w:w="816" w:type="dxa"/>
            <w:tcBorders>
              <w:top w:val="single" w:sz="4" w:space="0" w:color="auto"/>
            </w:tcBorders>
            <w:shd w:val="clear" w:color="auto" w:fill="auto"/>
            <w:noWrap/>
            <w:vAlign w:val="center"/>
            <w:hideMark/>
          </w:tcPr>
          <w:p w14:paraId="13F49D6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217.99</w:t>
            </w:r>
          </w:p>
        </w:tc>
        <w:tc>
          <w:tcPr>
            <w:tcW w:w="737" w:type="dxa"/>
            <w:tcBorders>
              <w:top w:val="single" w:sz="4" w:space="0" w:color="auto"/>
            </w:tcBorders>
            <w:shd w:val="clear" w:color="auto" w:fill="auto"/>
            <w:noWrap/>
            <w:vAlign w:val="center"/>
            <w:hideMark/>
          </w:tcPr>
          <w:p w14:paraId="2A48436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25.78</w:t>
            </w:r>
          </w:p>
        </w:tc>
        <w:tc>
          <w:tcPr>
            <w:tcW w:w="737" w:type="dxa"/>
            <w:tcBorders>
              <w:top w:val="single" w:sz="4" w:space="0" w:color="auto"/>
            </w:tcBorders>
            <w:shd w:val="clear" w:color="auto" w:fill="auto"/>
            <w:noWrap/>
            <w:vAlign w:val="center"/>
            <w:hideMark/>
          </w:tcPr>
          <w:p w14:paraId="314D9F7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32.72</w:t>
            </w:r>
          </w:p>
        </w:tc>
      </w:tr>
      <w:tr w:rsidR="00E12928" w:rsidRPr="00B52003" w14:paraId="3A493933" w14:textId="77777777" w:rsidTr="00B52003">
        <w:trPr>
          <w:trHeight w:val="221"/>
        </w:trPr>
        <w:tc>
          <w:tcPr>
            <w:tcW w:w="850" w:type="dxa"/>
            <w:shd w:val="clear" w:color="auto" w:fill="auto"/>
            <w:noWrap/>
            <w:vAlign w:val="center"/>
            <w:hideMark/>
          </w:tcPr>
          <w:p w14:paraId="3B83936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41BA460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221C9D0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1.39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3EC121B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237FD5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9.29 </w:t>
            </w:r>
            <w:r w:rsidRPr="00B52003">
              <w:rPr>
                <w:rFonts w:ascii="Cambria" w:hAnsi="Cambria" w:cs="Calibri"/>
                <w:sz w:val="12"/>
                <w:szCs w:val="12"/>
              </w:rPr>
              <w:sym w:font="Symbol" w:char="F0B1"/>
            </w:r>
            <w:r w:rsidRPr="00B52003">
              <w:rPr>
                <w:rFonts w:ascii="Cambria" w:hAnsi="Cambria" w:cs="Calibri"/>
                <w:sz w:val="12"/>
                <w:szCs w:val="12"/>
              </w:rPr>
              <w:t xml:space="preserve"> 0.27</w:t>
            </w:r>
          </w:p>
        </w:tc>
        <w:tc>
          <w:tcPr>
            <w:tcW w:w="1037" w:type="dxa"/>
            <w:shd w:val="clear" w:color="auto" w:fill="auto"/>
            <w:noWrap/>
            <w:vAlign w:val="center"/>
            <w:hideMark/>
          </w:tcPr>
          <w:p w14:paraId="08FFD15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-5.33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134" w:type="dxa"/>
            <w:shd w:val="clear" w:color="auto" w:fill="auto"/>
            <w:noWrap/>
            <w:vAlign w:val="center"/>
            <w:hideMark/>
          </w:tcPr>
          <w:p w14:paraId="590F00C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6.46 </w:t>
            </w:r>
            <w:r w:rsidRPr="00B52003">
              <w:rPr>
                <w:rFonts w:ascii="Cambria" w:hAnsi="Cambria" w:cs="Calibri"/>
                <w:sz w:val="12"/>
                <w:szCs w:val="12"/>
              </w:rPr>
              <w:sym w:font="Symbol" w:char="F0B1"/>
            </w:r>
            <w:r w:rsidRPr="00B52003">
              <w:rPr>
                <w:rFonts w:ascii="Cambria" w:hAnsi="Cambria" w:cs="Calibri"/>
                <w:sz w:val="12"/>
                <w:szCs w:val="12"/>
              </w:rPr>
              <w:t xml:space="preserve"> 0.50</w:t>
            </w:r>
          </w:p>
        </w:tc>
        <w:tc>
          <w:tcPr>
            <w:tcW w:w="884" w:type="dxa"/>
            <w:shd w:val="clear" w:color="auto" w:fill="auto"/>
            <w:noWrap/>
            <w:vAlign w:val="center"/>
            <w:hideMark/>
          </w:tcPr>
          <w:p w14:paraId="2F9D83A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1029 </w:t>
            </w:r>
            <w:r w:rsidRPr="00B52003">
              <w:rPr>
                <w:rFonts w:ascii="Cambria" w:hAnsi="Cambria" w:cs="Calibri"/>
                <w:sz w:val="12"/>
                <w:szCs w:val="12"/>
              </w:rPr>
              <w:sym w:font="Symbol" w:char="F0B1"/>
            </w:r>
            <w:r w:rsidRPr="00B52003">
              <w:rPr>
                <w:rFonts w:ascii="Cambria" w:hAnsi="Cambria" w:cs="Calibri"/>
                <w:sz w:val="12"/>
                <w:szCs w:val="12"/>
              </w:rPr>
              <w:t xml:space="preserve"> 44</w:t>
            </w:r>
          </w:p>
        </w:tc>
        <w:tc>
          <w:tcPr>
            <w:tcW w:w="816" w:type="dxa"/>
            <w:shd w:val="clear" w:color="auto" w:fill="auto"/>
            <w:noWrap/>
            <w:vAlign w:val="center"/>
            <w:hideMark/>
          </w:tcPr>
          <w:p w14:paraId="48D12BD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71.51</w:t>
            </w:r>
          </w:p>
        </w:tc>
        <w:tc>
          <w:tcPr>
            <w:tcW w:w="737" w:type="dxa"/>
            <w:shd w:val="clear" w:color="auto" w:fill="auto"/>
            <w:noWrap/>
            <w:vAlign w:val="center"/>
            <w:hideMark/>
          </w:tcPr>
          <w:p w14:paraId="1B8C709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3.88</w:t>
            </w:r>
          </w:p>
        </w:tc>
        <w:tc>
          <w:tcPr>
            <w:tcW w:w="737" w:type="dxa"/>
            <w:shd w:val="clear" w:color="auto" w:fill="auto"/>
            <w:noWrap/>
            <w:vAlign w:val="center"/>
            <w:hideMark/>
          </w:tcPr>
          <w:p w14:paraId="75C8FAC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3.98</w:t>
            </w:r>
          </w:p>
        </w:tc>
      </w:tr>
      <w:tr w:rsidR="00E12928" w:rsidRPr="00B52003" w14:paraId="107188E9" w14:textId="77777777" w:rsidTr="00B52003">
        <w:trPr>
          <w:trHeight w:val="221"/>
        </w:trPr>
        <w:tc>
          <w:tcPr>
            <w:tcW w:w="850" w:type="dxa"/>
            <w:shd w:val="clear" w:color="auto" w:fill="auto"/>
            <w:noWrap/>
            <w:vAlign w:val="center"/>
            <w:hideMark/>
          </w:tcPr>
          <w:p w14:paraId="2624271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3FC0407"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633719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1.40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7E9A4B2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004317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8.77 </w:t>
            </w:r>
            <w:r w:rsidRPr="00B52003">
              <w:rPr>
                <w:rFonts w:ascii="Cambria" w:hAnsi="Cambria" w:cs="Calibri"/>
                <w:sz w:val="12"/>
                <w:szCs w:val="12"/>
              </w:rPr>
              <w:sym w:font="Symbol" w:char="F0B1"/>
            </w:r>
            <w:r w:rsidRPr="00B52003">
              <w:rPr>
                <w:rFonts w:ascii="Cambria" w:hAnsi="Cambria" w:cs="Calibri"/>
                <w:sz w:val="12"/>
                <w:szCs w:val="12"/>
              </w:rPr>
              <w:t xml:space="preserve"> 0.25</w:t>
            </w:r>
          </w:p>
        </w:tc>
        <w:tc>
          <w:tcPr>
            <w:tcW w:w="1037" w:type="dxa"/>
            <w:shd w:val="clear" w:color="auto" w:fill="auto"/>
            <w:noWrap/>
            <w:vAlign w:val="center"/>
            <w:hideMark/>
          </w:tcPr>
          <w:p w14:paraId="28F9AE7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-5.49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134" w:type="dxa"/>
            <w:shd w:val="clear" w:color="auto" w:fill="auto"/>
            <w:noWrap/>
            <w:vAlign w:val="center"/>
            <w:hideMark/>
          </w:tcPr>
          <w:p w14:paraId="0DA632F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4.64 </w:t>
            </w:r>
            <w:r w:rsidRPr="00B52003">
              <w:rPr>
                <w:rFonts w:ascii="Cambria" w:hAnsi="Cambria" w:cs="Calibri"/>
                <w:sz w:val="12"/>
                <w:szCs w:val="12"/>
              </w:rPr>
              <w:sym w:font="Symbol" w:char="F0B1"/>
            </w:r>
            <w:r w:rsidRPr="00B52003">
              <w:rPr>
                <w:rFonts w:ascii="Cambria" w:hAnsi="Cambria" w:cs="Calibri"/>
                <w:sz w:val="12"/>
                <w:szCs w:val="12"/>
              </w:rPr>
              <w:t xml:space="preserve"> 0.55</w:t>
            </w:r>
          </w:p>
        </w:tc>
        <w:tc>
          <w:tcPr>
            <w:tcW w:w="884" w:type="dxa"/>
            <w:shd w:val="clear" w:color="auto" w:fill="auto"/>
            <w:noWrap/>
            <w:vAlign w:val="center"/>
            <w:hideMark/>
          </w:tcPr>
          <w:p w14:paraId="3BFE170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1105 </w:t>
            </w:r>
            <w:r w:rsidRPr="00B52003">
              <w:rPr>
                <w:rFonts w:ascii="Cambria" w:hAnsi="Cambria" w:cs="Calibri"/>
                <w:sz w:val="12"/>
                <w:szCs w:val="12"/>
              </w:rPr>
              <w:sym w:font="Symbol" w:char="F0B1"/>
            </w:r>
            <w:r w:rsidRPr="00B52003">
              <w:rPr>
                <w:rFonts w:ascii="Cambria" w:hAnsi="Cambria" w:cs="Calibri"/>
                <w:sz w:val="12"/>
                <w:szCs w:val="12"/>
              </w:rPr>
              <w:t xml:space="preserve"> 45</w:t>
            </w:r>
          </w:p>
        </w:tc>
        <w:tc>
          <w:tcPr>
            <w:tcW w:w="816" w:type="dxa"/>
            <w:shd w:val="clear" w:color="auto" w:fill="auto"/>
            <w:noWrap/>
            <w:vAlign w:val="center"/>
            <w:hideMark/>
          </w:tcPr>
          <w:p w14:paraId="1DC5631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61.60</w:t>
            </w:r>
          </w:p>
        </w:tc>
        <w:tc>
          <w:tcPr>
            <w:tcW w:w="737" w:type="dxa"/>
            <w:shd w:val="clear" w:color="auto" w:fill="auto"/>
            <w:noWrap/>
            <w:vAlign w:val="center"/>
            <w:hideMark/>
          </w:tcPr>
          <w:p w14:paraId="38767D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1.90</w:t>
            </w:r>
          </w:p>
        </w:tc>
        <w:tc>
          <w:tcPr>
            <w:tcW w:w="737" w:type="dxa"/>
            <w:shd w:val="clear" w:color="auto" w:fill="auto"/>
            <w:noWrap/>
            <w:vAlign w:val="center"/>
            <w:hideMark/>
          </w:tcPr>
          <w:p w14:paraId="34CBFB3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1.92</w:t>
            </w:r>
          </w:p>
        </w:tc>
      </w:tr>
      <w:tr w:rsidR="00E12928" w:rsidRPr="00B52003" w14:paraId="7F352B5A" w14:textId="77777777" w:rsidTr="00B52003">
        <w:trPr>
          <w:trHeight w:val="221"/>
        </w:trPr>
        <w:tc>
          <w:tcPr>
            <w:tcW w:w="850" w:type="dxa"/>
            <w:tcBorders>
              <w:bottom w:val="single" w:sz="4" w:space="0" w:color="auto"/>
            </w:tcBorders>
            <w:shd w:val="clear" w:color="auto" w:fill="auto"/>
            <w:noWrap/>
            <w:vAlign w:val="center"/>
            <w:hideMark/>
          </w:tcPr>
          <w:p w14:paraId="6E9E05E5"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3F550552"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3BBA009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1.29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69B6817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1991AAC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7.14 </w:t>
            </w:r>
            <w:r w:rsidRPr="00B52003">
              <w:rPr>
                <w:rFonts w:ascii="Cambria" w:hAnsi="Cambria" w:cs="Calibri"/>
                <w:sz w:val="12"/>
                <w:szCs w:val="12"/>
              </w:rPr>
              <w:sym w:font="Symbol" w:char="F0B1"/>
            </w:r>
            <w:r w:rsidRPr="00B52003">
              <w:rPr>
                <w:rFonts w:ascii="Cambria" w:hAnsi="Cambria" w:cs="Calibri"/>
                <w:sz w:val="12"/>
                <w:szCs w:val="12"/>
              </w:rPr>
              <w:t xml:space="preserve"> 0.36</w:t>
            </w:r>
          </w:p>
        </w:tc>
        <w:tc>
          <w:tcPr>
            <w:tcW w:w="1037" w:type="dxa"/>
            <w:tcBorders>
              <w:bottom w:val="single" w:sz="4" w:space="0" w:color="auto"/>
            </w:tcBorders>
            <w:shd w:val="clear" w:color="auto" w:fill="auto"/>
            <w:noWrap/>
            <w:vAlign w:val="center"/>
            <w:hideMark/>
          </w:tcPr>
          <w:p w14:paraId="0451EB3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-5.77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134" w:type="dxa"/>
            <w:tcBorders>
              <w:bottom w:val="single" w:sz="4" w:space="0" w:color="auto"/>
            </w:tcBorders>
            <w:shd w:val="clear" w:color="auto" w:fill="auto"/>
            <w:noWrap/>
            <w:vAlign w:val="center"/>
            <w:hideMark/>
          </w:tcPr>
          <w:p w14:paraId="55B8682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2.69 </w:t>
            </w:r>
            <w:r w:rsidRPr="00B52003">
              <w:rPr>
                <w:rFonts w:ascii="Cambria" w:hAnsi="Cambria" w:cs="Calibri"/>
                <w:sz w:val="12"/>
                <w:szCs w:val="12"/>
              </w:rPr>
              <w:sym w:font="Symbol" w:char="F0B1"/>
            </w:r>
            <w:r w:rsidRPr="00B52003">
              <w:rPr>
                <w:rFonts w:ascii="Cambria" w:hAnsi="Cambria" w:cs="Calibri"/>
                <w:sz w:val="12"/>
                <w:szCs w:val="12"/>
              </w:rPr>
              <w:t xml:space="preserve"> 0.39</w:t>
            </w:r>
          </w:p>
        </w:tc>
        <w:tc>
          <w:tcPr>
            <w:tcW w:w="884" w:type="dxa"/>
            <w:tcBorders>
              <w:bottom w:val="single" w:sz="4" w:space="0" w:color="auto"/>
            </w:tcBorders>
            <w:shd w:val="clear" w:color="auto" w:fill="auto"/>
            <w:noWrap/>
            <w:vAlign w:val="center"/>
            <w:hideMark/>
          </w:tcPr>
          <w:p w14:paraId="1E817B1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892 </w:t>
            </w:r>
            <w:r w:rsidRPr="00B52003">
              <w:rPr>
                <w:rFonts w:ascii="Cambria" w:hAnsi="Cambria" w:cs="Calibri"/>
                <w:sz w:val="12"/>
                <w:szCs w:val="12"/>
              </w:rPr>
              <w:sym w:font="Symbol" w:char="F0B1"/>
            </w:r>
            <w:r w:rsidRPr="00B52003">
              <w:rPr>
                <w:rFonts w:ascii="Cambria" w:hAnsi="Cambria" w:cs="Calibri"/>
                <w:sz w:val="12"/>
                <w:szCs w:val="12"/>
              </w:rPr>
              <w:t xml:space="preserve"> 37</w:t>
            </w:r>
          </w:p>
        </w:tc>
        <w:tc>
          <w:tcPr>
            <w:tcW w:w="816" w:type="dxa"/>
            <w:tcBorders>
              <w:bottom w:val="single" w:sz="4" w:space="0" w:color="auto"/>
            </w:tcBorders>
            <w:shd w:val="clear" w:color="auto" w:fill="auto"/>
            <w:noWrap/>
            <w:vAlign w:val="center"/>
            <w:hideMark/>
          </w:tcPr>
          <w:p w14:paraId="685BD4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50.73</w:t>
            </w:r>
          </w:p>
        </w:tc>
        <w:tc>
          <w:tcPr>
            <w:tcW w:w="737" w:type="dxa"/>
            <w:tcBorders>
              <w:bottom w:val="single" w:sz="4" w:space="0" w:color="auto"/>
            </w:tcBorders>
            <w:shd w:val="clear" w:color="auto" w:fill="auto"/>
            <w:noWrap/>
            <w:vAlign w:val="center"/>
            <w:hideMark/>
          </w:tcPr>
          <w:p w14:paraId="25FB015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1.36</w:t>
            </w:r>
          </w:p>
        </w:tc>
        <w:tc>
          <w:tcPr>
            <w:tcW w:w="737" w:type="dxa"/>
            <w:tcBorders>
              <w:bottom w:val="single" w:sz="4" w:space="0" w:color="auto"/>
            </w:tcBorders>
            <w:shd w:val="clear" w:color="auto" w:fill="auto"/>
            <w:noWrap/>
            <w:vAlign w:val="center"/>
            <w:hideMark/>
          </w:tcPr>
          <w:p w14:paraId="296E155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1.37</w:t>
            </w:r>
          </w:p>
        </w:tc>
      </w:tr>
      <w:tr w:rsidR="00E12928" w:rsidRPr="00B52003" w14:paraId="4883DB0E" w14:textId="77777777" w:rsidTr="00B52003">
        <w:trPr>
          <w:trHeight w:val="221"/>
        </w:trPr>
        <w:tc>
          <w:tcPr>
            <w:tcW w:w="850" w:type="dxa"/>
            <w:tcBorders>
              <w:top w:val="single" w:sz="4" w:space="0" w:color="auto"/>
            </w:tcBorders>
            <w:shd w:val="clear" w:color="auto" w:fill="auto"/>
            <w:noWrap/>
            <w:vAlign w:val="center"/>
            <w:hideMark/>
          </w:tcPr>
          <w:p w14:paraId="35CD14DB"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KRG102</w:t>
            </w:r>
          </w:p>
        </w:tc>
        <w:tc>
          <w:tcPr>
            <w:tcW w:w="624" w:type="dxa"/>
            <w:tcBorders>
              <w:top w:val="single" w:sz="4" w:space="0" w:color="auto"/>
            </w:tcBorders>
            <w:shd w:val="clear" w:color="auto" w:fill="auto"/>
            <w:noWrap/>
            <w:vAlign w:val="center"/>
            <w:hideMark/>
          </w:tcPr>
          <w:p w14:paraId="17A5E476"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523A409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1.30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1FCD6DE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26FEDAF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8.91 </w:t>
            </w:r>
            <w:r w:rsidRPr="00B52003">
              <w:rPr>
                <w:rFonts w:ascii="Cambria" w:hAnsi="Cambria" w:cs="Calibri"/>
                <w:sz w:val="12"/>
                <w:szCs w:val="12"/>
              </w:rPr>
              <w:sym w:font="Symbol" w:char="F0B1"/>
            </w:r>
            <w:r w:rsidRPr="00B52003">
              <w:rPr>
                <w:rFonts w:ascii="Cambria" w:hAnsi="Cambria" w:cs="Calibri"/>
                <w:sz w:val="12"/>
                <w:szCs w:val="12"/>
              </w:rPr>
              <w:t xml:space="preserve"> 0.22</w:t>
            </w:r>
          </w:p>
        </w:tc>
        <w:tc>
          <w:tcPr>
            <w:tcW w:w="1037" w:type="dxa"/>
            <w:tcBorders>
              <w:top w:val="single" w:sz="4" w:space="0" w:color="auto"/>
            </w:tcBorders>
            <w:shd w:val="clear" w:color="auto" w:fill="auto"/>
            <w:noWrap/>
            <w:vAlign w:val="center"/>
            <w:hideMark/>
          </w:tcPr>
          <w:p w14:paraId="1A23F7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-5.20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70CB561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8.27 </w:t>
            </w:r>
            <w:r w:rsidRPr="00B52003">
              <w:rPr>
                <w:rFonts w:ascii="Cambria" w:hAnsi="Cambria" w:cs="Calibri"/>
                <w:sz w:val="12"/>
                <w:szCs w:val="12"/>
              </w:rPr>
              <w:sym w:font="Symbol" w:char="F0B1"/>
            </w:r>
            <w:r w:rsidRPr="00B52003">
              <w:rPr>
                <w:rFonts w:ascii="Cambria" w:hAnsi="Cambria" w:cs="Calibri"/>
                <w:sz w:val="12"/>
                <w:szCs w:val="12"/>
              </w:rPr>
              <w:t xml:space="preserve"> 0.33</w:t>
            </w:r>
          </w:p>
        </w:tc>
        <w:tc>
          <w:tcPr>
            <w:tcW w:w="884" w:type="dxa"/>
            <w:tcBorders>
              <w:top w:val="single" w:sz="4" w:space="0" w:color="auto"/>
            </w:tcBorders>
            <w:shd w:val="clear" w:color="auto" w:fill="auto"/>
            <w:noWrap/>
            <w:vAlign w:val="center"/>
            <w:hideMark/>
          </w:tcPr>
          <w:p w14:paraId="43B2B2A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686 </w:t>
            </w:r>
            <w:r w:rsidRPr="00B52003">
              <w:rPr>
                <w:rFonts w:ascii="Cambria" w:hAnsi="Cambria" w:cs="Calibri"/>
                <w:sz w:val="12"/>
                <w:szCs w:val="12"/>
              </w:rPr>
              <w:sym w:font="Symbol" w:char="F0B1"/>
            </w:r>
            <w:r w:rsidRPr="00B52003">
              <w:rPr>
                <w:rFonts w:ascii="Cambria" w:hAnsi="Cambria" w:cs="Calibri"/>
                <w:sz w:val="12"/>
                <w:szCs w:val="12"/>
              </w:rPr>
              <w:t xml:space="preserve"> 23</w:t>
            </w:r>
          </w:p>
        </w:tc>
        <w:tc>
          <w:tcPr>
            <w:tcW w:w="816" w:type="dxa"/>
            <w:tcBorders>
              <w:top w:val="single" w:sz="4" w:space="0" w:color="auto"/>
            </w:tcBorders>
            <w:shd w:val="clear" w:color="auto" w:fill="auto"/>
            <w:noWrap/>
            <w:vAlign w:val="center"/>
            <w:hideMark/>
          </w:tcPr>
          <w:p w14:paraId="397CAC1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76.43</w:t>
            </w:r>
          </w:p>
        </w:tc>
        <w:tc>
          <w:tcPr>
            <w:tcW w:w="737" w:type="dxa"/>
            <w:tcBorders>
              <w:top w:val="single" w:sz="4" w:space="0" w:color="auto"/>
            </w:tcBorders>
            <w:shd w:val="clear" w:color="auto" w:fill="auto"/>
            <w:noWrap/>
            <w:vAlign w:val="center"/>
            <w:hideMark/>
          </w:tcPr>
          <w:p w14:paraId="7EE234F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1.35</w:t>
            </w:r>
          </w:p>
        </w:tc>
        <w:tc>
          <w:tcPr>
            <w:tcW w:w="737" w:type="dxa"/>
            <w:tcBorders>
              <w:top w:val="single" w:sz="4" w:space="0" w:color="auto"/>
            </w:tcBorders>
            <w:shd w:val="clear" w:color="auto" w:fill="auto"/>
            <w:noWrap/>
            <w:vAlign w:val="center"/>
            <w:hideMark/>
          </w:tcPr>
          <w:p w14:paraId="471695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1.36</w:t>
            </w:r>
          </w:p>
        </w:tc>
      </w:tr>
      <w:tr w:rsidR="00E12928" w:rsidRPr="00B52003" w14:paraId="44443A09" w14:textId="77777777" w:rsidTr="00B52003">
        <w:trPr>
          <w:trHeight w:val="221"/>
        </w:trPr>
        <w:tc>
          <w:tcPr>
            <w:tcW w:w="850" w:type="dxa"/>
            <w:shd w:val="clear" w:color="auto" w:fill="auto"/>
            <w:noWrap/>
            <w:vAlign w:val="center"/>
            <w:hideMark/>
          </w:tcPr>
          <w:p w14:paraId="0577760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2F7275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6EACC45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74F51C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7A65F89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8.81 </w:t>
            </w:r>
            <w:r w:rsidRPr="00B52003">
              <w:rPr>
                <w:rFonts w:ascii="Cambria" w:hAnsi="Cambria" w:cs="Calibri"/>
                <w:sz w:val="12"/>
                <w:szCs w:val="12"/>
              </w:rPr>
              <w:sym w:font="Symbol" w:char="F0B1"/>
            </w:r>
            <w:r w:rsidRPr="00B52003">
              <w:rPr>
                <w:rFonts w:ascii="Cambria" w:hAnsi="Cambria" w:cs="Calibri"/>
                <w:sz w:val="12"/>
                <w:szCs w:val="12"/>
              </w:rPr>
              <w:t xml:space="preserve"> 0.29</w:t>
            </w:r>
          </w:p>
        </w:tc>
        <w:tc>
          <w:tcPr>
            <w:tcW w:w="1037" w:type="dxa"/>
            <w:shd w:val="clear" w:color="auto" w:fill="auto"/>
            <w:noWrap/>
            <w:vAlign w:val="center"/>
            <w:hideMark/>
          </w:tcPr>
          <w:p w14:paraId="34FE9B3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-5.77 </w:t>
            </w:r>
            <w:r w:rsidRPr="00B52003">
              <w:rPr>
                <w:rFonts w:ascii="Cambria" w:hAnsi="Cambria" w:cs="Calibri"/>
                <w:sz w:val="12"/>
                <w:szCs w:val="12"/>
              </w:rPr>
              <w:sym w:font="Symbol" w:char="F0B1"/>
            </w:r>
            <w:r w:rsidRPr="00B52003">
              <w:rPr>
                <w:rFonts w:ascii="Cambria" w:hAnsi="Cambria" w:cs="Calibri"/>
                <w:sz w:val="12"/>
                <w:szCs w:val="12"/>
              </w:rPr>
              <w:t xml:space="preserve"> 0.17</w:t>
            </w:r>
          </w:p>
        </w:tc>
        <w:tc>
          <w:tcPr>
            <w:tcW w:w="1134" w:type="dxa"/>
            <w:shd w:val="clear" w:color="auto" w:fill="auto"/>
            <w:noWrap/>
            <w:vAlign w:val="center"/>
            <w:hideMark/>
          </w:tcPr>
          <w:p w14:paraId="269639A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2.41 </w:t>
            </w:r>
            <w:r w:rsidRPr="00B52003">
              <w:rPr>
                <w:rFonts w:ascii="Cambria" w:hAnsi="Cambria" w:cs="Calibri"/>
                <w:sz w:val="12"/>
                <w:szCs w:val="12"/>
              </w:rPr>
              <w:sym w:font="Symbol" w:char="F0B1"/>
            </w:r>
            <w:r w:rsidRPr="00B52003">
              <w:rPr>
                <w:rFonts w:ascii="Cambria" w:hAnsi="Cambria" w:cs="Calibri"/>
                <w:sz w:val="12"/>
                <w:szCs w:val="12"/>
              </w:rPr>
              <w:t xml:space="preserve"> 0.93</w:t>
            </w:r>
          </w:p>
        </w:tc>
        <w:tc>
          <w:tcPr>
            <w:tcW w:w="884" w:type="dxa"/>
            <w:shd w:val="clear" w:color="auto" w:fill="auto"/>
            <w:noWrap/>
            <w:vAlign w:val="center"/>
            <w:hideMark/>
          </w:tcPr>
          <w:p w14:paraId="6C2F2C0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779 </w:t>
            </w:r>
            <w:r w:rsidRPr="00B52003">
              <w:rPr>
                <w:rFonts w:ascii="Cambria" w:hAnsi="Cambria" w:cs="Calibri"/>
                <w:sz w:val="12"/>
                <w:szCs w:val="12"/>
              </w:rPr>
              <w:sym w:font="Symbol" w:char="F0B1"/>
            </w:r>
            <w:r w:rsidRPr="00B52003">
              <w:rPr>
                <w:rFonts w:ascii="Cambria" w:hAnsi="Cambria" w:cs="Calibri"/>
                <w:sz w:val="12"/>
                <w:szCs w:val="12"/>
              </w:rPr>
              <w:t xml:space="preserve"> 28</w:t>
            </w:r>
          </w:p>
        </w:tc>
        <w:tc>
          <w:tcPr>
            <w:tcW w:w="816" w:type="dxa"/>
            <w:shd w:val="clear" w:color="auto" w:fill="auto"/>
            <w:noWrap/>
            <w:vAlign w:val="center"/>
            <w:hideMark/>
          </w:tcPr>
          <w:p w14:paraId="68B94A1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45.65</w:t>
            </w:r>
          </w:p>
        </w:tc>
        <w:tc>
          <w:tcPr>
            <w:tcW w:w="737" w:type="dxa"/>
            <w:shd w:val="clear" w:color="auto" w:fill="auto"/>
            <w:noWrap/>
            <w:vAlign w:val="center"/>
            <w:hideMark/>
          </w:tcPr>
          <w:p w14:paraId="275BE8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3.77</w:t>
            </w:r>
          </w:p>
        </w:tc>
        <w:tc>
          <w:tcPr>
            <w:tcW w:w="737" w:type="dxa"/>
            <w:shd w:val="clear" w:color="auto" w:fill="auto"/>
            <w:noWrap/>
            <w:vAlign w:val="center"/>
            <w:hideMark/>
          </w:tcPr>
          <w:p w14:paraId="0BEDFE5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3.88</w:t>
            </w:r>
          </w:p>
        </w:tc>
      </w:tr>
      <w:tr w:rsidR="00E12928" w:rsidRPr="00B52003" w14:paraId="4A251324" w14:textId="77777777" w:rsidTr="00B52003">
        <w:trPr>
          <w:trHeight w:val="221"/>
        </w:trPr>
        <w:tc>
          <w:tcPr>
            <w:tcW w:w="850" w:type="dxa"/>
            <w:shd w:val="clear" w:color="auto" w:fill="auto"/>
            <w:noWrap/>
            <w:vAlign w:val="center"/>
            <w:hideMark/>
          </w:tcPr>
          <w:p w14:paraId="0873359A"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46DC0F9D"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34FDC7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1.39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29CA9B2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5CAFD92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8.89 </w:t>
            </w:r>
            <w:r w:rsidRPr="00B52003">
              <w:rPr>
                <w:rFonts w:ascii="Cambria" w:hAnsi="Cambria" w:cs="Calibri"/>
                <w:sz w:val="12"/>
                <w:szCs w:val="12"/>
              </w:rPr>
              <w:sym w:font="Symbol" w:char="F0B1"/>
            </w:r>
            <w:r w:rsidRPr="00B52003">
              <w:rPr>
                <w:rFonts w:ascii="Cambria" w:hAnsi="Cambria" w:cs="Calibri"/>
                <w:sz w:val="12"/>
                <w:szCs w:val="12"/>
              </w:rPr>
              <w:t xml:space="preserve"> 0.35</w:t>
            </w:r>
          </w:p>
        </w:tc>
        <w:tc>
          <w:tcPr>
            <w:tcW w:w="1037" w:type="dxa"/>
            <w:shd w:val="clear" w:color="auto" w:fill="auto"/>
            <w:noWrap/>
            <w:vAlign w:val="center"/>
            <w:hideMark/>
          </w:tcPr>
          <w:p w14:paraId="612B7D4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-5.76 </w:t>
            </w:r>
            <w:r w:rsidRPr="00B52003">
              <w:rPr>
                <w:rFonts w:ascii="Cambria" w:hAnsi="Cambria" w:cs="Calibri"/>
                <w:sz w:val="12"/>
                <w:szCs w:val="12"/>
              </w:rPr>
              <w:sym w:font="Symbol" w:char="F0B1"/>
            </w:r>
            <w:r w:rsidRPr="00B52003">
              <w:rPr>
                <w:rFonts w:ascii="Cambria" w:hAnsi="Cambria" w:cs="Calibri"/>
                <w:sz w:val="12"/>
                <w:szCs w:val="12"/>
              </w:rPr>
              <w:t xml:space="preserve"> 0.10</w:t>
            </w:r>
          </w:p>
        </w:tc>
        <w:tc>
          <w:tcPr>
            <w:tcW w:w="1134" w:type="dxa"/>
            <w:shd w:val="clear" w:color="auto" w:fill="auto"/>
            <w:noWrap/>
            <w:vAlign w:val="center"/>
            <w:hideMark/>
          </w:tcPr>
          <w:p w14:paraId="5C72A04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2.38 </w:t>
            </w:r>
            <w:r w:rsidRPr="00B52003">
              <w:rPr>
                <w:rFonts w:ascii="Cambria" w:hAnsi="Cambria" w:cs="Calibri"/>
                <w:sz w:val="12"/>
                <w:szCs w:val="12"/>
              </w:rPr>
              <w:sym w:font="Symbol" w:char="F0B1"/>
            </w:r>
            <w:r w:rsidRPr="00B52003">
              <w:rPr>
                <w:rFonts w:ascii="Cambria" w:hAnsi="Cambria" w:cs="Calibri"/>
                <w:sz w:val="12"/>
                <w:szCs w:val="12"/>
              </w:rPr>
              <w:t xml:space="preserve"> 0.55</w:t>
            </w:r>
          </w:p>
        </w:tc>
        <w:tc>
          <w:tcPr>
            <w:tcW w:w="884" w:type="dxa"/>
            <w:shd w:val="clear" w:color="auto" w:fill="auto"/>
            <w:noWrap/>
            <w:vAlign w:val="center"/>
            <w:hideMark/>
          </w:tcPr>
          <w:p w14:paraId="347CA60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888 </w:t>
            </w:r>
            <w:r w:rsidRPr="00B52003">
              <w:rPr>
                <w:rFonts w:ascii="Cambria" w:hAnsi="Cambria" w:cs="Calibri"/>
                <w:sz w:val="12"/>
                <w:szCs w:val="12"/>
              </w:rPr>
              <w:sym w:font="Symbol" w:char="F0B1"/>
            </w:r>
            <w:r w:rsidRPr="00B52003">
              <w:rPr>
                <w:rFonts w:ascii="Cambria" w:hAnsi="Cambria" w:cs="Calibri"/>
                <w:sz w:val="12"/>
                <w:szCs w:val="12"/>
              </w:rPr>
              <w:t xml:space="preserve"> 32</w:t>
            </w:r>
          </w:p>
        </w:tc>
        <w:tc>
          <w:tcPr>
            <w:tcW w:w="816" w:type="dxa"/>
            <w:shd w:val="clear" w:color="auto" w:fill="auto"/>
            <w:noWrap/>
            <w:vAlign w:val="center"/>
            <w:hideMark/>
          </w:tcPr>
          <w:p w14:paraId="2CFB392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60.04</w:t>
            </w:r>
          </w:p>
        </w:tc>
        <w:tc>
          <w:tcPr>
            <w:tcW w:w="737" w:type="dxa"/>
            <w:shd w:val="clear" w:color="auto" w:fill="auto"/>
            <w:noWrap/>
            <w:vAlign w:val="center"/>
            <w:hideMark/>
          </w:tcPr>
          <w:p w14:paraId="3CCBA33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4.27</w:t>
            </w:r>
          </w:p>
        </w:tc>
        <w:tc>
          <w:tcPr>
            <w:tcW w:w="737" w:type="dxa"/>
            <w:shd w:val="clear" w:color="auto" w:fill="auto"/>
            <w:noWrap/>
            <w:vAlign w:val="center"/>
            <w:hideMark/>
          </w:tcPr>
          <w:p w14:paraId="6B417B5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4.40</w:t>
            </w:r>
          </w:p>
        </w:tc>
      </w:tr>
      <w:tr w:rsidR="00E12928" w:rsidRPr="00B52003" w14:paraId="33736CDE" w14:textId="77777777" w:rsidTr="00B52003">
        <w:trPr>
          <w:trHeight w:val="221"/>
        </w:trPr>
        <w:tc>
          <w:tcPr>
            <w:tcW w:w="850" w:type="dxa"/>
            <w:tcBorders>
              <w:bottom w:val="single" w:sz="4" w:space="0" w:color="auto"/>
            </w:tcBorders>
            <w:shd w:val="clear" w:color="auto" w:fill="auto"/>
            <w:noWrap/>
            <w:vAlign w:val="center"/>
            <w:hideMark/>
          </w:tcPr>
          <w:p w14:paraId="0B5C2CD0"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6A2FEE2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4BCFDF5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1.50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037" w:type="dxa"/>
            <w:tcBorders>
              <w:bottom w:val="single" w:sz="4" w:space="0" w:color="auto"/>
            </w:tcBorders>
            <w:shd w:val="clear" w:color="auto" w:fill="auto"/>
            <w:noWrap/>
            <w:vAlign w:val="center"/>
            <w:hideMark/>
          </w:tcPr>
          <w:p w14:paraId="00B763D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0.11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167E36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9.09 </w:t>
            </w:r>
            <w:r w:rsidRPr="00B52003">
              <w:rPr>
                <w:rFonts w:ascii="Cambria" w:hAnsi="Cambria" w:cs="Calibri"/>
                <w:sz w:val="12"/>
                <w:szCs w:val="12"/>
              </w:rPr>
              <w:sym w:font="Symbol" w:char="F0B1"/>
            </w:r>
            <w:r w:rsidRPr="00B52003">
              <w:rPr>
                <w:rFonts w:ascii="Cambria" w:hAnsi="Cambria" w:cs="Calibri"/>
                <w:sz w:val="12"/>
                <w:szCs w:val="12"/>
              </w:rPr>
              <w:t xml:space="preserve"> 0.60</w:t>
            </w:r>
          </w:p>
        </w:tc>
        <w:tc>
          <w:tcPr>
            <w:tcW w:w="1037" w:type="dxa"/>
            <w:tcBorders>
              <w:bottom w:val="single" w:sz="4" w:space="0" w:color="auto"/>
            </w:tcBorders>
            <w:shd w:val="clear" w:color="auto" w:fill="auto"/>
            <w:noWrap/>
            <w:vAlign w:val="center"/>
            <w:hideMark/>
          </w:tcPr>
          <w:p w14:paraId="02FDAE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-5.76 </w:t>
            </w:r>
            <w:r w:rsidRPr="00B52003">
              <w:rPr>
                <w:rFonts w:ascii="Cambria" w:hAnsi="Cambria" w:cs="Calibri"/>
                <w:sz w:val="12"/>
                <w:szCs w:val="12"/>
              </w:rPr>
              <w:sym w:font="Symbol" w:char="F0B1"/>
            </w:r>
            <w:r w:rsidRPr="00B52003">
              <w:rPr>
                <w:rFonts w:ascii="Cambria" w:hAnsi="Cambria" w:cs="Calibri"/>
                <w:sz w:val="12"/>
                <w:szCs w:val="12"/>
              </w:rPr>
              <w:t xml:space="preserve"> 0.15</w:t>
            </w:r>
          </w:p>
        </w:tc>
        <w:tc>
          <w:tcPr>
            <w:tcW w:w="1134" w:type="dxa"/>
            <w:tcBorders>
              <w:bottom w:val="single" w:sz="4" w:space="0" w:color="auto"/>
            </w:tcBorders>
            <w:shd w:val="clear" w:color="auto" w:fill="auto"/>
            <w:noWrap/>
            <w:vAlign w:val="center"/>
            <w:hideMark/>
          </w:tcPr>
          <w:p w14:paraId="592DC5E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2.46 </w:t>
            </w:r>
            <w:r w:rsidRPr="00B52003">
              <w:rPr>
                <w:rFonts w:ascii="Cambria" w:hAnsi="Cambria" w:cs="Calibri"/>
                <w:sz w:val="12"/>
                <w:szCs w:val="12"/>
              </w:rPr>
              <w:sym w:font="Symbol" w:char="F0B1"/>
            </w:r>
            <w:r w:rsidRPr="00B52003">
              <w:rPr>
                <w:rFonts w:ascii="Cambria" w:hAnsi="Cambria" w:cs="Calibri"/>
                <w:sz w:val="12"/>
                <w:szCs w:val="12"/>
              </w:rPr>
              <w:t xml:space="preserve"> 0.84</w:t>
            </w:r>
          </w:p>
        </w:tc>
        <w:tc>
          <w:tcPr>
            <w:tcW w:w="884" w:type="dxa"/>
            <w:tcBorders>
              <w:bottom w:val="single" w:sz="4" w:space="0" w:color="auto"/>
            </w:tcBorders>
            <w:shd w:val="clear" w:color="auto" w:fill="auto"/>
            <w:noWrap/>
            <w:vAlign w:val="center"/>
            <w:hideMark/>
          </w:tcPr>
          <w:p w14:paraId="4C0E2FC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754  </w:t>
            </w:r>
            <w:r w:rsidRPr="00B52003">
              <w:rPr>
                <w:rFonts w:ascii="Cambria" w:hAnsi="Cambria" w:cs="Calibri"/>
                <w:sz w:val="12"/>
                <w:szCs w:val="12"/>
              </w:rPr>
              <w:sym w:font="Symbol" w:char="F0B1"/>
            </w:r>
            <w:r w:rsidRPr="00B52003">
              <w:rPr>
                <w:rFonts w:ascii="Cambria" w:hAnsi="Cambria" w:cs="Calibri"/>
                <w:sz w:val="12"/>
                <w:szCs w:val="12"/>
              </w:rPr>
              <w:t xml:space="preserve"> 34</w:t>
            </w:r>
          </w:p>
        </w:tc>
        <w:tc>
          <w:tcPr>
            <w:tcW w:w="816" w:type="dxa"/>
            <w:tcBorders>
              <w:bottom w:val="single" w:sz="4" w:space="0" w:color="auto"/>
            </w:tcBorders>
            <w:shd w:val="clear" w:color="auto" w:fill="auto"/>
            <w:noWrap/>
            <w:vAlign w:val="center"/>
            <w:hideMark/>
          </w:tcPr>
          <w:p w14:paraId="574B0FC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73.84</w:t>
            </w:r>
          </w:p>
        </w:tc>
        <w:tc>
          <w:tcPr>
            <w:tcW w:w="737" w:type="dxa"/>
            <w:tcBorders>
              <w:bottom w:val="single" w:sz="4" w:space="0" w:color="auto"/>
            </w:tcBorders>
            <w:shd w:val="clear" w:color="auto" w:fill="auto"/>
            <w:noWrap/>
            <w:vAlign w:val="center"/>
            <w:hideMark/>
          </w:tcPr>
          <w:p w14:paraId="75A9FBA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5.57</w:t>
            </w:r>
          </w:p>
        </w:tc>
        <w:tc>
          <w:tcPr>
            <w:tcW w:w="737" w:type="dxa"/>
            <w:tcBorders>
              <w:bottom w:val="single" w:sz="4" w:space="0" w:color="auto"/>
            </w:tcBorders>
            <w:shd w:val="clear" w:color="auto" w:fill="auto"/>
            <w:noWrap/>
            <w:vAlign w:val="center"/>
            <w:hideMark/>
          </w:tcPr>
          <w:p w14:paraId="1527D06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5.84</w:t>
            </w:r>
          </w:p>
        </w:tc>
      </w:tr>
      <w:tr w:rsidR="00E12928" w:rsidRPr="00B52003" w14:paraId="6C1B1418" w14:textId="77777777" w:rsidTr="00B52003">
        <w:trPr>
          <w:trHeight w:val="221"/>
        </w:trPr>
        <w:tc>
          <w:tcPr>
            <w:tcW w:w="850" w:type="dxa"/>
            <w:tcBorders>
              <w:top w:val="single" w:sz="4" w:space="0" w:color="auto"/>
            </w:tcBorders>
            <w:shd w:val="clear" w:color="auto" w:fill="auto"/>
            <w:noWrap/>
            <w:vAlign w:val="center"/>
            <w:hideMark/>
          </w:tcPr>
          <w:p w14:paraId="6E244BE0"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KRG103</w:t>
            </w:r>
          </w:p>
        </w:tc>
        <w:tc>
          <w:tcPr>
            <w:tcW w:w="624" w:type="dxa"/>
            <w:tcBorders>
              <w:top w:val="single" w:sz="4" w:space="0" w:color="auto"/>
            </w:tcBorders>
            <w:shd w:val="clear" w:color="auto" w:fill="auto"/>
            <w:noWrap/>
            <w:vAlign w:val="center"/>
            <w:hideMark/>
          </w:tcPr>
          <w:p w14:paraId="017FB84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1BCE396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517D706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544CE23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9.22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tcBorders>
              <w:top w:val="single" w:sz="4" w:space="0" w:color="auto"/>
            </w:tcBorders>
            <w:shd w:val="clear" w:color="auto" w:fill="auto"/>
            <w:noWrap/>
            <w:vAlign w:val="center"/>
            <w:hideMark/>
          </w:tcPr>
          <w:p w14:paraId="248E1C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-5.24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7AE2D5D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7.52 </w:t>
            </w:r>
            <w:r w:rsidRPr="00B52003">
              <w:rPr>
                <w:rFonts w:ascii="Cambria" w:hAnsi="Cambria" w:cs="Calibri"/>
                <w:sz w:val="12"/>
                <w:szCs w:val="12"/>
              </w:rPr>
              <w:sym w:font="Symbol" w:char="F0B1"/>
            </w:r>
            <w:r w:rsidRPr="00B52003">
              <w:rPr>
                <w:rFonts w:ascii="Cambria" w:hAnsi="Cambria" w:cs="Calibri"/>
                <w:sz w:val="12"/>
                <w:szCs w:val="12"/>
              </w:rPr>
              <w:t xml:space="preserve"> 0.28</w:t>
            </w:r>
          </w:p>
        </w:tc>
        <w:tc>
          <w:tcPr>
            <w:tcW w:w="884" w:type="dxa"/>
            <w:tcBorders>
              <w:top w:val="single" w:sz="4" w:space="0" w:color="auto"/>
            </w:tcBorders>
            <w:shd w:val="clear" w:color="auto" w:fill="auto"/>
            <w:noWrap/>
            <w:vAlign w:val="center"/>
            <w:hideMark/>
          </w:tcPr>
          <w:p w14:paraId="6B3303A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749 </w:t>
            </w:r>
            <w:r w:rsidRPr="00B52003">
              <w:rPr>
                <w:rFonts w:ascii="Cambria" w:hAnsi="Cambria" w:cs="Calibri"/>
                <w:sz w:val="12"/>
                <w:szCs w:val="12"/>
              </w:rPr>
              <w:sym w:font="Symbol" w:char="F0B1"/>
            </w:r>
            <w:r w:rsidRPr="00B52003">
              <w:rPr>
                <w:rFonts w:ascii="Cambria" w:hAnsi="Cambria" w:cs="Calibri"/>
                <w:sz w:val="12"/>
                <w:szCs w:val="12"/>
              </w:rPr>
              <w:t xml:space="preserve"> 27</w:t>
            </w:r>
          </w:p>
        </w:tc>
        <w:tc>
          <w:tcPr>
            <w:tcW w:w="816" w:type="dxa"/>
            <w:tcBorders>
              <w:top w:val="single" w:sz="4" w:space="0" w:color="auto"/>
            </w:tcBorders>
            <w:shd w:val="clear" w:color="auto" w:fill="auto"/>
            <w:noWrap/>
            <w:vAlign w:val="center"/>
            <w:hideMark/>
          </w:tcPr>
          <w:p w14:paraId="1F1F260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77.50</w:t>
            </w:r>
          </w:p>
        </w:tc>
        <w:tc>
          <w:tcPr>
            <w:tcW w:w="737" w:type="dxa"/>
            <w:tcBorders>
              <w:top w:val="single" w:sz="4" w:space="0" w:color="auto"/>
            </w:tcBorders>
            <w:shd w:val="clear" w:color="auto" w:fill="auto"/>
            <w:noWrap/>
            <w:vAlign w:val="center"/>
            <w:hideMark/>
          </w:tcPr>
          <w:p w14:paraId="0901F1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5.10</w:t>
            </w:r>
          </w:p>
        </w:tc>
        <w:tc>
          <w:tcPr>
            <w:tcW w:w="737" w:type="dxa"/>
            <w:tcBorders>
              <w:top w:val="single" w:sz="4" w:space="0" w:color="auto"/>
            </w:tcBorders>
            <w:shd w:val="clear" w:color="auto" w:fill="auto"/>
            <w:noWrap/>
            <w:vAlign w:val="center"/>
            <w:hideMark/>
          </w:tcPr>
          <w:p w14:paraId="2A9D35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5.33</w:t>
            </w:r>
          </w:p>
        </w:tc>
      </w:tr>
      <w:tr w:rsidR="00E12928" w:rsidRPr="00B52003" w14:paraId="7A8544BC" w14:textId="77777777" w:rsidTr="00B52003">
        <w:trPr>
          <w:trHeight w:val="221"/>
        </w:trPr>
        <w:tc>
          <w:tcPr>
            <w:tcW w:w="850" w:type="dxa"/>
            <w:shd w:val="clear" w:color="auto" w:fill="auto"/>
            <w:noWrap/>
            <w:vAlign w:val="center"/>
            <w:hideMark/>
          </w:tcPr>
          <w:p w14:paraId="65DEC252"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2DD1A951"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5F5966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1.43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03D0B43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0.07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789EF76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9.48 </w:t>
            </w:r>
            <w:r w:rsidRPr="00B52003">
              <w:rPr>
                <w:rFonts w:ascii="Cambria" w:hAnsi="Cambria" w:cs="Calibri"/>
                <w:sz w:val="12"/>
                <w:szCs w:val="12"/>
              </w:rPr>
              <w:sym w:font="Symbol" w:char="F0B1"/>
            </w:r>
            <w:r w:rsidRPr="00B52003">
              <w:rPr>
                <w:rFonts w:ascii="Cambria" w:hAnsi="Cambria" w:cs="Calibri"/>
                <w:sz w:val="12"/>
                <w:szCs w:val="12"/>
              </w:rPr>
              <w:t xml:space="preserve"> 0.31</w:t>
            </w:r>
          </w:p>
        </w:tc>
        <w:tc>
          <w:tcPr>
            <w:tcW w:w="1037" w:type="dxa"/>
            <w:shd w:val="clear" w:color="auto" w:fill="auto"/>
            <w:noWrap/>
            <w:vAlign w:val="center"/>
            <w:hideMark/>
          </w:tcPr>
          <w:p w14:paraId="058503B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-5.62 </w:t>
            </w:r>
            <w:r w:rsidRPr="00B52003">
              <w:rPr>
                <w:rFonts w:ascii="Cambria" w:hAnsi="Cambria" w:cs="Calibri"/>
                <w:sz w:val="12"/>
                <w:szCs w:val="12"/>
              </w:rPr>
              <w:sym w:font="Symbol" w:char="F0B1"/>
            </w:r>
            <w:r w:rsidRPr="00B52003">
              <w:rPr>
                <w:rFonts w:ascii="Cambria" w:hAnsi="Cambria" w:cs="Calibri"/>
                <w:sz w:val="12"/>
                <w:szCs w:val="12"/>
              </w:rPr>
              <w:t xml:space="preserve"> 0.08</w:t>
            </w:r>
          </w:p>
        </w:tc>
        <w:tc>
          <w:tcPr>
            <w:tcW w:w="1134" w:type="dxa"/>
            <w:shd w:val="clear" w:color="auto" w:fill="auto"/>
            <w:noWrap/>
            <w:vAlign w:val="center"/>
            <w:hideMark/>
          </w:tcPr>
          <w:p w14:paraId="5AEBE48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3.31 </w:t>
            </w:r>
            <w:r w:rsidRPr="00B52003">
              <w:rPr>
                <w:rFonts w:ascii="Cambria" w:hAnsi="Cambria" w:cs="Calibri"/>
                <w:sz w:val="12"/>
                <w:szCs w:val="12"/>
              </w:rPr>
              <w:sym w:font="Symbol" w:char="F0B1"/>
            </w:r>
            <w:r w:rsidRPr="00B52003">
              <w:rPr>
                <w:rFonts w:ascii="Cambria" w:hAnsi="Cambria" w:cs="Calibri"/>
                <w:sz w:val="12"/>
                <w:szCs w:val="12"/>
              </w:rPr>
              <w:t xml:space="preserve"> 0.59</w:t>
            </w:r>
          </w:p>
        </w:tc>
        <w:tc>
          <w:tcPr>
            <w:tcW w:w="884" w:type="dxa"/>
            <w:shd w:val="clear" w:color="auto" w:fill="auto"/>
            <w:noWrap/>
            <w:vAlign w:val="center"/>
            <w:hideMark/>
          </w:tcPr>
          <w:p w14:paraId="26AB34F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790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shd w:val="clear" w:color="auto" w:fill="auto"/>
            <w:noWrap/>
            <w:vAlign w:val="center"/>
            <w:hideMark/>
          </w:tcPr>
          <w:p w14:paraId="111A948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57.91</w:t>
            </w:r>
          </w:p>
        </w:tc>
        <w:tc>
          <w:tcPr>
            <w:tcW w:w="737" w:type="dxa"/>
            <w:shd w:val="clear" w:color="auto" w:fill="auto"/>
            <w:noWrap/>
            <w:vAlign w:val="center"/>
            <w:hideMark/>
          </w:tcPr>
          <w:p w14:paraId="43C0175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5.74</w:t>
            </w:r>
          </w:p>
        </w:tc>
        <w:tc>
          <w:tcPr>
            <w:tcW w:w="737" w:type="dxa"/>
            <w:shd w:val="clear" w:color="auto" w:fill="auto"/>
            <w:noWrap/>
            <w:vAlign w:val="center"/>
            <w:hideMark/>
          </w:tcPr>
          <w:p w14:paraId="3B4C55D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6.01</w:t>
            </w:r>
          </w:p>
        </w:tc>
      </w:tr>
      <w:tr w:rsidR="00E12928" w:rsidRPr="00B52003" w14:paraId="1A354A9E" w14:textId="77777777" w:rsidTr="00B52003">
        <w:trPr>
          <w:trHeight w:val="221"/>
        </w:trPr>
        <w:tc>
          <w:tcPr>
            <w:tcW w:w="850" w:type="dxa"/>
            <w:shd w:val="clear" w:color="auto" w:fill="auto"/>
            <w:noWrap/>
            <w:vAlign w:val="center"/>
            <w:hideMark/>
          </w:tcPr>
          <w:p w14:paraId="65AACC44"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646B432A"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1FC82C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1.49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037" w:type="dxa"/>
            <w:shd w:val="clear" w:color="auto" w:fill="auto"/>
            <w:noWrap/>
            <w:vAlign w:val="center"/>
            <w:hideMark/>
          </w:tcPr>
          <w:p w14:paraId="4F31713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36D241C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9.53 </w:t>
            </w:r>
            <w:r w:rsidRPr="00B52003">
              <w:rPr>
                <w:rFonts w:ascii="Cambria" w:hAnsi="Cambria" w:cs="Calibri"/>
                <w:sz w:val="12"/>
                <w:szCs w:val="12"/>
              </w:rPr>
              <w:sym w:font="Symbol" w:char="F0B1"/>
            </w:r>
            <w:r w:rsidRPr="00B52003">
              <w:rPr>
                <w:rFonts w:ascii="Cambria" w:hAnsi="Cambria" w:cs="Calibri"/>
                <w:sz w:val="12"/>
                <w:szCs w:val="12"/>
              </w:rPr>
              <w:t xml:space="preserve"> 0.48</w:t>
            </w:r>
          </w:p>
        </w:tc>
        <w:tc>
          <w:tcPr>
            <w:tcW w:w="1037" w:type="dxa"/>
            <w:shd w:val="clear" w:color="auto" w:fill="auto"/>
            <w:noWrap/>
            <w:vAlign w:val="center"/>
            <w:hideMark/>
          </w:tcPr>
          <w:p w14:paraId="3B32292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-5.86 </w:t>
            </w:r>
            <w:r w:rsidRPr="00B52003">
              <w:rPr>
                <w:rFonts w:ascii="Cambria" w:hAnsi="Cambria" w:cs="Calibri"/>
                <w:sz w:val="12"/>
                <w:szCs w:val="12"/>
              </w:rPr>
              <w:sym w:font="Symbol" w:char="F0B1"/>
            </w:r>
            <w:r w:rsidRPr="00B52003">
              <w:rPr>
                <w:rFonts w:ascii="Cambria" w:hAnsi="Cambria" w:cs="Calibri"/>
                <w:sz w:val="12"/>
                <w:szCs w:val="12"/>
              </w:rPr>
              <w:t xml:space="preserve"> 0.12</w:t>
            </w:r>
          </w:p>
        </w:tc>
        <w:tc>
          <w:tcPr>
            <w:tcW w:w="1134" w:type="dxa"/>
            <w:shd w:val="clear" w:color="auto" w:fill="auto"/>
            <w:noWrap/>
            <w:vAlign w:val="center"/>
            <w:hideMark/>
          </w:tcPr>
          <w:p w14:paraId="0E61064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1.92 </w:t>
            </w:r>
            <w:r w:rsidRPr="00B52003">
              <w:rPr>
                <w:rFonts w:ascii="Cambria" w:hAnsi="Cambria" w:cs="Calibri"/>
                <w:sz w:val="12"/>
                <w:szCs w:val="12"/>
              </w:rPr>
              <w:sym w:font="Symbol" w:char="F0B1"/>
            </w:r>
            <w:r w:rsidRPr="00B52003">
              <w:rPr>
                <w:rFonts w:ascii="Cambria" w:hAnsi="Cambria" w:cs="Calibri"/>
                <w:sz w:val="12"/>
                <w:szCs w:val="12"/>
              </w:rPr>
              <w:t xml:space="preserve"> 0.55</w:t>
            </w:r>
          </w:p>
        </w:tc>
        <w:tc>
          <w:tcPr>
            <w:tcW w:w="884" w:type="dxa"/>
            <w:shd w:val="clear" w:color="auto" w:fill="auto"/>
            <w:noWrap/>
            <w:vAlign w:val="center"/>
            <w:hideMark/>
          </w:tcPr>
          <w:p w14:paraId="3B39734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836 </w:t>
            </w:r>
            <w:r w:rsidRPr="00B52003">
              <w:rPr>
                <w:rFonts w:ascii="Cambria" w:hAnsi="Cambria" w:cs="Calibri"/>
                <w:sz w:val="12"/>
                <w:szCs w:val="12"/>
              </w:rPr>
              <w:sym w:font="Symbol" w:char="F0B1"/>
            </w:r>
            <w:r w:rsidRPr="00B52003">
              <w:rPr>
                <w:rFonts w:ascii="Cambria" w:hAnsi="Cambria" w:cs="Calibri"/>
                <w:sz w:val="12"/>
                <w:szCs w:val="12"/>
              </w:rPr>
              <w:t xml:space="preserve"> 33</w:t>
            </w:r>
          </w:p>
        </w:tc>
        <w:tc>
          <w:tcPr>
            <w:tcW w:w="816" w:type="dxa"/>
            <w:shd w:val="clear" w:color="auto" w:fill="auto"/>
            <w:noWrap/>
            <w:vAlign w:val="center"/>
            <w:hideMark/>
          </w:tcPr>
          <w:p w14:paraId="260772A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56.47</w:t>
            </w:r>
          </w:p>
        </w:tc>
        <w:tc>
          <w:tcPr>
            <w:tcW w:w="737" w:type="dxa"/>
            <w:shd w:val="clear" w:color="auto" w:fill="auto"/>
            <w:noWrap/>
            <w:vAlign w:val="center"/>
            <w:hideMark/>
          </w:tcPr>
          <w:p w14:paraId="06C776E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3.74</w:t>
            </w:r>
          </w:p>
        </w:tc>
        <w:tc>
          <w:tcPr>
            <w:tcW w:w="737" w:type="dxa"/>
            <w:shd w:val="clear" w:color="auto" w:fill="auto"/>
            <w:noWrap/>
            <w:vAlign w:val="center"/>
            <w:hideMark/>
          </w:tcPr>
          <w:p w14:paraId="2D29086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3.84</w:t>
            </w:r>
          </w:p>
        </w:tc>
      </w:tr>
      <w:tr w:rsidR="00E12928" w:rsidRPr="00B52003" w14:paraId="3C63706E" w14:textId="77777777" w:rsidTr="00B52003">
        <w:trPr>
          <w:trHeight w:val="221"/>
        </w:trPr>
        <w:tc>
          <w:tcPr>
            <w:tcW w:w="850" w:type="dxa"/>
            <w:tcBorders>
              <w:bottom w:val="single" w:sz="4" w:space="0" w:color="auto"/>
            </w:tcBorders>
            <w:shd w:val="clear" w:color="auto" w:fill="auto"/>
            <w:noWrap/>
            <w:vAlign w:val="center"/>
            <w:hideMark/>
          </w:tcPr>
          <w:p w14:paraId="097C3D09"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7E3E2721"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31702B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1.51 </w:t>
            </w:r>
            <w:r w:rsidRPr="00B52003">
              <w:rPr>
                <w:rFonts w:ascii="Cambria" w:hAnsi="Cambria" w:cs="Calibri"/>
                <w:sz w:val="12"/>
                <w:szCs w:val="12"/>
              </w:rPr>
              <w:sym w:font="Symbol" w:char="F0B1"/>
            </w:r>
            <w:r w:rsidRPr="00B52003">
              <w:rPr>
                <w:rFonts w:ascii="Cambria" w:hAnsi="Cambria" w:cs="Calibri"/>
                <w:sz w:val="12"/>
                <w:szCs w:val="12"/>
              </w:rPr>
              <w:t xml:space="preserve"> 0.08</w:t>
            </w:r>
          </w:p>
        </w:tc>
        <w:tc>
          <w:tcPr>
            <w:tcW w:w="1037" w:type="dxa"/>
            <w:tcBorders>
              <w:bottom w:val="single" w:sz="4" w:space="0" w:color="auto"/>
            </w:tcBorders>
            <w:shd w:val="clear" w:color="auto" w:fill="auto"/>
            <w:noWrap/>
            <w:vAlign w:val="center"/>
            <w:hideMark/>
          </w:tcPr>
          <w:p w14:paraId="37391A3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24B048A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8.91 </w:t>
            </w:r>
            <w:r w:rsidRPr="00B52003">
              <w:rPr>
                <w:rFonts w:ascii="Cambria" w:hAnsi="Cambria" w:cs="Calibri"/>
                <w:sz w:val="12"/>
                <w:szCs w:val="12"/>
              </w:rPr>
              <w:sym w:font="Symbol" w:char="F0B1"/>
            </w:r>
            <w:r w:rsidRPr="00B52003">
              <w:rPr>
                <w:rFonts w:ascii="Cambria" w:hAnsi="Cambria" w:cs="Calibri"/>
                <w:sz w:val="12"/>
                <w:szCs w:val="12"/>
              </w:rPr>
              <w:t xml:space="preserve"> 0.66</w:t>
            </w:r>
          </w:p>
        </w:tc>
        <w:tc>
          <w:tcPr>
            <w:tcW w:w="1037" w:type="dxa"/>
            <w:tcBorders>
              <w:bottom w:val="single" w:sz="4" w:space="0" w:color="auto"/>
            </w:tcBorders>
            <w:shd w:val="clear" w:color="auto" w:fill="auto"/>
            <w:noWrap/>
            <w:vAlign w:val="center"/>
            <w:hideMark/>
          </w:tcPr>
          <w:p w14:paraId="19E065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-7.00 </w:t>
            </w:r>
            <w:r w:rsidRPr="00B52003">
              <w:rPr>
                <w:rFonts w:ascii="Cambria" w:hAnsi="Cambria" w:cs="Calibri"/>
                <w:sz w:val="12"/>
                <w:szCs w:val="12"/>
              </w:rPr>
              <w:sym w:font="Symbol" w:char="F0B1"/>
            </w:r>
            <w:r w:rsidRPr="00B52003">
              <w:rPr>
                <w:rFonts w:ascii="Cambria" w:hAnsi="Cambria" w:cs="Calibri"/>
                <w:sz w:val="12"/>
                <w:szCs w:val="12"/>
              </w:rPr>
              <w:t xml:space="preserve"> 1.10</w:t>
            </w:r>
          </w:p>
        </w:tc>
        <w:tc>
          <w:tcPr>
            <w:tcW w:w="1134" w:type="dxa"/>
            <w:tcBorders>
              <w:bottom w:val="single" w:sz="4" w:space="0" w:color="auto"/>
            </w:tcBorders>
            <w:shd w:val="clear" w:color="auto" w:fill="auto"/>
            <w:noWrap/>
            <w:vAlign w:val="center"/>
            <w:hideMark/>
          </w:tcPr>
          <w:p w14:paraId="50A5544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0.35 </w:t>
            </w:r>
            <w:r w:rsidRPr="00B52003">
              <w:rPr>
                <w:rFonts w:ascii="Cambria" w:hAnsi="Cambria" w:cs="Calibri"/>
                <w:sz w:val="12"/>
                <w:szCs w:val="12"/>
              </w:rPr>
              <w:sym w:font="Symbol" w:char="F0B1"/>
            </w:r>
            <w:r w:rsidRPr="00B52003">
              <w:rPr>
                <w:rFonts w:ascii="Cambria" w:hAnsi="Cambria" w:cs="Calibri"/>
                <w:sz w:val="12"/>
                <w:szCs w:val="12"/>
              </w:rPr>
              <w:t xml:space="preserve"> 0.85</w:t>
            </w:r>
          </w:p>
        </w:tc>
        <w:tc>
          <w:tcPr>
            <w:tcW w:w="884" w:type="dxa"/>
            <w:tcBorders>
              <w:bottom w:val="single" w:sz="4" w:space="0" w:color="auto"/>
            </w:tcBorders>
            <w:shd w:val="clear" w:color="auto" w:fill="auto"/>
            <w:noWrap/>
            <w:vAlign w:val="center"/>
            <w:hideMark/>
          </w:tcPr>
          <w:p w14:paraId="719EF12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692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tcBorders>
              <w:bottom w:val="single" w:sz="4" w:space="0" w:color="auto"/>
            </w:tcBorders>
            <w:shd w:val="clear" w:color="auto" w:fill="auto"/>
            <w:noWrap/>
            <w:vAlign w:val="center"/>
            <w:hideMark/>
          </w:tcPr>
          <w:p w14:paraId="799611F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52.63</w:t>
            </w:r>
          </w:p>
        </w:tc>
        <w:tc>
          <w:tcPr>
            <w:tcW w:w="737" w:type="dxa"/>
            <w:tcBorders>
              <w:bottom w:val="single" w:sz="4" w:space="0" w:color="auto"/>
            </w:tcBorders>
            <w:shd w:val="clear" w:color="auto" w:fill="auto"/>
            <w:noWrap/>
            <w:vAlign w:val="center"/>
            <w:hideMark/>
          </w:tcPr>
          <w:p w14:paraId="0D3C6F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2.97</w:t>
            </w:r>
          </w:p>
        </w:tc>
        <w:tc>
          <w:tcPr>
            <w:tcW w:w="737" w:type="dxa"/>
            <w:tcBorders>
              <w:bottom w:val="single" w:sz="4" w:space="0" w:color="auto"/>
            </w:tcBorders>
            <w:shd w:val="clear" w:color="auto" w:fill="auto"/>
            <w:noWrap/>
            <w:vAlign w:val="center"/>
            <w:hideMark/>
          </w:tcPr>
          <w:p w14:paraId="6285A6F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3.05</w:t>
            </w:r>
          </w:p>
        </w:tc>
      </w:tr>
      <w:tr w:rsidR="00E12928" w:rsidRPr="00B52003" w14:paraId="1E4C0808" w14:textId="77777777" w:rsidTr="00B52003">
        <w:trPr>
          <w:trHeight w:val="221"/>
        </w:trPr>
        <w:tc>
          <w:tcPr>
            <w:tcW w:w="850" w:type="dxa"/>
            <w:tcBorders>
              <w:top w:val="single" w:sz="4" w:space="0" w:color="auto"/>
            </w:tcBorders>
            <w:shd w:val="clear" w:color="auto" w:fill="auto"/>
            <w:noWrap/>
            <w:vAlign w:val="center"/>
            <w:hideMark/>
          </w:tcPr>
          <w:p w14:paraId="4DDCFADC"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KRG104</w:t>
            </w:r>
          </w:p>
        </w:tc>
        <w:tc>
          <w:tcPr>
            <w:tcW w:w="624" w:type="dxa"/>
            <w:tcBorders>
              <w:top w:val="single" w:sz="4" w:space="0" w:color="auto"/>
            </w:tcBorders>
            <w:shd w:val="clear" w:color="auto" w:fill="auto"/>
            <w:noWrap/>
            <w:vAlign w:val="center"/>
            <w:hideMark/>
          </w:tcPr>
          <w:p w14:paraId="3190AE07"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16710FC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1.33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tcBorders>
              <w:top w:val="single" w:sz="4" w:space="0" w:color="auto"/>
            </w:tcBorders>
            <w:shd w:val="clear" w:color="auto" w:fill="auto"/>
            <w:noWrap/>
            <w:vAlign w:val="center"/>
            <w:hideMark/>
          </w:tcPr>
          <w:p w14:paraId="0A77C30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2F80B23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9.14 </w:t>
            </w:r>
            <w:r w:rsidRPr="00B52003">
              <w:rPr>
                <w:rFonts w:ascii="Cambria" w:hAnsi="Cambria" w:cs="Calibri"/>
                <w:sz w:val="12"/>
                <w:szCs w:val="12"/>
              </w:rPr>
              <w:sym w:font="Symbol" w:char="F0B1"/>
            </w:r>
            <w:r w:rsidRPr="00B52003">
              <w:rPr>
                <w:rFonts w:ascii="Cambria" w:hAnsi="Cambria" w:cs="Calibri"/>
                <w:sz w:val="12"/>
                <w:szCs w:val="12"/>
              </w:rPr>
              <w:t xml:space="preserve"> 0.22</w:t>
            </w:r>
          </w:p>
        </w:tc>
        <w:tc>
          <w:tcPr>
            <w:tcW w:w="1037" w:type="dxa"/>
            <w:tcBorders>
              <w:top w:val="single" w:sz="4" w:space="0" w:color="auto"/>
            </w:tcBorders>
            <w:shd w:val="clear" w:color="auto" w:fill="auto"/>
            <w:noWrap/>
            <w:vAlign w:val="center"/>
            <w:hideMark/>
          </w:tcPr>
          <w:p w14:paraId="7740B77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08CA92B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8.28 </w:t>
            </w:r>
            <w:r w:rsidRPr="00B52003">
              <w:rPr>
                <w:rFonts w:ascii="Cambria" w:hAnsi="Cambria" w:cs="Calibri"/>
                <w:sz w:val="12"/>
                <w:szCs w:val="12"/>
              </w:rPr>
              <w:sym w:font="Symbol" w:char="F0B1"/>
            </w:r>
            <w:r w:rsidRPr="00B52003">
              <w:rPr>
                <w:rFonts w:ascii="Cambria" w:hAnsi="Cambria" w:cs="Calibri"/>
                <w:sz w:val="12"/>
                <w:szCs w:val="12"/>
              </w:rPr>
              <w:t xml:space="preserve"> 0.22</w:t>
            </w:r>
          </w:p>
        </w:tc>
        <w:tc>
          <w:tcPr>
            <w:tcW w:w="884" w:type="dxa"/>
            <w:tcBorders>
              <w:top w:val="single" w:sz="4" w:space="0" w:color="auto"/>
            </w:tcBorders>
            <w:shd w:val="clear" w:color="auto" w:fill="auto"/>
            <w:noWrap/>
            <w:vAlign w:val="center"/>
            <w:hideMark/>
          </w:tcPr>
          <w:p w14:paraId="5E6B4B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784 </w:t>
            </w:r>
            <w:r w:rsidRPr="00B52003">
              <w:rPr>
                <w:rFonts w:ascii="Cambria" w:hAnsi="Cambria" w:cs="Calibri"/>
                <w:sz w:val="12"/>
                <w:szCs w:val="12"/>
              </w:rPr>
              <w:sym w:font="Symbol" w:char="F0B1"/>
            </w:r>
            <w:r w:rsidRPr="00B52003">
              <w:rPr>
                <w:rFonts w:ascii="Cambria" w:hAnsi="Cambria" w:cs="Calibri"/>
                <w:sz w:val="12"/>
                <w:szCs w:val="12"/>
              </w:rPr>
              <w:t xml:space="preserve"> 34</w:t>
            </w:r>
          </w:p>
        </w:tc>
        <w:tc>
          <w:tcPr>
            <w:tcW w:w="816" w:type="dxa"/>
            <w:tcBorders>
              <w:top w:val="single" w:sz="4" w:space="0" w:color="auto"/>
            </w:tcBorders>
            <w:shd w:val="clear" w:color="auto" w:fill="auto"/>
            <w:noWrap/>
            <w:vAlign w:val="center"/>
            <w:hideMark/>
          </w:tcPr>
          <w:p w14:paraId="553D33B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80.15</w:t>
            </w:r>
          </w:p>
        </w:tc>
        <w:tc>
          <w:tcPr>
            <w:tcW w:w="737" w:type="dxa"/>
            <w:tcBorders>
              <w:top w:val="single" w:sz="4" w:space="0" w:color="auto"/>
            </w:tcBorders>
            <w:shd w:val="clear" w:color="auto" w:fill="auto"/>
            <w:noWrap/>
            <w:vAlign w:val="center"/>
            <w:hideMark/>
          </w:tcPr>
          <w:p w14:paraId="27F6AE4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13.84</w:t>
            </w:r>
          </w:p>
        </w:tc>
        <w:tc>
          <w:tcPr>
            <w:tcW w:w="737" w:type="dxa"/>
            <w:tcBorders>
              <w:top w:val="single" w:sz="4" w:space="0" w:color="auto"/>
            </w:tcBorders>
            <w:shd w:val="clear" w:color="auto" w:fill="auto"/>
            <w:noWrap/>
            <w:vAlign w:val="center"/>
            <w:hideMark/>
          </w:tcPr>
          <w:p w14:paraId="3D87D03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15.72</w:t>
            </w:r>
          </w:p>
        </w:tc>
      </w:tr>
      <w:tr w:rsidR="00E12928" w:rsidRPr="00B52003" w14:paraId="3409F817" w14:textId="77777777" w:rsidTr="00B52003">
        <w:trPr>
          <w:trHeight w:val="221"/>
        </w:trPr>
        <w:tc>
          <w:tcPr>
            <w:tcW w:w="850" w:type="dxa"/>
            <w:shd w:val="clear" w:color="auto" w:fill="auto"/>
            <w:noWrap/>
            <w:vAlign w:val="center"/>
            <w:hideMark/>
          </w:tcPr>
          <w:p w14:paraId="65DCCEE8"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62FA765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3D9BD70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1E9604F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7C481E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8.88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shd w:val="clear" w:color="auto" w:fill="auto"/>
            <w:noWrap/>
            <w:vAlign w:val="center"/>
            <w:hideMark/>
          </w:tcPr>
          <w:p w14:paraId="75BED21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-5.45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134" w:type="dxa"/>
            <w:shd w:val="clear" w:color="auto" w:fill="auto"/>
            <w:noWrap/>
            <w:vAlign w:val="center"/>
            <w:hideMark/>
          </w:tcPr>
          <w:p w14:paraId="348E10F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4.91 </w:t>
            </w:r>
            <w:r w:rsidRPr="00B52003">
              <w:rPr>
                <w:rFonts w:ascii="Cambria" w:hAnsi="Cambria" w:cs="Calibri"/>
                <w:sz w:val="12"/>
                <w:szCs w:val="12"/>
              </w:rPr>
              <w:sym w:font="Symbol" w:char="F0B1"/>
            </w:r>
            <w:r w:rsidRPr="00B52003">
              <w:rPr>
                <w:rFonts w:ascii="Cambria" w:hAnsi="Cambria" w:cs="Calibri"/>
                <w:sz w:val="12"/>
                <w:szCs w:val="12"/>
              </w:rPr>
              <w:t xml:space="preserve"> 0.33</w:t>
            </w:r>
          </w:p>
        </w:tc>
        <w:tc>
          <w:tcPr>
            <w:tcW w:w="884" w:type="dxa"/>
            <w:shd w:val="clear" w:color="auto" w:fill="auto"/>
            <w:noWrap/>
            <w:vAlign w:val="center"/>
            <w:hideMark/>
          </w:tcPr>
          <w:p w14:paraId="492DF3D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709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shd w:val="clear" w:color="auto" w:fill="auto"/>
            <w:noWrap/>
            <w:vAlign w:val="center"/>
            <w:hideMark/>
          </w:tcPr>
          <w:p w14:paraId="02F0D26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57.57</w:t>
            </w:r>
          </w:p>
        </w:tc>
        <w:tc>
          <w:tcPr>
            <w:tcW w:w="737" w:type="dxa"/>
            <w:shd w:val="clear" w:color="auto" w:fill="auto"/>
            <w:noWrap/>
            <w:vAlign w:val="center"/>
            <w:hideMark/>
          </w:tcPr>
          <w:p w14:paraId="6BC49BF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18.31</w:t>
            </w:r>
          </w:p>
        </w:tc>
        <w:tc>
          <w:tcPr>
            <w:tcW w:w="737" w:type="dxa"/>
            <w:shd w:val="clear" w:color="auto" w:fill="auto"/>
            <w:noWrap/>
            <w:vAlign w:val="center"/>
            <w:hideMark/>
          </w:tcPr>
          <w:p w14:paraId="709F8DA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22.00</w:t>
            </w:r>
          </w:p>
        </w:tc>
      </w:tr>
      <w:tr w:rsidR="00E12928" w:rsidRPr="00B52003" w14:paraId="5D2A2E68" w14:textId="77777777" w:rsidTr="00B52003">
        <w:trPr>
          <w:trHeight w:val="221"/>
        </w:trPr>
        <w:tc>
          <w:tcPr>
            <w:tcW w:w="850" w:type="dxa"/>
            <w:shd w:val="clear" w:color="auto" w:fill="auto"/>
            <w:noWrap/>
            <w:vAlign w:val="center"/>
            <w:hideMark/>
          </w:tcPr>
          <w:p w14:paraId="7D7F5BA6"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19EBF295"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BC5FA9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1.41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452B897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3245517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8.93 </w:t>
            </w:r>
            <w:r w:rsidRPr="00B52003">
              <w:rPr>
                <w:rFonts w:ascii="Cambria" w:hAnsi="Cambria" w:cs="Calibri"/>
                <w:sz w:val="12"/>
                <w:szCs w:val="12"/>
              </w:rPr>
              <w:sym w:font="Symbol" w:char="F0B1"/>
            </w:r>
            <w:r w:rsidRPr="00B52003">
              <w:rPr>
                <w:rFonts w:ascii="Cambria" w:hAnsi="Cambria" w:cs="Calibri"/>
                <w:sz w:val="12"/>
                <w:szCs w:val="12"/>
              </w:rPr>
              <w:t xml:space="preserve"> 0.27</w:t>
            </w:r>
          </w:p>
        </w:tc>
        <w:tc>
          <w:tcPr>
            <w:tcW w:w="1037" w:type="dxa"/>
            <w:shd w:val="clear" w:color="auto" w:fill="auto"/>
            <w:noWrap/>
            <w:vAlign w:val="center"/>
            <w:hideMark/>
          </w:tcPr>
          <w:p w14:paraId="2852A3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-5.57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shd w:val="clear" w:color="auto" w:fill="auto"/>
            <w:noWrap/>
            <w:vAlign w:val="center"/>
            <w:hideMark/>
          </w:tcPr>
          <w:p w14:paraId="0568DF8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3.89 </w:t>
            </w:r>
            <w:r w:rsidRPr="00B52003">
              <w:rPr>
                <w:rFonts w:ascii="Cambria" w:hAnsi="Cambria" w:cs="Calibri"/>
                <w:sz w:val="12"/>
                <w:szCs w:val="12"/>
              </w:rPr>
              <w:sym w:font="Symbol" w:char="F0B1"/>
            </w:r>
            <w:r w:rsidRPr="00B52003">
              <w:rPr>
                <w:rFonts w:ascii="Cambria" w:hAnsi="Cambria" w:cs="Calibri"/>
                <w:sz w:val="12"/>
                <w:szCs w:val="12"/>
              </w:rPr>
              <w:t xml:space="preserve"> 0.41</w:t>
            </w:r>
          </w:p>
        </w:tc>
        <w:tc>
          <w:tcPr>
            <w:tcW w:w="884" w:type="dxa"/>
            <w:shd w:val="clear" w:color="auto" w:fill="auto"/>
            <w:noWrap/>
            <w:vAlign w:val="center"/>
            <w:hideMark/>
          </w:tcPr>
          <w:p w14:paraId="2353D24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777 </w:t>
            </w:r>
            <w:r w:rsidRPr="00B52003">
              <w:rPr>
                <w:rFonts w:ascii="Cambria" w:hAnsi="Cambria" w:cs="Calibri"/>
                <w:sz w:val="12"/>
                <w:szCs w:val="12"/>
              </w:rPr>
              <w:sym w:font="Symbol" w:char="F0B1"/>
            </w:r>
            <w:r w:rsidRPr="00B52003">
              <w:rPr>
                <w:rFonts w:ascii="Cambria" w:hAnsi="Cambria" w:cs="Calibri"/>
                <w:sz w:val="12"/>
                <w:szCs w:val="12"/>
              </w:rPr>
              <w:t xml:space="preserve"> 31</w:t>
            </w:r>
          </w:p>
        </w:tc>
        <w:tc>
          <w:tcPr>
            <w:tcW w:w="816" w:type="dxa"/>
            <w:shd w:val="clear" w:color="auto" w:fill="auto"/>
            <w:noWrap/>
            <w:vAlign w:val="center"/>
            <w:hideMark/>
          </w:tcPr>
          <w:p w14:paraId="61B6A2E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56.76</w:t>
            </w:r>
          </w:p>
        </w:tc>
        <w:tc>
          <w:tcPr>
            <w:tcW w:w="737" w:type="dxa"/>
            <w:shd w:val="clear" w:color="auto" w:fill="auto"/>
            <w:noWrap/>
            <w:vAlign w:val="center"/>
            <w:hideMark/>
          </w:tcPr>
          <w:p w14:paraId="3694E2E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14.88</w:t>
            </w:r>
          </w:p>
        </w:tc>
        <w:tc>
          <w:tcPr>
            <w:tcW w:w="737" w:type="dxa"/>
            <w:shd w:val="clear" w:color="auto" w:fill="auto"/>
            <w:noWrap/>
            <w:vAlign w:val="center"/>
            <w:hideMark/>
          </w:tcPr>
          <w:p w14:paraId="08D136A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16.97</w:t>
            </w:r>
          </w:p>
        </w:tc>
      </w:tr>
      <w:tr w:rsidR="00E12928" w:rsidRPr="00B52003" w14:paraId="31DE3D9D" w14:textId="77777777" w:rsidTr="00B52003">
        <w:trPr>
          <w:trHeight w:val="221"/>
        </w:trPr>
        <w:tc>
          <w:tcPr>
            <w:tcW w:w="850" w:type="dxa"/>
            <w:tcBorders>
              <w:bottom w:val="single" w:sz="4" w:space="0" w:color="auto"/>
            </w:tcBorders>
            <w:shd w:val="clear" w:color="auto" w:fill="auto"/>
            <w:noWrap/>
            <w:vAlign w:val="center"/>
            <w:hideMark/>
          </w:tcPr>
          <w:p w14:paraId="36433D26"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4C8DADD3"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72525B6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1.39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5C888F5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0.13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7DF1288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8.12 </w:t>
            </w:r>
            <w:r w:rsidRPr="00B52003">
              <w:rPr>
                <w:rFonts w:ascii="Cambria" w:hAnsi="Cambria" w:cs="Calibri"/>
                <w:sz w:val="12"/>
                <w:szCs w:val="12"/>
              </w:rPr>
              <w:sym w:font="Symbol" w:char="F0B1"/>
            </w:r>
            <w:r w:rsidRPr="00B52003">
              <w:rPr>
                <w:rFonts w:ascii="Cambria" w:hAnsi="Cambria" w:cs="Calibri"/>
                <w:sz w:val="12"/>
                <w:szCs w:val="12"/>
              </w:rPr>
              <w:t xml:space="preserve"> 034</w:t>
            </w:r>
          </w:p>
        </w:tc>
        <w:tc>
          <w:tcPr>
            <w:tcW w:w="1037" w:type="dxa"/>
            <w:tcBorders>
              <w:bottom w:val="single" w:sz="4" w:space="0" w:color="auto"/>
            </w:tcBorders>
            <w:shd w:val="clear" w:color="auto" w:fill="auto"/>
            <w:noWrap/>
            <w:vAlign w:val="center"/>
            <w:hideMark/>
          </w:tcPr>
          <w:p w14:paraId="27AC5D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-5.65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134" w:type="dxa"/>
            <w:tcBorders>
              <w:bottom w:val="single" w:sz="4" w:space="0" w:color="auto"/>
            </w:tcBorders>
            <w:shd w:val="clear" w:color="auto" w:fill="auto"/>
            <w:noWrap/>
            <w:vAlign w:val="center"/>
            <w:hideMark/>
          </w:tcPr>
          <w:p w14:paraId="1A8E693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3.26 </w:t>
            </w:r>
            <w:r w:rsidRPr="00B52003">
              <w:rPr>
                <w:rFonts w:ascii="Cambria" w:hAnsi="Cambria" w:cs="Calibri"/>
                <w:sz w:val="12"/>
                <w:szCs w:val="12"/>
              </w:rPr>
              <w:sym w:font="Symbol" w:char="F0B1"/>
            </w:r>
            <w:r w:rsidRPr="00B52003">
              <w:rPr>
                <w:rFonts w:ascii="Cambria" w:hAnsi="Cambria" w:cs="Calibri"/>
                <w:sz w:val="12"/>
                <w:szCs w:val="12"/>
              </w:rPr>
              <w:t xml:space="preserve"> 0.48</w:t>
            </w:r>
          </w:p>
        </w:tc>
        <w:tc>
          <w:tcPr>
            <w:tcW w:w="884" w:type="dxa"/>
            <w:tcBorders>
              <w:bottom w:val="single" w:sz="4" w:space="0" w:color="auto"/>
            </w:tcBorders>
            <w:shd w:val="clear" w:color="auto" w:fill="auto"/>
            <w:noWrap/>
            <w:vAlign w:val="center"/>
            <w:hideMark/>
          </w:tcPr>
          <w:p w14:paraId="6466CE7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709 </w:t>
            </w:r>
            <w:r w:rsidRPr="00B52003">
              <w:rPr>
                <w:rFonts w:ascii="Cambria" w:hAnsi="Cambria" w:cs="Calibri"/>
                <w:sz w:val="12"/>
                <w:szCs w:val="12"/>
              </w:rPr>
              <w:sym w:font="Symbol" w:char="F0B1"/>
            </w:r>
            <w:r w:rsidRPr="00B52003">
              <w:rPr>
                <w:rFonts w:ascii="Cambria" w:hAnsi="Cambria" w:cs="Calibri"/>
                <w:sz w:val="12"/>
                <w:szCs w:val="12"/>
              </w:rPr>
              <w:t xml:space="preserve"> 31</w:t>
            </w:r>
          </w:p>
        </w:tc>
        <w:tc>
          <w:tcPr>
            <w:tcW w:w="816" w:type="dxa"/>
            <w:tcBorders>
              <w:bottom w:val="single" w:sz="4" w:space="0" w:color="auto"/>
            </w:tcBorders>
            <w:shd w:val="clear" w:color="auto" w:fill="auto"/>
            <w:noWrap/>
            <w:vAlign w:val="center"/>
            <w:hideMark/>
          </w:tcPr>
          <w:p w14:paraId="570AF47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63.32</w:t>
            </w:r>
          </w:p>
        </w:tc>
        <w:tc>
          <w:tcPr>
            <w:tcW w:w="737" w:type="dxa"/>
            <w:tcBorders>
              <w:bottom w:val="single" w:sz="4" w:space="0" w:color="auto"/>
            </w:tcBorders>
            <w:shd w:val="clear" w:color="auto" w:fill="auto"/>
            <w:noWrap/>
            <w:vAlign w:val="center"/>
            <w:hideMark/>
          </w:tcPr>
          <w:p w14:paraId="5A510EC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15.35</w:t>
            </w:r>
          </w:p>
        </w:tc>
        <w:tc>
          <w:tcPr>
            <w:tcW w:w="737" w:type="dxa"/>
            <w:tcBorders>
              <w:bottom w:val="single" w:sz="4" w:space="0" w:color="auto"/>
            </w:tcBorders>
            <w:shd w:val="clear" w:color="auto" w:fill="auto"/>
            <w:noWrap/>
            <w:vAlign w:val="center"/>
            <w:hideMark/>
          </w:tcPr>
          <w:p w14:paraId="72B2010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17.81</w:t>
            </w:r>
          </w:p>
        </w:tc>
      </w:tr>
      <w:tr w:rsidR="00E12928" w:rsidRPr="00B52003" w14:paraId="6DC59CFF" w14:textId="77777777" w:rsidTr="00B52003">
        <w:trPr>
          <w:trHeight w:val="221"/>
        </w:trPr>
        <w:tc>
          <w:tcPr>
            <w:tcW w:w="850" w:type="dxa"/>
            <w:tcBorders>
              <w:top w:val="single" w:sz="4" w:space="0" w:color="auto"/>
            </w:tcBorders>
            <w:shd w:val="clear" w:color="auto" w:fill="auto"/>
            <w:noWrap/>
            <w:vAlign w:val="center"/>
            <w:hideMark/>
          </w:tcPr>
          <w:p w14:paraId="35EE8262"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KRG111</w:t>
            </w:r>
          </w:p>
        </w:tc>
        <w:tc>
          <w:tcPr>
            <w:tcW w:w="624" w:type="dxa"/>
            <w:tcBorders>
              <w:top w:val="single" w:sz="4" w:space="0" w:color="auto"/>
            </w:tcBorders>
            <w:shd w:val="clear" w:color="auto" w:fill="auto"/>
            <w:noWrap/>
            <w:vAlign w:val="center"/>
            <w:hideMark/>
          </w:tcPr>
          <w:p w14:paraId="1A0CB4F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7487D0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1.38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195D98B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36B7DDA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9.47  </w:t>
            </w:r>
            <w:r w:rsidRPr="00B52003">
              <w:rPr>
                <w:rFonts w:ascii="Cambria" w:hAnsi="Cambria" w:cs="Calibri"/>
                <w:sz w:val="12"/>
                <w:szCs w:val="12"/>
              </w:rPr>
              <w:sym w:font="Symbol" w:char="F0B1"/>
            </w:r>
            <w:r w:rsidRPr="00B52003">
              <w:rPr>
                <w:rFonts w:ascii="Cambria" w:hAnsi="Cambria" w:cs="Calibri"/>
                <w:sz w:val="12"/>
                <w:szCs w:val="12"/>
              </w:rPr>
              <w:t xml:space="preserve"> 0.19</w:t>
            </w:r>
          </w:p>
        </w:tc>
        <w:tc>
          <w:tcPr>
            <w:tcW w:w="1037" w:type="dxa"/>
            <w:tcBorders>
              <w:top w:val="single" w:sz="4" w:space="0" w:color="auto"/>
            </w:tcBorders>
            <w:shd w:val="clear" w:color="auto" w:fill="auto"/>
            <w:noWrap/>
            <w:vAlign w:val="center"/>
            <w:hideMark/>
          </w:tcPr>
          <w:p w14:paraId="46BFF6B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-5.29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4D696FA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6.71 </w:t>
            </w:r>
            <w:r w:rsidRPr="00B52003">
              <w:rPr>
                <w:rFonts w:ascii="Cambria" w:hAnsi="Cambria" w:cs="Calibri"/>
                <w:sz w:val="12"/>
                <w:szCs w:val="12"/>
              </w:rPr>
              <w:sym w:font="Symbol" w:char="F0B1"/>
            </w:r>
            <w:r w:rsidRPr="00B52003">
              <w:rPr>
                <w:rFonts w:ascii="Cambria" w:hAnsi="Cambria" w:cs="Calibri"/>
                <w:sz w:val="12"/>
                <w:szCs w:val="12"/>
              </w:rPr>
              <w:t xml:space="preserve"> 0.38</w:t>
            </w:r>
          </w:p>
        </w:tc>
        <w:tc>
          <w:tcPr>
            <w:tcW w:w="884" w:type="dxa"/>
            <w:tcBorders>
              <w:top w:val="single" w:sz="4" w:space="0" w:color="auto"/>
            </w:tcBorders>
            <w:shd w:val="clear" w:color="auto" w:fill="auto"/>
            <w:noWrap/>
            <w:vAlign w:val="center"/>
            <w:hideMark/>
          </w:tcPr>
          <w:p w14:paraId="60EE107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615 </w:t>
            </w:r>
            <w:r w:rsidRPr="00B52003">
              <w:rPr>
                <w:rFonts w:ascii="Cambria" w:hAnsi="Cambria" w:cs="Calibri"/>
                <w:sz w:val="12"/>
                <w:szCs w:val="12"/>
              </w:rPr>
              <w:sym w:font="Symbol" w:char="F0B1"/>
            </w:r>
            <w:r w:rsidRPr="00B52003">
              <w:rPr>
                <w:rFonts w:ascii="Cambria" w:hAnsi="Cambria" w:cs="Calibri"/>
                <w:sz w:val="12"/>
                <w:szCs w:val="12"/>
              </w:rPr>
              <w:t xml:space="preserve"> 32</w:t>
            </w:r>
          </w:p>
        </w:tc>
        <w:tc>
          <w:tcPr>
            <w:tcW w:w="816" w:type="dxa"/>
            <w:tcBorders>
              <w:top w:val="single" w:sz="4" w:space="0" w:color="auto"/>
            </w:tcBorders>
            <w:shd w:val="clear" w:color="auto" w:fill="auto"/>
            <w:noWrap/>
            <w:vAlign w:val="center"/>
            <w:hideMark/>
          </w:tcPr>
          <w:p w14:paraId="27FAB68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0.64</w:t>
            </w:r>
          </w:p>
        </w:tc>
        <w:tc>
          <w:tcPr>
            <w:tcW w:w="737" w:type="dxa"/>
            <w:tcBorders>
              <w:top w:val="single" w:sz="4" w:space="0" w:color="auto"/>
            </w:tcBorders>
            <w:shd w:val="clear" w:color="auto" w:fill="auto"/>
            <w:noWrap/>
            <w:vAlign w:val="center"/>
            <w:hideMark/>
          </w:tcPr>
          <w:p w14:paraId="5838C78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0.06</w:t>
            </w:r>
          </w:p>
        </w:tc>
        <w:tc>
          <w:tcPr>
            <w:tcW w:w="737" w:type="dxa"/>
            <w:tcBorders>
              <w:top w:val="single" w:sz="4" w:space="0" w:color="auto"/>
            </w:tcBorders>
            <w:shd w:val="clear" w:color="auto" w:fill="auto"/>
            <w:noWrap/>
            <w:vAlign w:val="center"/>
            <w:hideMark/>
          </w:tcPr>
          <w:p w14:paraId="154AB3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0.06</w:t>
            </w:r>
          </w:p>
        </w:tc>
      </w:tr>
      <w:tr w:rsidR="00E12928" w:rsidRPr="00B52003" w14:paraId="12E78269" w14:textId="77777777" w:rsidTr="00B52003">
        <w:trPr>
          <w:trHeight w:val="221"/>
        </w:trPr>
        <w:tc>
          <w:tcPr>
            <w:tcW w:w="850" w:type="dxa"/>
            <w:shd w:val="clear" w:color="auto" w:fill="auto"/>
            <w:noWrap/>
            <w:vAlign w:val="center"/>
            <w:hideMark/>
          </w:tcPr>
          <w:p w14:paraId="5124D773"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0D6A3783"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3EE0632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1.30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41496CD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38E2715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8.12 </w:t>
            </w:r>
            <w:r w:rsidRPr="00B52003">
              <w:rPr>
                <w:rFonts w:ascii="Cambria" w:hAnsi="Cambria" w:cs="Calibri"/>
                <w:sz w:val="12"/>
                <w:szCs w:val="12"/>
              </w:rPr>
              <w:sym w:font="Symbol" w:char="F0B1"/>
            </w:r>
            <w:r w:rsidRPr="00B52003">
              <w:rPr>
                <w:rFonts w:ascii="Cambria" w:hAnsi="Cambria" w:cs="Calibri"/>
                <w:sz w:val="12"/>
                <w:szCs w:val="12"/>
              </w:rPr>
              <w:t xml:space="preserve"> 0.33</w:t>
            </w:r>
          </w:p>
        </w:tc>
        <w:tc>
          <w:tcPr>
            <w:tcW w:w="1037" w:type="dxa"/>
            <w:shd w:val="clear" w:color="auto" w:fill="auto"/>
            <w:noWrap/>
            <w:vAlign w:val="center"/>
            <w:hideMark/>
          </w:tcPr>
          <w:p w14:paraId="6222F7A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-5.63 </w:t>
            </w:r>
            <w:r w:rsidRPr="00B52003">
              <w:rPr>
                <w:rFonts w:ascii="Cambria" w:hAnsi="Cambria" w:cs="Calibri"/>
                <w:sz w:val="12"/>
                <w:szCs w:val="12"/>
              </w:rPr>
              <w:sym w:font="Symbol" w:char="F0B1"/>
            </w:r>
            <w:r w:rsidRPr="00B52003">
              <w:rPr>
                <w:rFonts w:ascii="Cambria" w:hAnsi="Cambria" w:cs="Calibri"/>
                <w:sz w:val="12"/>
                <w:szCs w:val="12"/>
              </w:rPr>
              <w:t xml:space="preserve"> 0.14</w:t>
            </w:r>
          </w:p>
        </w:tc>
        <w:tc>
          <w:tcPr>
            <w:tcW w:w="1134" w:type="dxa"/>
            <w:shd w:val="clear" w:color="auto" w:fill="auto"/>
            <w:noWrap/>
            <w:vAlign w:val="center"/>
            <w:hideMark/>
          </w:tcPr>
          <w:p w14:paraId="72830AA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3.32 </w:t>
            </w:r>
            <w:r w:rsidRPr="00B52003">
              <w:rPr>
                <w:rFonts w:ascii="Cambria" w:hAnsi="Cambria" w:cs="Calibri"/>
                <w:sz w:val="12"/>
                <w:szCs w:val="12"/>
              </w:rPr>
              <w:sym w:font="Symbol" w:char="F0B1"/>
            </w:r>
            <w:r w:rsidRPr="00B52003">
              <w:rPr>
                <w:rFonts w:ascii="Cambria" w:hAnsi="Cambria" w:cs="Calibri"/>
                <w:sz w:val="12"/>
                <w:szCs w:val="12"/>
              </w:rPr>
              <w:t xml:space="preserve"> 1.04</w:t>
            </w:r>
          </w:p>
        </w:tc>
        <w:tc>
          <w:tcPr>
            <w:tcW w:w="884" w:type="dxa"/>
            <w:shd w:val="clear" w:color="auto" w:fill="auto"/>
            <w:noWrap/>
            <w:vAlign w:val="center"/>
            <w:hideMark/>
          </w:tcPr>
          <w:p w14:paraId="283D35E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871 </w:t>
            </w:r>
            <w:r w:rsidRPr="00B52003">
              <w:rPr>
                <w:rFonts w:ascii="Cambria" w:hAnsi="Cambria" w:cs="Calibri"/>
                <w:sz w:val="12"/>
                <w:szCs w:val="12"/>
              </w:rPr>
              <w:sym w:font="Symbol" w:char="F0B1"/>
            </w:r>
            <w:r w:rsidRPr="00B52003">
              <w:rPr>
                <w:rFonts w:ascii="Cambria" w:hAnsi="Cambria" w:cs="Calibri"/>
                <w:sz w:val="12"/>
                <w:szCs w:val="12"/>
              </w:rPr>
              <w:t xml:space="preserve"> 43</w:t>
            </w:r>
          </w:p>
        </w:tc>
        <w:tc>
          <w:tcPr>
            <w:tcW w:w="816" w:type="dxa"/>
            <w:shd w:val="clear" w:color="auto" w:fill="auto"/>
            <w:noWrap/>
            <w:vAlign w:val="center"/>
            <w:hideMark/>
          </w:tcPr>
          <w:p w14:paraId="4F49115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0.99</w:t>
            </w:r>
          </w:p>
        </w:tc>
        <w:tc>
          <w:tcPr>
            <w:tcW w:w="737" w:type="dxa"/>
            <w:shd w:val="clear" w:color="auto" w:fill="auto"/>
            <w:noWrap/>
            <w:vAlign w:val="center"/>
            <w:hideMark/>
          </w:tcPr>
          <w:p w14:paraId="412C1D1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c>
          <w:tcPr>
            <w:tcW w:w="737" w:type="dxa"/>
            <w:shd w:val="clear" w:color="auto" w:fill="auto"/>
            <w:noWrap/>
            <w:vAlign w:val="center"/>
            <w:hideMark/>
          </w:tcPr>
          <w:p w14:paraId="5463C77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r>
      <w:tr w:rsidR="00E12928" w:rsidRPr="00B52003" w14:paraId="3C9496FB" w14:textId="77777777" w:rsidTr="00B52003">
        <w:trPr>
          <w:trHeight w:val="221"/>
        </w:trPr>
        <w:tc>
          <w:tcPr>
            <w:tcW w:w="850" w:type="dxa"/>
            <w:shd w:val="clear" w:color="auto" w:fill="auto"/>
            <w:noWrap/>
            <w:vAlign w:val="center"/>
            <w:hideMark/>
          </w:tcPr>
          <w:p w14:paraId="5682C4BE"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71C29B9D"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51D8DA2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1.32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037" w:type="dxa"/>
            <w:shd w:val="clear" w:color="auto" w:fill="auto"/>
            <w:noWrap/>
            <w:vAlign w:val="center"/>
            <w:hideMark/>
          </w:tcPr>
          <w:p w14:paraId="07352D3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E132DF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7.85 </w:t>
            </w:r>
            <w:r w:rsidRPr="00B52003">
              <w:rPr>
                <w:rFonts w:ascii="Cambria" w:hAnsi="Cambria" w:cs="Calibri"/>
                <w:sz w:val="12"/>
                <w:szCs w:val="12"/>
              </w:rPr>
              <w:sym w:font="Symbol" w:char="F0B1"/>
            </w:r>
            <w:r w:rsidRPr="00B52003">
              <w:rPr>
                <w:rFonts w:ascii="Cambria" w:hAnsi="Cambria" w:cs="Calibri"/>
                <w:sz w:val="12"/>
                <w:szCs w:val="12"/>
              </w:rPr>
              <w:t xml:space="preserve"> 0.56</w:t>
            </w:r>
          </w:p>
        </w:tc>
        <w:tc>
          <w:tcPr>
            <w:tcW w:w="1037" w:type="dxa"/>
            <w:shd w:val="clear" w:color="auto" w:fill="auto"/>
            <w:noWrap/>
            <w:vAlign w:val="center"/>
            <w:hideMark/>
          </w:tcPr>
          <w:p w14:paraId="60D6C73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-5.81 </w:t>
            </w:r>
            <w:r w:rsidRPr="00B52003">
              <w:rPr>
                <w:rFonts w:ascii="Cambria" w:hAnsi="Cambria" w:cs="Calibri"/>
                <w:sz w:val="12"/>
                <w:szCs w:val="12"/>
              </w:rPr>
              <w:sym w:font="Symbol" w:char="F0B1"/>
            </w:r>
            <w:r w:rsidRPr="00B52003">
              <w:rPr>
                <w:rFonts w:ascii="Cambria" w:hAnsi="Cambria" w:cs="Calibri"/>
                <w:sz w:val="12"/>
                <w:szCs w:val="12"/>
              </w:rPr>
              <w:t xml:space="preserve"> 0.22</w:t>
            </w:r>
          </w:p>
        </w:tc>
        <w:tc>
          <w:tcPr>
            <w:tcW w:w="1134" w:type="dxa"/>
            <w:shd w:val="clear" w:color="auto" w:fill="auto"/>
            <w:noWrap/>
            <w:vAlign w:val="center"/>
            <w:hideMark/>
          </w:tcPr>
          <w:p w14:paraId="2AA5D0E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2.28 </w:t>
            </w:r>
            <w:r w:rsidRPr="00B52003">
              <w:rPr>
                <w:rFonts w:ascii="Cambria" w:hAnsi="Cambria" w:cs="Calibri"/>
                <w:sz w:val="12"/>
                <w:szCs w:val="12"/>
              </w:rPr>
              <w:sym w:font="Symbol" w:char="F0B1"/>
            </w:r>
            <w:r w:rsidRPr="00B52003">
              <w:rPr>
                <w:rFonts w:ascii="Cambria" w:hAnsi="Cambria" w:cs="Calibri"/>
                <w:sz w:val="12"/>
                <w:szCs w:val="12"/>
              </w:rPr>
              <w:t xml:space="preserve"> 1.15</w:t>
            </w:r>
          </w:p>
        </w:tc>
        <w:tc>
          <w:tcPr>
            <w:tcW w:w="884" w:type="dxa"/>
            <w:shd w:val="clear" w:color="auto" w:fill="auto"/>
            <w:noWrap/>
            <w:vAlign w:val="center"/>
            <w:hideMark/>
          </w:tcPr>
          <w:p w14:paraId="364B85F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932 </w:t>
            </w:r>
            <w:r w:rsidRPr="00B52003">
              <w:rPr>
                <w:rFonts w:ascii="Cambria" w:hAnsi="Cambria" w:cs="Calibri"/>
                <w:sz w:val="12"/>
                <w:szCs w:val="12"/>
              </w:rPr>
              <w:sym w:font="Symbol" w:char="F0B1"/>
            </w:r>
            <w:r w:rsidRPr="00B52003">
              <w:rPr>
                <w:rFonts w:ascii="Cambria" w:hAnsi="Cambria" w:cs="Calibri"/>
                <w:sz w:val="12"/>
                <w:szCs w:val="12"/>
              </w:rPr>
              <w:t xml:space="preserve"> 39</w:t>
            </w:r>
          </w:p>
        </w:tc>
        <w:tc>
          <w:tcPr>
            <w:tcW w:w="816" w:type="dxa"/>
            <w:shd w:val="clear" w:color="auto" w:fill="auto"/>
            <w:noWrap/>
            <w:vAlign w:val="center"/>
            <w:hideMark/>
          </w:tcPr>
          <w:p w14:paraId="0A5FCF2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1.16</w:t>
            </w:r>
          </w:p>
        </w:tc>
        <w:tc>
          <w:tcPr>
            <w:tcW w:w="737" w:type="dxa"/>
            <w:shd w:val="clear" w:color="auto" w:fill="auto"/>
            <w:noWrap/>
            <w:vAlign w:val="center"/>
            <w:hideMark/>
          </w:tcPr>
          <w:p w14:paraId="189A739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0.18</w:t>
            </w:r>
          </w:p>
        </w:tc>
        <w:tc>
          <w:tcPr>
            <w:tcW w:w="737" w:type="dxa"/>
            <w:shd w:val="clear" w:color="auto" w:fill="auto"/>
            <w:noWrap/>
            <w:vAlign w:val="center"/>
            <w:hideMark/>
          </w:tcPr>
          <w:p w14:paraId="7850533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0.18</w:t>
            </w:r>
          </w:p>
        </w:tc>
      </w:tr>
      <w:tr w:rsidR="00E12928" w:rsidRPr="00B52003" w14:paraId="65C45555" w14:textId="77777777" w:rsidTr="00B52003">
        <w:trPr>
          <w:trHeight w:val="221"/>
        </w:trPr>
        <w:tc>
          <w:tcPr>
            <w:tcW w:w="850" w:type="dxa"/>
            <w:tcBorders>
              <w:bottom w:val="single" w:sz="4" w:space="0" w:color="auto"/>
            </w:tcBorders>
            <w:shd w:val="clear" w:color="auto" w:fill="auto"/>
            <w:noWrap/>
            <w:vAlign w:val="center"/>
            <w:hideMark/>
          </w:tcPr>
          <w:p w14:paraId="2B70F1BA"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26F63E8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4FCA296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1.22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037" w:type="dxa"/>
            <w:tcBorders>
              <w:bottom w:val="single" w:sz="4" w:space="0" w:color="auto"/>
            </w:tcBorders>
            <w:shd w:val="clear" w:color="auto" w:fill="auto"/>
            <w:noWrap/>
            <w:vAlign w:val="center"/>
            <w:hideMark/>
          </w:tcPr>
          <w:p w14:paraId="19A2EBC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1A3CBE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6.46 </w:t>
            </w:r>
            <w:r w:rsidRPr="00B52003">
              <w:rPr>
                <w:rFonts w:ascii="Cambria" w:hAnsi="Cambria" w:cs="Calibri"/>
                <w:sz w:val="12"/>
                <w:szCs w:val="12"/>
              </w:rPr>
              <w:sym w:font="Symbol" w:char="F0B1"/>
            </w:r>
            <w:r w:rsidRPr="00B52003">
              <w:rPr>
                <w:rFonts w:ascii="Cambria" w:hAnsi="Cambria" w:cs="Calibri"/>
                <w:sz w:val="12"/>
                <w:szCs w:val="12"/>
              </w:rPr>
              <w:t xml:space="preserve"> 0.52</w:t>
            </w:r>
          </w:p>
        </w:tc>
        <w:tc>
          <w:tcPr>
            <w:tcW w:w="1037" w:type="dxa"/>
            <w:tcBorders>
              <w:bottom w:val="single" w:sz="4" w:space="0" w:color="auto"/>
            </w:tcBorders>
            <w:shd w:val="clear" w:color="auto" w:fill="auto"/>
            <w:noWrap/>
            <w:vAlign w:val="center"/>
            <w:hideMark/>
          </w:tcPr>
          <w:p w14:paraId="275FB3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-5.86 </w:t>
            </w:r>
            <w:r w:rsidRPr="00B52003">
              <w:rPr>
                <w:rFonts w:ascii="Cambria" w:hAnsi="Cambria" w:cs="Calibri"/>
                <w:sz w:val="12"/>
                <w:szCs w:val="12"/>
              </w:rPr>
              <w:sym w:font="Symbol" w:char="F0B1"/>
            </w:r>
            <w:r w:rsidRPr="00B52003">
              <w:rPr>
                <w:rFonts w:ascii="Cambria" w:hAnsi="Cambria" w:cs="Calibri"/>
                <w:sz w:val="12"/>
                <w:szCs w:val="12"/>
              </w:rPr>
              <w:t xml:space="preserve"> 0.17</w:t>
            </w:r>
          </w:p>
        </w:tc>
        <w:tc>
          <w:tcPr>
            <w:tcW w:w="1134" w:type="dxa"/>
            <w:tcBorders>
              <w:bottom w:val="single" w:sz="4" w:space="0" w:color="auto"/>
            </w:tcBorders>
            <w:shd w:val="clear" w:color="auto" w:fill="auto"/>
            <w:noWrap/>
            <w:vAlign w:val="center"/>
            <w:hideMark/>
          </w:tcPr>
          <w:p w14:paraId="1D7CCF0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1.93 </w:t>
            </w:r>
            <w:r w:rsidRPr="00B52003">
              <w:rPr>
                <w:rFonts w:ascii="Cambria" w:hAnsi="Cambria" w:cs="Calibri"/>
                <w:sz w:val="12"/>
                <w:szCs w:val="12"/>
              </w:rPr>
              <w:sym w:font="Symbol" w:char="F0B1"/>
            </w:r>
            <w:r w:rsidRPr="00B52003">
              <w:rPr>
                <w:rFonts w:ascii="Cambria" w:hAnsi="Cambria" w:cs="Calibri"/>
                <w:sz w:val="12"/>
                <w:szCs w:val="12"/>
              </w:rPr>
              <w:t xml:space="preserve"> 0.77</w:t>
            </w:r>
          </w:p>
        </w:tc>
        <w:tc>
          <w:tcPr>
            <w:tcW w:w="884" w:type="dxa"/>
            <w:tcBorders>
              <w:bottom w:val="single" w:sz="4" w:space="0" w:color="auto"/>
            </w:tcBorders>
            <w:shd w:val="clear" w:color="auto" w:fill="auto"/>
            <w:noWrap/>
            <w:vAlign w:val="center"/>
            <w:hideMark/>
          </w:tcPr>
          <w:p w14:paraId="581F684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748 </w:t>
            </w:r>
            <w:r w:rsidRPr="00B52003">
              <w:rPr>
                <w:rFonts w:ascii="Cambria" w:hAnsi="Cambria" w:cs="Calibri"/>
                <w:sz w:val="12"/>
                <w:szCs w:val="12"/>
              </w:rPr>
              <w:sym w:font="Symbol" w:char="F0B1"/>
            </w:r>
            <w:r w:rsidRPr="00B52003">
              <w:rPr>
                <w:rFonts w:ascii="Cambria" w:hAnsi="Cambria" w:cs="Calibri"/>
                <w:sz w:val="12"/>
                <w:szCs w:val="12"/>
              </w:rPr>
              <w:t xml:space="preserve"> 33</w:t>
            </w:r>
          </w:p>
        </w:tc>
        <w:tc>
          <w:tcPr>
            <w:tcW w:w="816" w:type="dxa"/>
            <w:tcBorders>
              <w:bottom w:val="single" w:sz="4" w:space="0" w:color="auto"/>
            </w:tcBorders>
            <w:shd w:val="clear" w:color="auto" w:fill="auto"/>
            <w:noWrap/>
            <w:vAlign w:val="center"/>
            <w:hideMark/>
          </w:tcPr>
          <w:p w14:paraId="47F06E1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1.39</w:t>
            </w:r>
          </w:p>
        </w:tc>
        <w:tc>
          <w:tcPr>
            <w:tcW w:w="737" w:type="dxa"/>
            <w:tcBorders>
              <w:bottom w:val="single" w:sz="4" w:space="0" w:color="auto"/>
            </w:tcBorders>
            <w:shd w:val="clear" w:color="auto" w:fill="auto"/>
            <w:noWrap/>
            <w:vAlign w:val="center"/>
            <w:hideMark/>
          </w:tcPr>
          <w:p w14:paraId="6DBC63A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0.32</w:t>
            </w:r>
          </w:p>
        </w:tc>
        <w:tc>
          <w:tcPr>
            <w:tcW w:w="737" w:type="dxa"/>
            <w:tcBorders>
              <w:bottom w:val="single" w:sz="4" w:space="0" w:color="auto"/>
            </w:tcBorders>
            <w:shd w:val="clear" w:color="auto" w:fill="auto"/>
            <w:noWrap/>
            <w:vAlign w:val="center"/>
            <w:hideMark/>
          </w:tcPr>
          <w:p w14:paraId="6F49300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0.32</w:t>
            </w:r>
          </w:p>
        </w:tc>
      </w:tr>
      <w:tr w:rsidR="00E12928" w:rsidRPr="00B52003" w14:paraId="69A938CF" w14:textId="77777777" w:rsidTr="00B52003">
        <w:trPr>
          <w:trHeight w:val="221"/>
        </w:trPr>
        <w:tc>
          <w:tcPr>
            <w:tcW w:w="850" w:type="dxa"/>
            <w:tcBorders>
              <w:top w:val="single" w:sz="4" w:space="0" w:color="auto"/>
            </w:tcBorders>
            <w:shd w:val="clear" w:color="auto" w:fill="auto"/>
            <w:noWrap/>
            <w:vAlign w:val="center"/>
            <w:hideMark/>
          </w:tcPr>
          <w:p w14:paraId="380A8129"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KRG112</w:t>
            </w:r>
          </w:p>
        </w:tc>
        <w:tc>
          <w:tcPr>
            <w:tcW w:w="624" w:type="dxa"/>
            <w:tcBorders>
              <w:top w:val="single" w:sz="4" w:space="0" w:color="auto"/>
            </w:tcBorders>
            <w:shd w:val="clear" w:color="auto" w:fill="auto"/>
            <w:noWrap/>
            <w:vAlign w:val="center"/>
            <w:hideMark/>
          </w:tcPr>
          <w:p w14:paraId="0609CF39"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415F829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1.38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0820CBB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6D35146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9.58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tcBorders>
              <w:top w:val="single" w:sz="4" w:space="0" w:color="auto"/>
            </w:tcBorders>
            <w:shd w:val="clear" w:color="auto" w:fill="auto"/>
            <w:noWrap/>
            <w:vAlign w:val="center"/>
            <w:hideMark/>
          </w:tcPr>
          <w:p w14:paraId="285CD89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-5.32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top w:val="single" w:sz="4" w:space="0" w:color="auto"/>
            </w:tcBorders>
            <w:shd w:val="clear" w:color="auto" w:fill="auto"/>
            <w:noWrap/>
            <w:vAlign w:val="center"/>
            <w:hideMark/>
          </w:tcPr>
          <w:p w14:paraId="0CECCC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6.13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884" w:type="dxa"/>
            <w:tcBorders>
              <w:top w:val="single" w:sz="4" w:space="0" w:color="auto"/>
            </w:tcBorders>
            <w:shd w:val="clear" w:color="auto" w:fill="auto"/>
            <w:noWrap/>
            <w:vAlign w:val="center"/>
            <w:hideMark/>
          </w:tcPr>
          <w:p w14:paraId="7374E3C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572 </w:t>
            </w:r>
            <w:r w:rsidRPr="00B52003">
              <w:rPr>
                <w:rFonts w:ascii="Cambria" w:hAnsi="Cambria" w:cs="Calibri"/>
                <w:sz w:val="12"/>
                <w:szCs w:val="12"/>
              </w:rPr>
              <w:sym w:font="Symbol" w:char="F0B1"/>
            </w:r>
            <w:r w:rsidRPr="00B52003">
              <w:rPr>
                <w:rFonts w:ascii="Cambria" w:hAnsi="Cambria" w:cs="Calibri"/>
                <w:sz w:val="12"/>
                <w:szCs w:val="12"/>
              </w:rPr>
              <w:t xml:space="preserve"> 31</w:t>
            </w:r>
          </w:p>
        </w:tc>
        <w:tc>
          <w:tcPr>
            <w:tcW w:w="816" w:type="dxa"/>
            <w:tcBorders>
              <w:top w:val="single" w:sz="4" w:space="0" w:color="auto"/>
            </w:tcBorders>
            <w:shd w:val="clear" w:color="auto" w:fill="auto"/>
            <w:noWrap/>
            <w:vAlign w:val="center"/>
            <w:hideMark/>
          </w:tcPr>
          <w:p w14:paraId="665469A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0.27</w:t>
            </w:r>
          </w:p>
        </w:tc>
        <w:tc>
          <w:tcPr>
            <w:tcW w:w="737" w:type="dxa"/>
            <w:tcBorders>
              <w:top w:val="single" w:sz="4" w:space="0" w:color="auto"/>
            </w:tcBorders>
            <w:shd w:val="clear" w:color="auto" w:fill="auto"/>
            <w:noWrap/>
            <w:vAlign w:val="center"/>
            <w:hideMark/>
          </w:tcPr>
          <w:p w14:paraId="4F66AD7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0.02</w:t>
            </w:r>
          </w:p>
        </w:tc>
        <w:tc>
          <w:tcPr>
            <w:tcW w:w="737" w:type="dxa"/>
            <w:tcBorders>
              <w:top w:val="single" w:sz="4" w:space="0" w:color="auto"/>
            </w:tcBorders>
            <w:shd w:val="clear" w:color="auto" w:fill="auto"/>
            <w:noWrap/>
            <w:vAlign w:val="center"/>
            <w:hideMark/>
          </w:tcPr>
          <w:p w14:paraId="311ABBF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0.02</w:t>
            </w:r>
          </w:p>
        </w:tc>
      </w:tr>
      <w:tr w:rsidR="00E12928" w:rsidRPr="00B52003" w14:paraId="14C3E4EE" w14:textId="77777777" w:rsidTr="00B52003">
        <w:trPr>
          <w:trHeight w:val="221"/>
        </w:trPr>
        <w:tc>
          <w:tcPr>
            <w:tcW w:w="850" w:type="dxa"/>
            <w:shd w:val="clear" w:color="auto" w:fill="auto"/>
            <w:noWrap/>
            <w:vAlign w:val="center"/>
            <w:hideMark/>
          </w:tcPr>
          <w:p w14:paraId="1BF54DBE"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2CB4451F"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1ACC7A9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1.38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31880C3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4B4A2CA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9.03 </w:t>
            </w:r>
            <w:r w:rsidRPr="00B52003">
              <w:rPr>
                <w:rFonts w:ascii="Cambria" w:hAnsi="Cambria" w:cs="Calibri"/>
                <w:sz w:val="12"/>
                <w:szCs w:val="12"/>
              </w:rPr>
              <w:sym w:font="Symbol" w:char="F0B1"/>
            </w:r>
            <w:r w:rsidRPr="00B52003">
              <w:rPr>
                <w:rFonts w:ascii="Cambria" w:hAnsi="Cambria" w:cs="Calibri"/>
                <w:sz w:val="12"/>
                <w:szCs w:val="12"/>
              </w:rPr>
              <w:t xml:space="preserve"> 0.21</w:t>
            </w:r>
          </w:p>
        </w:tc>
        <w:tc>
          <w:tcPr>
            <w:tcW w:w="1037" w:type="dxa"/>
            <w:shd w:val="clear" w:color="auto" w:fill="auto"/>
            <w:noWrap/>
            <w:vAlign w:val="center"/>
            <w:hideMark/>
          </w:tcPr>
          <w:p w14:paraId="77A071E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-5.62 </w:t>
            </w:r>
            <w:r w:rsidRPr="00B52003">
              <w:rPr>
                <w:rFonts w:ascii="Cambria" w:hAnsi="Cambria" w:cs="Calibri"/>
                <w:sz w:val="12"/>
                <w:szCs w:val="12"/>
              </w:rPr>
              <w:sym w:font="Symbol" w:char="F0B1"/>
            </w:r>
            <w:r w:rsidRPr="00B52003">
              <w:rPr>
                <w:rFonts w:ascii="Cambria" w:hAnsi="Cambria" w:cs="Calibri"/>
                <w:sz w:val="12"/>
                <w:szCs w:val="12"/>
              </w:rPr>
              <w:t xml:space="preserve"> 0.10</w:t>
            </w:r>
          </w:p>
        </w:tc>
        <w:tc>
          <w:tcPr>
            <w:tcW w:w="1134" w:type="dxa"/>
            <w:shd w:val="clear" w:color="auto" w:fill="auto"/>
            <w:noWrap/>
            <w:vAlign w:val="center"/>
            <w:hideMark/>
          </w:tcPr>
          <w:p w14:paraId="613EF70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3.21 </w:t>
            </w:r>
            <w:r w:rsidRPr="00B52003">
              <w:rPr>
                <w:rFonts w:ascii="Cambria" w:hAnsi="Cambria" w:cs="Calibri"/>
                <w:sz w:val="12"/>
                <w:szCs w:val="12"/>
              </w:rPr>
              <w:sym w:font="Symbol" w:char="F0B1"/>
            </w:r>
            <w:r w:rsidRPr="00B52003">
              <w:rPr>
                <w:rFonts w:ascii="Cambria" w:hAnsi="Cambria" w:cs="Calibri"/>
                <w:sz w:val="12"/>
                <w:szCs w:val="12"/>
              </w:rPr>
              <w:t xml:space="preserve"> 0.71</w:t>
            </w:r>
          </w:p>
        </w:tc>
        <w:tc>
          <w:tcPr>
            <w:tcW w:w="884" w:type="dxa"/>
            <w:shd w:val="clear" w:color="auto" w:fill="auto"/>
            <w:noWrap/>
            <w:vAlign w:val="center"/>
            <w:hideMark/>
          </w:tcPr>
          <w:p w14:paraId="479772E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807 </w:t>
            </w:r>
            <w:r w:rsidRPr="00B52003">
              <w:rPr>
                <w:rFonts w:ascii="Cambria" w:hAnsi="Cambria" w:cs="Calibri"/>
                <w:sz w:val="12"/>
                <w:szCs w:val="12"/>
              </w:rPr>
              <w:sym w:font="Symbol" w:char="F0B1"/>
            </w:r>
            <w:r w:rsidRPr="00B52003">
              <w:rPr>
                <w:rFonts w:ascii="Cambria" w:hAnsi="Cambria" w:cs="Calibri"/>
                <w:sz w:val="12"/>
                <w:szCs w:val="12"/>
              </w:rPr>
              <w:t xml:space="preserve"> 37</w:t>
            </w:r>
          </w:p>
        </w:tc>
        <w:tc>
          <w:tcPr>
            <w:tcW w:w="816" w:type="dxa"/>
            <w:shd w:val="clear" w:color="auto" w:fill="auto"/>
            <w:noWrap/>
            <w:vAlign w:val="center"/>
            <w:hideMark/>
          </w:tcPr>
          <w:p w14:paraId="1820CE7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0.32</w:t>
            </w:r>
          </w:p>
        </w:tc>
        <w:tc>
          <w:tcPr>
            <w:tcW w:w="737" w:type="dxa"/>
            <w:shd w:val="clear" w:color="auto" w:fill="auto"/>
            <w:noWrap/>
            <w:vAlign w:val="center"/>
            <w:hideMark/>
          </w:tcPr>
          <w:p w14:paraId="3D9D289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0.08</w:t>
            </w:r>
          </w:p>
        </w:tc>
        <w:tc>
          <w:tcPr>
            <w:tcW w:w="737" w:type="dxa"/>
            <w:shd w:val="clear" w:color="auto" w:fill="auto"/>
            <w:noWrap/>
            <w:vAlign w:val="center"/>
            <w:hideMark/>
          </w:tcPr>
          <w:p w14:paraId="512BB4C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0.08</w:t>
            </w:r>
          </w:p>
        </w:tc>
      </w:tr>
      <w:tr w:rsidR="00E12928" w:rsidRPr="00B52003" w14:paraId="6DF90F41" w14:textId="77777777" w:rsidTr="00B52003">
        <w:trPr>
          <w:trHeight w:val="221"/>
        </w:trPr>
        <w:tc>
          <w:tcPr>
            <w:tcW w:w="850" w:type="dxa"/>
            <w:shd w:val="clear" w:color="auto" w:fill="auto"/>
            <w:noWrap/>
            <w:vAlign w:val="center"/>
            <w:hideMark/>
          </w:tcPr>
          <w:p w14:paraId="3A324ABD"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366A0B0E"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1D36DC2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1.40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5CA7686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0.10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D5D1AC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8.71 </w:t>
            </w:r>
            <w:r w:rsidRPr="00B52003">
              <w:rPr>
                <w:rFonts w:ascii="Cambria" w:hAnsi="Cambria" w:cs="Calibri"/>
                <w:sz w:val="12"/>
                <w:szCs w:val="12"/>
              </w:rPr>
              <w:sym w:font="Symbol" w:char="F0B1"/>
            </w:r>
            <w:r w:rsidRPr="00B52003">
              <w:rPr>
                <w:rFonts w:ascii="Cambria" w:hAnsi="Cambria" w:cs="Calibri"/>
                <w:sz w:val="12"/>
                <w:szCs w:val="12"/>
              </w:rPr>
              <w:t xml:space="preserve"> 0.31</w:t>
            </w:r>
          </w:p>
        </w:tc>
        <w:tc>
          <w:tcPr>
            <w:tcW w:w="1037" w:type="dxa"/>
            <w:shd w:val="clear" w:color="auto" w:fill="auto"/>
            <w:noWrap/>
            <w:vAlign w:val="center"/>
            <w:hideMark/>
          </w:tcPr>
          <w:p w14:paraId="17D8F23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-5.92 </w:t>
            </w:r>
            <w:r w:rsidRPr="00B52003">
              <w:rPr>
                <w:rFonts w:ascii="Cambria" w:hAnsi="Cambria" w:cs="Calibri"/>
                <w:sz w:val="12"/>
                <w:szCs w:val="12"/>
              </w:rPr>
              <w:sym w:font="Symbol" w:char="F0B1"/>
            </w:r>
            <w:r w:rsidRPr="00B52003">
              <w:rPr>
                <w:rFonts w:ascii="Cambria" w:hAnsi="Cambria" w:cs="Calibri"/>
                <w:sz w:val="12"/>
                <w:szCs w:val="12"/>
              </w:rPr>
              <w:t xml:space="preserve"> 0.32</w:t>
            </w:r>
          </w:p>
        </w:tc>
        <w:tc>
          <w:tcPr>
            <w:tcW w:w="1134" w:type="dxa"/>
            <w:shd w:val="clear" w:color="auto" w:fill="auto"/>
            <w:noWrap/>
            <w:vAlign w:val="center"/>
            <w:hideMark/>
          </w:tcPr>
          <w:p w14:paraId="78D15BC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1.61 </w:t>
            </w:r>
            <w:r w:rsidRPr="00B52003">
              <w:rPr>
                <w:rFonts w:ascii="Cambria" w:hAnsi="Cambria" w:cs="Calibri"/>
                <w:sz w:val="12"/>
                <w:szCs w:val="12"/>
              </w:rPr>
              <w:sym w:font="Symbol" w:char="F0B1"/>
            </w:r>
            <w:r w:rsidRPr="00B52003">
              <w:rPr>
                <w:rFonts w:ascii="Cambria" w:hAnsi="Cambria" w:cs="Calibri"/>
                <w:sz w:val="12"/>
                <w:szCs w:val="12"/>
              </w:rPr>
              <w:t xml:space="preserve"> 1.18</w:t>
            </w:r>
          </w:p>
        </w:tc>
        <w:tc>
          <w:tcPr>
            <w:tcW w:w="884" w:type="dxa"/>
            <w:shd w:val="clear" w:color="auto" w:fill="auto"/>
            <w:noWrap/>
            <w:vAlign w:val="center"/>
            <w:hideMark/>
          </w:tcPr>
          <w:p w14:paraId="12BBEBA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847 </w:t>
            </w:r>
            <w:r w:rsidRPr="00B52003">
              <w:rPr>
                <w:rFonts w:ascii="Cambria" w:hAnsi="Cambria" w:cs="Calibri"/>
                <w:sz w:val="12"/>
                <w:szCs w:val="12"/>
              </w:rPr>
              <w:sym w:font="Symbol" w:char="F0B1"/>
            </w:r>
            <w:r w:rsidRPr="00B52003">
              <w:rPr>
                <w:rFonts w:ascii="Cambria" w:hAnsi="Cambria" w:cs="Calibri"/>
                <w:sz w:val="12"/>
                <w:szCs w:val="12"/>
              </w:rPr>
              <w:t xml:space="preserve"> 32</w:t>
            </w:r>
          </w:p>
        </w:tc>
        <w:tc>
          <w:tcPr>
            <w:tcW w:w="816" w:type="dxa"/>
            <w:shd w:val="clear" w:color="auto" w:fill="auto"/>
            <w:noWrap/>
            <w:vAlign w:val="center"/>
            <w:hideMark/>
          </w:tcPr>
          <w:p w14:paraId="4E4BCB8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0.36</w:t>
            </w:r>
          </w:p>
        </w:tc>
        <w:tc>
          <w:tcPr>
            <w:tcW w:w="737" w:type="dxa"/>
            <w:shd w:val="clear" w:color="auto" w:fill="auto"/>
            <w:noWrap/>
            <w:vAlign w:val="center"/>
            <w:hideMark/>
          </w:tcPr>
          <w:p w14:paraId="4CCB781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0.12</w:t>
            </w:r>
          </w:p>
        </w:tc>
        <w:tc>
          <w:tcPr>
            <w:tcW w:w="737" w:type="dxa"/>
            <w:shd w:val="clear" w:color="auto" w:fill="auto"/>
            <w:noWrap/>
            <w:vAlign w:val="center"/>
            <w:hideMark/>
          </w:tcPr>
          <w:p w14:paraId="34CB153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0.12</w:t>
            </w:r>
          </w:p>
        </w:tc>
      </w:tr>
      <w:tr w:rsidR="00E12928" w:rsidRPr="00B52003" w14:paraId="653B7A90" w14:textId="77777777" w:rsidTr="00B52003">
        <w:trPr>
          <w:trHeight w:val="221"/>
        </w:trPr>
        <w:tc>
          <w:tcPr>
            <w:tcW w:w="850" w:type="dxa"/>
            <w:tcBorders>
              <w:bottom w:val="single" w:sz="4" w:space="0" w:color="auto"/>
            </w:tcBorders>
            <w:shd w:val="clear" w:color="auto" w:fill="auto"/>
            <w:noWrap/>
            <w:vAlign w:val="center"/>
            <w:hideMark/>
          </w:tcPr>
          <w:p w14:paraId="06CB26A1"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3A95A543"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19F1CCB7"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037" w:type="dxa"/>
            <w:tcBorders>
              <w:bottom w:val="single" w:sz="4" w:space="0" w:color="auto"/>
            </w:tcBorders>
            <w:shd w:val="clear" w:color="auto" w:fill="auto"/>
            <w:noWrap/>
            <w:vAlign w:val="center"/>
            <w:hideMark/>
          </w:tcPr>
          <w:p w14:paraId="6C4745F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0555265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7.52 </w:t>
            </w:r>
            <w:r w:rsidRPr="00B52003">
              <w:rPr>
                <w:rFonts w:ascii="Cambria" w:hAnsi="Cambria" w:cs="Calibri"/>
                <w:sz w:val="12"/>
                <w:szCs w:val="12"/>
              </w:rPr>
              <w:sym w:font="Symbol" w:char="F0B1"/>
            </w:r>
            <w:r w:rsidRPr="00B52003">
              <w:rPr>
                <w:rFonts w:ascii="Cambria" w:hAnsi="Cambria" w:cs="Calibri"/>
                <w:sz w:val="12"/>
                <w:szCs w:val="12"/>
              </w:rPr>
              <w:t xml:space="preserve"> 0.40</w:t>
            </w:r>
          </w:p>
        </w:tc>
        <w:tc>
          <w:tcPr>
            <w:tcW w:w="1037" w:type="dxa"/>
            <w:tcBorders>
              <w:bottom w:val="single" w:sz="4" w:space="0" w:color="auto"/>
            </w:tcBorders>
            <w:shd w:val="clear" w:color="auto" w:fill="auto"/>
            <w:noWrap/>
            <w:vAlign w:val="center"/>
            <w:hideMark/>
          </w:tcPr>
          <w:p w14:paraId="2EACEE9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-6.04 </w:t>
            </w:r>
            <w:r w:rsidRPr="00B52003">
              <w:rPr>
                <w:rFonts w:ascii="Cambria" w:hAnsi="Cambria" w:cs="Calibri"/>
                <w:sz w:val="12"/>
                <w:szCs w:val="12"/>
              </w:rPr>
              <w:sym w:font="Symbol" w:char="F0B1"/>
            </w:r>
            <w:r w:rsidRPr="00B52003">
              <w:rPr>
                <w:rFonts w:ascii="Cambria" w:hAnsi="Cambria" w:cs="Calibri"/>
                <w:sz w:val="12"/>
                <w:szCs w:val="12"/>
              </w:rPr>
              <w:t xml:space="preserve"> 0.24</w:t>
            </w:r>
          </w:p>
        </w:tc>
        <w:tc>
          <w:tcPr>
            <w:tcW w:w="1134" w:type="dxa"/>
            <w:tcBorders>
              <w:bottom w:val="single" w:sz="4" w:space="0" w:color="auto"/>
            </w:tcBorders>
            <w:shd w:val="clear" w:color="auto" w:fill="auto"/>
            <w:noWrap/>
            <w:vAlign w:val="center"/>
            <w:hideMark/>
          </w:tcPr>
          <w:p w14:paraId="3B49CA8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1.28 </w:t>
            </w:r>
            <w:r w:rsidRPr="00B52003">
              <w:rPr>
                <w:rFonts w:ascii="Cambria" w:hAnsi="Cambria" w:cs="Calibri"/>
                <w:sz w:val="12"/>
                <w:szCs w:val="12"/>
              </w:rPr>
              <w:sym w:font="Symbol" w:char="F0B1"/>
            </w:r>
            <w:r w:rsidRPr="00B52003">
              <w:rPr>
                <w:rFonts w:ascii="Cambria" w:hAnsi="Cambria" w:cs="Calibri"/>
                <w:sz w:val="12"/>
                <w:szCs w:val="12"/>
              </w:rPr>
              <w:t xml:space="preserve"> 0.70</w:t>
            </w:r>
          </w:p>
        </w:tc>
        <w:tc>
          <w:tcPr>
            <w:tcW w:w="884" w:type="dxa"/>
            <w:tcBorders>
              <w:bottom w:val="single" w:sz="4" w:space="0" w:color="auto"/>
            </w:tcBorders>
            <w:shd w:val="clear" w:color="auto" w:fill="auto"/>
            <w:noWrap/>
            <w:vAlign w:val="center"/>
            <w:hideMark/>
          </w:tcPr>
          <w:p w14:paraId="18EC902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768 </w:t>
            </w:r>
            <w:r w:rsidRPr="00B52003">
              <w:rPr>
                <w:rFonts w:ascii="Cambria" w:hAnsi="Cambria" w:cs="Calibri"/>
                <w:sz w:val="12"/>
                <w:szCs w:val="12"/>
              </w:rPr>
              <w:sym w:font="Symbol" w:char="F0B1"/>
            </w:r>
            <w:r w:rsidRPr="00B52003">
              <w:rPr>
                <w:rFonts w:ascii="Cambria" w:hAnsi="Cambria" w:cs="Calibri"/>
                <w:sz w:val="12"/>
                <w:szCs w:val="12"/>
              </w:rPr>
              <w:t xml:space="preserve"> 35</w:t>
            </w:r>
          </w:p>
        </w:tc>
        <w:tc>
          <w:tcPr>
            <w:tcW w:w="816" w:type="dxa"/>
            <w:tcBorders>
              <w:bottom w:val="single" w:sz="4" w:space="0" w:color="auto"/>
            </w:tcBorders>
            <w:shd w:val="clear" w:color="auto" w:fill="auto"/>
            <w:noWrap/>
            <w:vAlign w:val="center"/>
            <w:hideMark/>
          </w:tcPr>
          <w:p w14:paraId="466368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0.44</w:t>
            </w:r>
          </w:p>
        </w:tc>
        <w:tc>
          <w:tcPr>
            <w:tcW w:w="737" w:type="dxa"/>
            <w:tcBorders>
              <w:bottom w:val="single" w:sz="4" w:space="0" w:color="auto"/>
            </w:tcBorders>
            <w:shd w:val="clear" w:color="auto" w:fill="auto"/>
            <w:noWrap/>
            <w:vAlign w:val="center"/>
            <w:hideMark/>
          </w:tcPr>
          <w:p w14:paraId="6EA487D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0.08</w:t>
            </w:r>
          </w:p>
        </w:tc>
        <w:tc>
          <w:tcPr>
            <w:tcW w:w="737" w:type="dxa"/>
            <w:tcBorders>
              <w:bottom w:val="single" w:sz="4" w:space="0" w:color="auto"/>
            </w:tcBorders>
            <w:shd w:val="clear" w:color="auto" w:fill="auto"/>
            <w:noWrap/>
            <w:vAlign w:val="center"/>
            <w:hideMark/>
          </w:tcPr>
          <w:p w14:paraId="38FD373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0.08</w:t>
            </w:r>
          </w:p>
        </w:tc>
      </w:tr>
      <w:tr w:rsidR="00E12928" w:rsidRPr="00B52003" w14:paraId="341044B3" w14:textId="77777777" w:rsidTr="00B52003">
        <w:trPr>
          <w:trHeight w:val="221"/>
        </w:trPr>
        <w:tc>
          <w:tcPr>
            <w:tcW w:w="850" w:type="dxa"/>
            <w:tcBorders>
              <w:top w:val="single" w:sz="4" w:space="0" w:color="auto"/>
            </w:tcBorders>
            <w:shd w:val="clear" w:color="auto" w:fill="auto"/>
            <w:noWrap/>
            <w:vAlign w:val="center"/>
            <w:hideMark/>
          </w:tcPr>
          <w:p w14:paraId="35D9DAC1"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KRG113</w:t>
            </w:r>
          </w:p>
        </w:tc>
        <w:tc>
          <w:tcPr>
            <w:tcW w:w="624" w:type="dxa"/>
            <w:tcBorders>
              <w:top w:val="single" w:sz="4" w:space="0" w:color="auto"/>
            </w:tcBorders>
            <w:shd w:val="clear" w:color="auto" w:fill="auto"/>
            <w:noWrap/>
            <w:vAlign w:val="center"/>
            <w:hideMark/>
          </w:tcPr>
          <w:p w14:paraId="01A9DBEF"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6C670DA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1.35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4884AC5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24D4932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9.32 </w:t>
            </w:r>
            <w:r w:rsidRPr="00B52003">
              <w:rPr>
                <w:rFonts w:ascii="Cambria" w:hAnsi="Cambria" w:cs="Calibri"/>
                <w:sz w:val="12"/>
                <w:szCs w:val="12"/>
              </w:rPr>
              <w:sym w:font="Symbol" w:char="F0B1"/>
            </w:r>
            <w:r w:rsidRPr="00B52003">
              <w:rPr>
                <w:rFonts w:ascii="Cambria" w:hAnsi="Cambria" w:cs="Calibri"/>
                <w:sz w:val="12"/>
                <w:szCs w:val="12"/>
              </w:rPr>
              <w:t xml:space="preserve"> 0.16</w:t>
            </w:r>
          </w:p>
        </w:tc>
        <w:tc>
          <w:tcPr>
            <w:tcW w:w="1037" w:type="dxa"/>
            <w:tcBorders>
              <w:top w:val="single" w:sz="4" w:space="0" w:color="auto"/>
            </w:tcBorders>
            <w:shd w:val="clear" w:color="auto" w:fill="auto"/>
            <w:noWrap/>
            <w:vAlign w:val="center"/>
            <w:hideMark/>
          </w:tcPr>
          <w:p w14:paraId="0A1DD0D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-5.11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34E20FF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10.06 </w:t>
            </w:r>
            <w:r w:rsidRPr="00B52003">
              <w:rPr>
                <w:rFonts w:ascii="Cambria" w:hAnsi="Cambria" w:cs="Calibri"/>
                <w:sz w:val="12"/>
                <w:szCs w:val="12"/>
              </w:rPr>
              <w:sym w:font="Symbol" w:char="F0B1"/>
            </w:r>
            <w:r w:rsidRPr="00B52003">
              <w:rPr>
                <w:rFonts w:ascii="Cambria" w:hAnsi="Cambria" w:cs="Calibri"/>
                <w:sz w:val="12"/>
                <w:szCs w:val="12"/>
              </w:rPr>
              <w:t xml:space="preserve"> 0.58</w:t>
            </w:r>
          </w:p>
        </w:tc>
        <w:tc>
          <w:tcPr>
            <w:tcW w:w="884" w:type="dxa"/>
            <w:tcBorders>
              <w:top w:val="single" w:sz="4" w:space="0" w:color="auto"/>
            </w:tcBorders>
            <w:shd w:val="clear" w:color="auto" w:fill="auto"/>
            <w:noWrap/>
            <w:vAlign w:val="center"/>
            <w:hideMark/>
          </w:tcPr>
          <w:p w14:paraId="5F8A54B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863 </w:t>
            </w:r>
            <w:r w:rsidRPr="00B52003">
              <w:rPr>
                <w:rFonts w:ascii="Cambria" w:hAnsi="Cambria" w:cs="Calibri"/>
                <w:sz w:val="12"/>
                <w:szCs w:val="12"/>
              </w:rPr>
              <w:sym w:font="Symbol" w:char="F0B1"/>
            </w:r>
            <w:r w:rsidRPr="00B52003">
              <w:rPr>
                <w:rFonts w:ascii="Cambria" w:hAnsi="Cambria" w:cs="Calibri"/>
                <w:sz w:val="12"/>
                <w:szCs w:val="12"/>
              </w:rPr>
              <w:t xml:space="preserve"> 40</w:t>
            </w:r>
          </w:p>
        </w:tc>
        <w:tc>
          <w:tcPr>
            <w:tcW w:w="816" w:type="dxa"/>
            <w:tcBorders>
              <w:top w:val="single" w:sz="4" w:space="0" w:color="auto"/>
            </w:tcBorders>
            <w:shd w:val="clear" w:color="auto" w:fill="auto"/>
            <w:noWrap/>
            <w:vAlign w:val="center"/>
            <w:hideMark/>
          </w:tcPr>
          <w:p w14:paraId="58E1956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0.28</w:t>
            </w:r>
          </w:p>
        </w:tc>
        <w:tc>
          <w:tcPr>
            <w:tcW w:w="737" w:type="dxa"/>
            <w:tcBorders>
              <w:top w:val="single" w:sz="4" w:space="0" w:color="auto"/>
            </w:tcBorders>
            <w:shd w:val="clear" w:color="auto" w:fill="auto"/>
            <w:noWrap/>
            <w:vAlign w:val="center"/>
            <w:hideMark/>
          </w:tcPr>
          <w:p w14:paraId="612C5EF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0.03</w:t>
            </w:r>
          </w:p>
        </w:tc>
        <w:tc>
          <w:tcPr>
            <w:tcW w:w="737" w:type="dxa"/>
            <w:tcBorders>
              <w:top w:val="single" w:sz="4" w:space="0" w:color="auto"/>
            </w:tcBorders>
            <w:shd w:val="clear" w:color="auto" w:fill="auto"/>
            <w:noWrap/>
            <w:vAlign w:val="center"/>
            <w:hideMark/>
          </w:tcPr>
          <w:p w14:paraId="7E44E4F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0.03</w:t>
            </w:r>
          </w:p>
        </w:tc>
      </w:tr>
      <w:tr w:rsidR="00E12928" w:rsidRPr="00B52003" w14:paraId="74C58D03" w14:textId="77777777" w:rsidTr="00B52003">
        <w:trPr>
          <w:trHeight w:val="221"/>
        </w:trPr>
        <w:tc>
          <w:tcPr>
            <w:tcW w:w="850" w:type="dxa"/>
            <w:shd w:val="clear" w:color="auto" w:fill="auto"/>
            <w:noWrap/>
            <w:vAlign w:val="center"/>
            <w:hideMark/>
          </w:tcPr>
          <w:p w14:paraId="6F285BC5"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7A557F1C"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3CFA60C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6C5F01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13DB348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8.63 </w:t>
            </w:r>
            <w:r w:rsidRPr="00B52003">
              <w:rPr>
                <w:rFonts w:ascii="Cambria" w:hAnsi="Cambria" w:cs="Calibri"/>
                <w:sz w:val="12"/>
                <w:szCs w:val="12"/>
              </w:rPr>
              <w:sym w:font="Symbol" w:char="F0B1"/>
            </w:r>
            <w:r w:rsidRPr="00B52003">
              <w:rPr>
                <w:rFonts w:ascii="Cambria" w:hAnsi="Cambria" w:cs="Calibri"/>
                <w:sz w:val="12"/>
                <w:szCs w:val="12"/>
              </w:rPr>
              <w:t xml:space="preserve"> 0.18</w:t>
            </w:r>
          </w:p>
        </w:tc>
        <w:tc>
          <w:tcPr>
            <w:tcW w:w="1037" w:type="dxa"/>
            <w:shd w:val="clear" w:color="auto" w:fill="auto"/>
            <w:noWrap/>
            <w:vAlign w:val="center"/>
            <w:hideMark/>
          </w:tcPr>
          <w:p w14:paraId="5B79EF5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-5.41 </w:t>
            </w:r>
            <w:r w:rsidRPr="00B52003">
              <w:rPr>
                <w:rFonts w:ascii="Cambria" w:hAnsi="Cambria" w:cs="Calibri"/>
                <w:sz w:val="12"/>
                <w:szCs w:val="12"/>
              </w:rPr>
              <w:sym w:font="Symbol" w:char="F0B1"/>
            </w:r>
            <w:r w:rsidRPr="00B52003">
              <w:rPr>
                <w:rFonts w:ascii="Cambria" w:hAnsi="Cambria" w:cs="Calibri"/>
                <w:sz w:val="12"/>
                <w:szCs w:val="12"/>
              </w:rPr>
              <w:t xml:space="preserve"> 0.05</w:t>
            </w:r>
          </w:p>
        </w:tc>
        <w:tc>
          <w:tcPr>
            <w:tcW w:w="1134" w:type="dxa"/>
            <w:shd w:val="clear" w:color="auto" w:fill="auto"/>
            <w:noWrap/>
            <w:vAlign w:val="center"/>
            <w:hideMark/>
          </w:tcPr>
          <w:p w14:paraId="6FDF921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5.26 </w:t>
            </w:r>
            <w:r w:rsidRPr="00B52003">
              <w:rPr>
                <w:rFonts w:ascii="Cambria" w:hAnsi="Cambria" w:cs="Calibri"/>
                <w:sz w:val="12"/>
                <w:szCs w:val="12"/>
              </w:rPr>
              <w:sym w:font="Symbol" w:char="F0B1"/>
            </w:r>
            <w:r w:rsidRPr="00B52003">
              <w:rPr>
                <w:rFonts w:ascii="Cambria" w:hAnsi="Cambria" w:cs="Calibri"/>
                <w:sz w:val="12"/>
                <w:szCs w:val="12"/>
              </w:rPr>
              <w:t xml:space="preserve"> 0.62</w:t>
            </w:r>
          </w:p>
        </w:tc>
        <w:tc>
          <w:tcPr>
            <w:tcW w:w="884" w:type="dxa"/>
            <w:shd w:val="clear" w:color="auto" w:fill="auto"/>
            <w:noWrap/>
            <w:vAlign w:val="center"/>
            <w:hideMark/>
          </w:tcPr>
          <w:p w14:paraId="6EF4E3C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976 </w:t>
            </w:r>
            <w:r w:rsidRPr="00B52003">
              <w:rPr>
                <w:rFonts w:ascii="Cambria" w:hAnsi="Cambria" w:cs="Calibri"/>
                <w:sz w:val="12"/>
                <w:szCs w:val="12"/>
              </w:rPr>
              <w:sym w:font="Symbol" w:char="F0B1"/>
            </w:r>
            <w:r w:rsidRPr="00B52003">
              <w:rPr>
                <w:rFonts w:ascii="Cambria" w:hAnsi="Cambria" w:cs="Calibri"/>
                <w:sz w:val="12"/>
                <w:szCs w:val="12"/>
              </w:rPr>
              <w:t xml:space="preserve"> 37</w:t>
            </w:r>
          </w:p>
        </w:tc>
        <w:tc>
          <w:tcPr>
            <w:tcW w:w="816" w:type="dxa"/>
            <w:shd w:val="clear" w:color="auto" w:fill="auto"/>
            <w:noWrap/>
            <w:vAlign w:val="center"/>
            <w:hideMark/>
          </w:tcPr>
          <w:p w14:paraId="43D4597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0.16</w:t>
            </w:r>
          </w:p>
        </w:tc>
        <w:tc>
          <w:tcPr>
            <w:tcW w:w="737" w:type="dxa"/>
            <w:shd w:val="clear" w:color="auto" w:fill="auto"/>
            <w:noWrap/>
            <w:vAlign w:val="center"/>
            <w:hideMark/>
          </w:tcPr>
          <w:p w14:paraId="4479C96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c>
          <w:tcPr>
            <w:tcW w:w="737" w:type="dxa"/>
            <w:shd w:val="clear" w:color="auto" w:fill="auto"/>
            <w:noWrap/>
            <w:vAlign w:val="center"/>
            <w:hideMark/>
          </w:tcPr>
          <w:p w14:paraId="0F31639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r>
      <w:tr w:rsidR="00E12928" w:rsidRPr="00B52003" w14:paraId="03F464B7" w14:textId="77777777" w:rsidTr="00B52003">
        <w:trPr>
          <w:trHeight w:val="221"/>
        </w:trPr>
        <w:tc>
          <w:tcPr>
            <w:tcW w:w="850" w:type="dxa"/>
            <w:shd w:val="clear" w:color="auto" w:fill="auto"/>
            <w:noWrap/>
            <w:vAlign w:val="center"/>
            <w:hideMark/>
          </w:tcPr>
          <w:p w14:paraId="59BF960A"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25EBD17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62D018F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1.37 </w:t>
            </w:r>
            <w:r w:rsidRPr="00B52003">
              <w:rPr>
                <w:rFonts w:ascii="Cambria" w:hAnsi="Cambria" w:cs="Calibri"/>
                <w:sz w:val="12"/>
                <w:szCs w:val="12"/>
              </w:rPr>
              <w:sym w:font="Symbol" w:char="F0B1"/>
            </w:r>
            <w:r w:rsidRPr="00B52003">
              <w:rPr>
                <w:rFonts w:ascii="Cambria" w:hAnsi="Cambria" w:cs="Calibri"/>
                <w:sz w:val="12"/>
                <w:szCs w:val="12"/>
              </w:rPr>
              <w:t xml:space="preserve"> 0.03</w:t>
            </w:r>
          </w:p>
        </w:tc>
        <w:tc>
          <w:tcPr>
            <w:tcW w:w="1037" w:type="dxa"/>
            <w:shd w:val="clear" w:color="auto" w:fill="auto"/>
            <w:noWrap/>
            <w:vAlign w:val="center"/>
            <w:hideMark/>
          </w:tcPr>
          <w:p w14:paraId="645AF89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1100E8B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8.31 </w:t>
            </w:r>
            <w:r w:rsidRPr="00B52003">
              <w:rPr>
                <w:rFonts w:ascii="Cambria" w:hAnsi="Cambria" w:cs="Calibri"/>
                <w:sz w:val="12"/>
                <w:szCs w:val="12"/>
              </w:rPr>
              <w:sym w:font="Symbol" w:char="F0B1"/>
            </w:r>
            <w:r w:rsidRPr="00B52003">
              <w:rPr>
                <w:rFonts w:ascii="Cambria" w:hAnsi="Cambria" w:cs="Calibri"/>
                <w:sz w:val="12"/>
                <w:szCs w:val="12"/>
              </w:rPr>
              <w:t xml:space="preserve"> 0.28</w:t>
            </w:r>
          </w:p>
        </w:tc>
        <w:tc>
          <w:tcPr>
            <w:tcW w:w="1037" w:type="dxa"/>
            <w:shd w:val="clear" w:color="auto" w:fill="auto"/>
            <w:noWrap/>
            <w:vAlign w:val="center"/>
            <w:hideMark/>
          </w:tcPr>
          <w:p w14:paraId="6AED99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-5.58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134" w:type="dxa"/>
            <w:shd w:val="clear" w:color="auto" w:fill="auto"/>
            <w:noWrap/>
            <w:vAlign w:val="center"/>
            <w:hideMark/>
          </w:tcPr>
          <w:p w14:paraId="3838638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3.58 </w:t>
            </w:r>
            <w:r w:rsidRPr="00B52003">
              <w:rPr>
                <w:rFonts w:ascii="Cambria" w:hAnsi="Cambria" w:cs="Calibri"/>
                <w:sz w:val="12"/>
                <w:szCs w:val="12"/>
              </w:rPr>
              <w:sym w:font="Symbol" w:char="F0B1"/>
            </w:r>
            <w:r w:rsidRPr="00B52003">
              <w:rPr>
                <w:rFonts w:ascii="Cambria" w:hAnsi="Cambria" w:cs="Calibri"/>
                <w:sz w:val="12"/>
                <w:szCs w:val="12"/>
              </w:rPr>
              <w:t xml:space="preserve"> 0.55</w:t>
            </w:r>
          </w:p>
        </w:tc>
        <w:tc>
          <w:tcPr>
            <w:tcW w:w="884" w:type="dxa"/>
            <w:shd w:val="clear" w:color="auto" w:fill="auto"/>
            <w:noWrap/>
            <w:vAlign w:val="center"/>
            <w:hideMark/>
          </w:tcPr>
          <w:p w14:paraId="664E56D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977 </w:t>
            </w:r>
            <w:r w:rsidRPr="00B52003">
              <w:rPr>
                <w:rFonts w:ascii="Cambria" w:hAnsi="Cambria" w:cs="Calibri"/>
                <w:sz w:val="12"/>
                <w:szCs w:val="12"/>
              </w:rPr>
              <w:sym w:font="Symbol" w:char="F0B1"/>
            </w:r>
            <w:r w:rsidRPr="00B52003">
              <w:rPr>
                <w:rFonts w:ascii="Cambria" w:hAnsi="Cambria" w:cs="Calibri"/>
                <w:sz w:val="12"/>
                <w:szCs w:val="12"/>
              </w:rPr>
              <w:t xml:space="preserve"> 38</w:t>
            </w:r>
          </w:p>
        </w:tc>
        <w:tc>
          <w:tcPr>
            <w:tcW w:w="816" w:type="dxa"/>
            <w:shd w:val="clear" w:color="auto" w:fill="auto"/>
            <w:noWrap/>
            <w:vAlign w:val="center"/>
            <w:hideMark/>
          </w:tcPr>
          <w:p w14:paraId="6666E73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0.10</w:t>
            </w:r>
          </w:p>
        </w:tc>
        <w:tc>
          <w:tcPr>
            <w:tcW w:w="737" w:type="dxa"/>
            <w:shd w:val="clear" w:color="auto" w:fill="auto"/>
            <w:noWrap/>
            <w:vAlign w:val="center"/>
            <w:hideMark/>
          </w:tcPr>
          <w:p w14:paraId="14C1637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c>
          <w:tcPr>
            <w:tcW w:w="737" w:type="dxa"/>
            <w:shd w:val="clear" w:color="auto" w:fill="auto"/>
            <w:noWrap/>
            <w:vAlign w:val="center"/>
            <w:hideMark/>
          </w:tcPr>
          <w:p w14:paraId="5A121D2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0.04</w:t>
            </w:r>
          </w:p>
        </w:tc>
      </w:tr>
      <w:tr w:rsidR="00E12928" w:rsidRPr="00B52003" w14:paraId="245E59EB" w14:textId="77777777" w:rsidTr="00B52003">
        <w:trPr>
          <w:trHeight w:val="221"/>
        </w:trPr>
        <w:tc>
          <w:tcPr>
            <w:tcW w:w="850" w:type="dxa"/>
            <w:tcBorders>
              <w:bottom w:val="single" w:sz="4" w:space="0" w:color="auto"/>
            </w:tcBorders>
            <w:shd w:val="clear" w:color="auto" w:fill="auto"/>
            <w:noWrap/>
            <w:vAlign w:val="center"/>
            <w:hideMark/>
          </w:tcPr>
          <w:p w14:paraId="51C87F45"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3C75C27"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6226EEB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1.30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0AA1360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0.12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65A1956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7.06 </w:t>
            </w:r>
            <w:r w:rsidRPr="00B52003">
              <w:rPr>
                <w:rFonts w:ascii="Cambria" w:hAnsi="Cambria" w:cs="Calibri"/>
                <w:sz w:val="12"/>
                <w:szCs w:val="12"/>
              </w:rPr>
              <w:sym w:font="Symbol" w:char="F0B1"/>
            </w:r>
            <w:r w:rsidRPr="00B52003">
              <w:rPr>
                <w:rFonts w:ascii="Cambria" w:hAnsi="Cambria" w:cs="Calibri"/>
                <w:sz w:val="12"/>
                <w:szCs w:val="12"/>
              </w:rPr>
              <w:t xml:space="preserve"> 0.36</w:t>
            </w:r>
          </w:p>
        </w:tc>
        <w:tc>
          <w:tcPr>
            <w:tcW w:w="1037" w:type="dxa"/>
            <w:tcBorders>
              <w:bottom w:val="single" w:sz="4" w:space="0" w:color="auto"/>
            </w:tcBorders>
            <w:shd w:val="clear" w:color="auto" w:fill="auto"/>
            <w:noWrap/>
            <w:vAlign w:val="center"/>
            <w:hideMark/>
          </w:tcPr>
          <w:p w14:paraId="02EEB1B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-5.72 </w:t>
            </w:r>
            <w:r w:rsidRPr="00B52003">
              <w:rPr>
                <w:rFonts w:ascii="Cambria" w:hAnsi="Cambria" w:cs="Calibri"/>
                <w:sz w:val="12"/>
                <w:szCs w:val="12"/>
              </w:rPr>
              <w:sym w:font="Symbol" w:char="F0B1"/>
            </w:r>
            <w:r w:rsidRPr="00B52003">
              <w:rPr>
                <w:rFonts w:ascii="Cambria" w:hAnsi="Cambria" w:cs="Calibri"/>
                <w:sz w:val="12"/>
                <w:szCs w:val="12"/>
              </w:rPr>
              <w:t xml:space="preserve"> 0.12</w:t>
            </w:r>
          </w:p>
        </w:tc>
        <w:tc>
          <w:tcPr>
            <w:tcW w:w="1134" w:type="dxa"/>
            <w:tcBorders>
              <w:bottom w:val="single" w:sz="4" w:space="0" w:color="auto"/>
            </w:tcBorders>
            <w:shd w:val="clear" w:color="auto" w:fill="auto"/>
            <w:noWrap/>
            <w:vAlign w:val="center"/>
            <w:hideMark/>
          </w:tcPr>
          <w:p w14:paraId="1A23C27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2.67 </w:t>
            </w:r>
            <w:r w:rsidRPr="00B52003">
              <w:rPr>
                <w:rFonts w:ascii="Cambria" w:hAnsi="Cambria" w:cs="Calibri"/>
                <w:sz w:val="12"/>
                <w:szCs w:val="12"/>
              </w:rPr>
              <w:sym w:font="Symbol" w:char="F0B1"/>
            </w:r>
            <w:r w:rsidRPr="00B52003">
              <w:rPr>
                <w:rFonts w:ascii="Cambria" w:hAnsi="Cambria" w:cs="Calibri"/>
                <w:sz w:val="12"/>
                <w:szCs w:val="12"/>
              </w:rPr>
              <w:t xml:space="preserve"> 0.73</w:t>
            </w:r>
          </w:p>
        </w:tc>
        <w:tc>
          <w:tcPr>
            <w:tcW w:w="884" w:type="dxa"/>
            <w:tcBorders>
              <w:bottom w:val="single" w:sz="4" w:space="0" w:color="auto"/>
            </w:tcBorders>
            <w:shd w:val="clear" w:color="auto" w:fill="auto"/>
            <w:noWrap/>
            <w:vAlign w:val="center"/>
            <w:hideMark/>
          </w:tcPr>
          <w:p w14:paraId="68E94AE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765 </w:t>
            </w:r>
            <w:r w:rsidRPr="00B52003">
              <w:rPr>
                <w:rFonts w:ascii="Cambria" w:hAnsi="Cambria" w:cs="Calibri"/>
                <w:sz w:val="12"/>
                <w:szCs w:val="12"/>
              </w:rPr>
              <w:sym w:font="Symbol" w:char="F0B1"/>
            </w:r>
            <w:r w:rsidRPr="00B52003">
              <w:rPr>
                <w:rFonts w:ascii="Cambria" w:hAnsi="Cambria" w:cs="Calibri"/>
                <w:sz w:val="12"/>
                <w:szCs w:val="12"/>
              </w:rPr>
              <w:t xml:space="preserve"> 29</w:t>
            </w:r>
          </w:p>
        </w:tc>
        <w:tc>
          <w:tcPr>
            <w:tcW w:w="816" w:type="dxa"/>
            <w:tcBorders>
              <w:bottom w:val="single" w:sz="4" w:space="0" w:color="auto"/>
            </w:tcBorders>
            <w:shd w:val="clear" w:color="auto" w:fill="auto"/>
            <w:noWrap/>
            <w:vAlign w:val="center"/>
            <w:hideMark/>
          </w:tcPr>
          <w:p w14:paraId="58EB0BF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0.50</w:t>
            </w:r>
          </w:p>
        </w:tc>
        <w:tc>
          <w:tcPr>
            <w:tcW w:w="737" w:type="dxa"/>
            <w:tcBorders>
              <w:bottom w:val="single" w:sz="4" w:space="0" w:color="auto"/>
            </w:tcBorders>
            <w:shd w:val="clear" w:color="auto" w:fill="auto"/>
            <w:noWrap/>
            <w:vAlign w:val="center"/>
            <w:hideMark/>
          </w:tcPr>
          <w:p w14:paraId="4C377F6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0.02</w:t>
            </w:r>
          </w:p>
        </w:tc>
        <w:tc>
          <w:tcPr>
            <w:tcW w:w="737" w:type="dxa"/>
            <w:tcBorders>
              <w:bottom w:val="single" w:sz="4" w:space="0" w:color="auto"/>
            </w:tcBorders>
            <w:shd w:val="clear" w:color="auto" w:fill="auto"/>
            <w:noWrap/>
            <w:vAlign w:val="center"/>
            <w:hideMark/>
          </w:tcPr>
          <w:p w14:paraId="081EE5B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0.02</w:t>
            </w:r>
          </w:p>
        </w:tc>
      </w:tr>
      <w:tr w:rsidR="00E12928" w:rsidRPr="00B52003" w14:paraId="50CA63D4" w14:textId="77777777" w:rsidTr="00B52003">
        <w:trPr>
          <w:trHeight w:val="221"/>
        </w:trPr>
        <w:tc>
          <w:tcPr>
            <w:tcW w:w="850" w:type="dxa"/>
            <w:tcBorders>
              <w:top w:val="single" w:sz="4" w:space="0" w:color="auto"/>
            </w:tcBorders>
            <w:shd w:val="clear" w:color="auto" w:fill="auto"/>
            <w:noWrap/>
            <w:vAlign w:val="center"/>
            <w:hideMark/>
          </w:tcPr>
          <w:p w14:paraId="52AC6310" w14:textId="77777777" w:rsidR="00E12928" w:rsidRPr="00B52003" w:rsidRDefault="00E12928" w:rsidP="008B00AA">
            <w:pPr>
              <w:rPr>
                <w:rFonts w:ascii="Cambria" w:hAnsi="Cambria" w:cs="Calibri"/>
                <w:b/>
                <w:bCs/>
                <w:sz w:val="12"/>
                <w:szCs w:val="12"/>
              </w:rPr>
            </w:pPr>
            <w:r w:rsidRPr="00B52003">
              <w:rPr>
                <w:rFonts w:ascii="Cambria" w:hAnsi="Cambria" w:cs="Calibri"/>
                <w:b/>
                <w:bCs/>
                <w:sz w:val="12"/>
                <w:szCs w:val="12"/>
              </w:rPr>
              <w:t>KRG115</w:t>
            </w:r>
          </w:p>
        </w:tc>
        <w:tc>
          <w:tcPr>
            <w:tcW w:w="624" w:type="dxa"/>
            <w:tcBorders>
              <w:top w:val="single" w:sz="4" w:space="0" w:color="auto"/>
            </w:tcBorders>
            <w:shd w:val="clear" w:color="auto" w:fill="auto"/>
            <w:noWrap/>
            <w:vAlign w:val="center"/>
            <w:hideMark/>
          </w:tcPr>
          <w:p w14:paraId="3A613CB9"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50</w:t>
            </w:r>
          </w:p>
        </w:tc>
        <w:tc>
          <w:tcPr>
            <w:tcW w:w="1037" w:type="dxa"/>
            <w:tcBorders>
              <w:top w:val="single" w:sz="4" w:space="0" w:color="auto"/>
            </w:tcBorders>
            <w:shd w:val="clear" w:color="auto" w:fill="auto"/>
            <w:noWrap/>
            <w:vAlign w:val="center"/>
            <w:hideMark/>
          </w:tcPr>
          <w:p w14:paraId="3F634BD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1.32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tcBorders>
              <w:top w:val="single" w:sz="4" w:space="0" w:color="auto"/>
            </w:tcBorders>
            <w:shd w:val="clear" w:color="auto" w:fill="auto"/>
            <w:noWrap/>
            <w:vAlign w:val="center"/>
            <w:hideMark/>
          </w:tcPr>
          <w:p w14:paraId="5F62422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0.08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tcBorders>
              <w:top w:val="single" w:sz="4" w:space="0" w:color="auto"/>
            </w:tcBorders>
            <w:shd w:val="clear" w:color="auto" w:fill="auto"/>
            <w:noWrap/>
            <w:vAlign w:val="center"/>
            <w:hideMark/>
          </w:tcPr>
          <w:p w14:paraId="5790254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9.12 </w:t>
            </w:r>
            <w:r w:rsidRPr="00B52003">
              <w:rPr>
                <w:rFonts w:ascii="Cambria" w:hAnsi="Cambria" w:cs="Calibri"/>
                <w:sz w:val="12"/>
                <w:szCs w:val="12"/>
              </w:rPr>
              <w:sym w:font="Symbol" w:char="F0B1"/>
            </w:r>
            <w:r w:rsidRPr="00B52003">
              <w:rPr>
                <w:rFonts w:ascii="Cambria" w:hAnsi="Cambria" w:cs="Calibri"/>
                <w:sz w:val="12"/>
                <w:szCs w:val="12"/>
              </w:rPr>
              <w:t xml:space="preserve"> 0.15</w:t>
            </w:r>
          </w:p>
        </w:tc>
        <w:tc>
          <w:tcPr>
            <w:tcW w:w="1037" w:type="dxa"/>
            <w:tcBorders>
              <w:top w:val="single" w:sz="4" w:space="0" w:color="auto"/>
            </w:tcBorders>
            <w:shd w:val="clear" w:color="auto" w:fill="auto"/>
            <w:noWrap/>
            <w:vAlign w:val="center"/>
            <w:hideMark/>
          </w:tcPr>
          <w:p w14:paraId="4FF342E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-5.22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134" w:type="dxa"/>
            <w:tcBorders>
              <w:top w:val="single" w:sz="4" w:space="0" w:color="auto"/>
            </w:tcBorders>
            <w:shd w:val="clear" w:color="auto" w:fill="auto"/>
            <w:noWrap/>
            <w:vAlign w:val="center"/>
            <w:hideMark/>
          </w:tcPr>
          <w:p w14:paraId="425B5D0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7.81 </w:t>
            </w:r>
            <w:r w:rsidRPr="00B52003">
              <w:rPr>
                <w:rFonts w:ascii="Cambria" w:hAnsi="Cambria" w:cs="Calibri"/>
                <w:sz w:val="12"/>
                <w:szCs w:val="12"/>
              </w:rPr>
              <w:sym w:font="Symbol" w:char="F0B1"/>
            </w:r>
            <w:r w:rsidRPr="00B52003">
              <w:rPr>
                <w:rFonts w:ascii="Cambria" w:hAnsi="Cambria" w:cs="Calibri"/>
                <w:sz w:val="12"/>
                <w:szCs w:val="12"/>
              </w:rPr>
              <w:t xml:space="preserve"> 0.28</w:t>
            </w:r>
          </w:p>
        </w:tc>
        <w:tc>
          <w:tcPr>
            <w:tcW w:w="884" w:type="dxa"/>
            <w:tcBorders>
              <w:top w:val="single" w:sz="4" w:space="0" w:color="auto"/>
            </w:tcBorders>
            <w:shd w:val="clear" w:color="auto" w:fill="auto"/>
            <w:noWrap/>
            <w:vAlign w:val="center"/>
            <w:hideMark/>
          </w:tcPr>
          <w:p w14:paraId="460CDB1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772 </w:t>
            </w:r>
            <w:r w:rsidRPr="00B52003">
              <w:rPr>
                <w:rFonts w:ascii="Cambria" w:hAnsi="Cambria" w:cs="Calibri"/>
                <w:sz w:val="12"/>
                <w:szCs w:val="12"/>
              </w:rPr>
              <w:sym w:font="Symbol" w:char="F0B1"/>
            </w:r>
            <w:r w:rsidRPr="00B52003">
              <w:rPr>
                <w:rFonts w:ascii="Cambria" w:hAnsi="Cambria" w:cs="Calibri"/>
                <w:sz w:val="12"/>
                <w:szCs w:val="12"/>
              </w:rPr>
              <w:t xml:space="preserve"> 34</w:t>
            </w:r>
          </w:p>
        </w:tc>
        <w:tc>
          <w:tcPr>
            <w:tcW w:w="816" w:type="dxa"/>
            <w:tcBorders>
              <w:top w:val="single" w:sz="4" w:space="0" w:color="auto"/>
            </w:tcBorders>
            <w:shd w:val="clear" w:color="auto" w:fill="auto"/>
            <w:noWrap/>
            <w:vAlign w:val="center"/>
            <w:hideMark/>
          </w:tcPr>
          <w:p w14:paraId="763CE8E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29.49</w:t>
            </w:r>
          </w:p>
        </w:tc>
        <w:tc>
          <w:tcPr>
            <w:tcW w:w="737" w:type="dxa"/>
            <w:tcBorders>
              <w:top w:val="single" w:sz="4" w:space="0" w:color="auto"/>
            </w:tcBorders>
            <w:shd w:val="clear" w:color="auto" w:fill="auto"/>
            <w:noWrap/>
            <w:vAlign w:val="center"/>
            <w:hideMark/>
          </w:tcPr>
          <w:p w14:paraId="19BEC11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1.42</w:t>
            </w:r>
          </w:p>
        </w:tc>
        <w:tc>
          <w:tcPr>
            <w:tcW w:w="737" w:type="dxa"/>
            <w:tcBorders>
              <w:top w:val="single" w:sz="4" w:space="0" w:color="auto"/>
            </w:tcBorders>
            <w:shd w:val="clear" w:color="auto" w:fill="auto"/>
            <w:noWrap/>
            <w:vAlign w:val="center"/>
            <w:hideMark/>
          </w:tcPr>
          <w:p w14:paraId="4601DEB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1.44</w:t>
            </w:r>
          </w:p>
        </w:tc>
      </w:tr>
      <w:tr w:rsidR="00E12928" w:rsidRPr="00B52003" w14:paraId="3F18CC41" w14:textId="77777777" w:rsidTr="00B52003">
        <w:trPr>
          <w:trHeight w:val="221"/>
        </w:trPr>
        <w:tc>
          <w:tcPr>
            <w:tcW w:w="850" w:type="dxa"/>
            <w:shd w:val="clear" w:color="auto" w:fill="auto"/>
            <w:noWrap/>
            <w:vAlign w:val="center"/>
            <w:hideMark/>
          </w:tcPr>
          <w:p w14:paraId="7F64A92F"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3BB62DD"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100</w:t>
            </w:r>
          </w:p>
        </w:tc>
        <w:tc>
          <w:tcPr>
            <w:tcW w:w="1037" w:type="dxa"/>
            <w:shd w:val="clear" w:color="auto" w:fill="auto"/>
            <w:noWrap/>
            <w:vAlign w:val="center"/>
            <w:hideMark/>
          </w:tcPr>
          <w:p w14:paraId="56CC9C9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1.34 </w:t>
            </w:r>
            <w:r w:rsidRPr="00B52003">
              <w:rPr>
                <w:rFonts w:ascii="Cambria" w:hAnsi="Cambria" w:cs="Calibri"/>
                <w:sz w:val="12"/>
                <w:szCs w:val="12"/>
              </w:rPr>
              <w:sym w:font="Symbol" w:char="F0B1"/>
            </w:r>
            <w:r w:rsidRPr="00B52003">
              <w:rPr>
                <w:rFonts w:ascii="Cambria" w:hAnsi="Cambria" w:cs="Calibri"/>
                <w:sz w:val="12"/>
                <w:szCs w:val="12"/>
              </w:rPr>
              <w:t xml:space="preserve"> 0.02</w:t>
            </w:r>
          </w:p>
        </w:tc>
        <w:tc>
          <w:tcPr>
            <w:tcW w:w="1037" w:type="dxa"/>
            <w:shd w:val="clear" w:color="auto" w:fill="auto"/>
            <w:noWrap/>
            <w:vAlign w:val="center"/>
            <w:hideMark/>
          </w:tcPr>
          <w:p w14:paraId="02A1153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0.09 </w:t>
            </w:r>
            <w:r w:rsidRPr="00B52003">
              <w:rPr>
                <w:rFonts w:ascii="Cambria" w:hAnsi="Cambria" w:cs="Calibri"/>
                <w:sz w:val="12"/>
                <w:szCs w:val="12"/>
              </w:rPr>
              <w:sym w:font="Symbol" w:char="F0B1"/>
            </w:r>
            <w:r w:rsidRPr="00B52003">
              <w:rPr>
                <w:rFonts w:ascii="Cambria" w:hAnsi="Cambria" w:cs="Calibri"/>
                <w:sz w:val="12"/>
                <w:szCs w:val="12"/>
              </w:rPr>
              <w:t xml:space="preserve"> 0.00</w:t>
            </w:r>
          </w:p>
        </w:tc>
        <w:tc>
          <w:tcPr>
            <w:tcW w:w="1134" w:type="dxa"/>
            <w:shd w:val="clear" w:color="auto" w:fill="auto"/>
            <w:noWrap/>
            <w:vAlign w:val="center"/>
            <w:hideMark/>
          </w:tcPr>
          <w:p w14:paraId="78B6D0B0"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8.50 </w:t>
            </w:r>
            <w:r w:rsidRPr="00B52003">
              <w:rPr>
                <w:rFonts w:ascii="Cambria" w:hAnsi="Cambria" w:cs="Calibri"/>
                <w:sz w:val="12"/>
                <w:szCs w:val="12"/>
              </w:rPr>
              <w:sym w:font="Symbol" w:char="F0B1"/>
            </w:r>
            <w:r w:rsidRPr="00B52003">
              <w:rPr>
                <w:rFonts w:ascii="Cambria" w:hAnsi="Cambria" w:cs="Calibri"/>
                <w:sz w:val="12"/>
                <w:szCs w:val="12"/>
              </w:rPr>
              <w:t xml:space="preserve"> 0.19</w:t>
            </w:r>
          </w:p>
        </w:tc>
        <w:tc>
          <w:tcPr>
            <w:tcW w:w="1037" w:type="dxa"/>
            <w:shd w:val="clear" w:color="auto" w:fill="auto"/>
            <w:noWrap/>
            <w:vAlign w:val="center"/>
            <w:hideMark/>
          </w:tcPr>
          <w:p w14:paraId="1870F29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-5.59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134" w:type="dxa"/>
            <w:shd w:val="clear" w:color="auto" w:fill="auto"/>
            <w:noWrap/>
            <w:vAlign w:val="center"/>
            <w:hideMark/>
          </w:tcPr>
          <w:p w14:paraId="4018598F"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3.48 </w:t>
            </w:r>
            <w:r w:rsidRPr="00B52003">
              <w:rPr>
                <w:rFonts w:ascii="Cambria" w:hAnsi="Cambria" w:cs="Calibri"/>
                <w:sz w:val="12"/>
                <w:szCs w:val="12"/>
              </w:rPr>
              <w:sym w:font="Symbol" w:char="F0B1"/>
            </w:r>
            <w:r w:rsidRPr="00B52003">
              <w:rPr>
                <w:rFonts w:ascii="Cambria" w:hAnsi="Cambria" w:cs="Calibri"/>
                <w:sz w:val="12"/>
                <w:szCs w:val="12"/>
              </w:rPr>
              <w:t xml:space="preserve"> 0.35</w:t>
            </w:r>
          </w:p>
        </w:tc>
        <w:tc>
          <w:tcPr>
            <w:tcW w:w="884" w:type="dxa"/>
            <w:shd w:val="clear" w:color="auto" w:fill="auto"/>
            <w:noWrap/>
            <w:vAlign w:val="center"/>
            <w:hideMark/>
          </w:tcPr>
          <w:p w14:paraId="0130ABB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985 </w:t>
            </w:r>
            <w:r w:rsidRPr="00B52003">
              <w:rPr>
                <w:rFonts w:ascii="Cambria" w:hAnsi="Cambria" w:cs="Calibri"/>
                <w:sz w:val="12"/>
                <w:szCs w:val="12"/>
              </w:rPr>
              <w:sym w:font="Symbol" w:char="F0B1"/>
            </w:r>
            <w:r w:rsidRPr="00B52003">
              <w:rPr>
                <w:rFonts w:ascii="Cambria" w:hAnsi="Cambria" w:cs="Calibri"/>
                <w:sz w:val="12"/>
                <w:szCs w:val="12"/>
              </w:rPr>
              <w:t xml:space="preserve"> 36</w:t>
            </w:r>
          </w:p>
        </w:tc>
        <w:tc>
          <w:tcPr>
            <w:tcW w:w="816" w:type="dxa"/>
            <w:shd w:val="clear" w:color="auto" w:fill="auto"/>
            <w:noWrap/>
            <w:vAlign w:val="center"/>
            <w:hideMark/>
          </w:tcPr>
          <w:p w14:paraId="4337C95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19.75</w:t>
            </w:r>
          </w:p>
        </w:tc>
        <w:tc>
          <w:tcPr>
            <w:tcW w:w="737" w:type="dxa"/>
            <w:shd w:val="clear" w:color="auto" w:fill="auto"/>
            <w:noWrap/>
            <w:vAlign w:val="center"/>
            <w:hideMark/>
          </w:tcPr>
          <w:p w14:paraId="4E3319B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1.02</w:t>
            </w:r>
          </w:p>
        </w:tc>
        <w:tc>
          <w:tcPr>
            <w:tcW w:w="737" w:type="dxa"/>
            <w:shd w:val="clear" w:color="auto" w:fill="auto"/>
            <w:noWrap/>
            <w:vAlign w:val="center"/>
            <w:hideMark/>
          </w:tcPr>
          <w:p w14:paraId="196E7F5D"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1.03</w:t>
            </w:r>
          </w:p>
        </w:tc>
      </w:tr>
      <w:tr w:rsidR="00E12928" w:rsidRPr="00B52003" w14:paraId="07B19478" w14:textId="77777777" w:rsidTr="00B52003">
        <w:trPr>
          <w:trHeight w:val="221"/>
        </w:trPr>
        <w:tc>
          <w:tcPr>
            <w:tcW w:w="850" w:type="dxa"/>
            <w:shd w:val="clear" w:color="auto" w:fill="auto"/>
            <w:noWrap/>
            <w:vAlign w:val="center"/>
            <w:hideMark/>
          </w:tcPr>
          <w:p w14:paraId="3560BFAB" w14:textId="77777777" w:rsidR="00E12928" w:rsidRPr="00B52003" w:rsidRDefault="00E12928" w:rsidP="008B00AA">
            <w:pPr>
              <w:jc w:val="right"/>
              <w:rPr>
                <w:rFonts w:ascii="Cambria" w:hAnsi="Cambria" w:cs="Calibri"/>
                <w:sz w:val="12"/>
                <w:szCs w:val="12"/>
              </w:rPr>
            </w:pPr>
          </w:p>
        </w:tc>
        <w:tc>
          <w:tcPr>
            <w:tcW w:w="624" w:type="dxa"/>
            <w:shd w:val="clear" w:color="auto" w:fill="auto"/>
            <w:noWrap/>
            <w:vAlign w:val="center"/>
            <w:hideMark/>
          </w:tcPr>
          <w:p w14:paraId="5BA5C5BB"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150</w:t>
            </w:r>
          </w:p>
        </w:tc>
        <w:tc>
          <w:tcPr>
            <w:tcW w:w="1037" w:type="dxa"/>
            <w:shd w:val="clear" w:color="auto" w:fill="auto"/>
            <w:noWrap/>
            <w:vAlign w:val="center"/>
            <w:hideMark/>
          </w:tcPr>
          <w:p w14:paraId="019F8322"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1.40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shd w:val="clear" w:color="auto" w:fill="auto"/>
            <w:noWrap/>
            <w:vAlign w:val="center"/>
            <w:hideMark/>
          </w:tcPr>
          <w:p w14:paraId="5F766DE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0.10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shd w:val="clear" w:color="auto" w:fill="auto"/>
            <w:noWrap/>
            <w:vAlign w:val="center"/>
            <w:hideMark/>
          </w:tcPr>
          <w:p w14:paraId="5D639D8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8.41 </w:t>
            </w:r>
            <w:r w:rsidRPr="00B52003">
              <w:rPr>
                <w:rFonts w:ascii="Cambria" w:hAnsi="Cambria" w:cs="Calibri"/>
                <w:sz w:val="12"/>
                <w:szCs w:val="12"/>
              </w:rPr>
              <w:sym w:font="Symbol" w:char="F0B1"/>
            </w:r>
            <w:r w:rsidRPr="00B52003">
              <w:rPr>
                <w:rFonts w:ascii="Cambria" w:hAnsi="Cambria" w:cs="Calibri"/>
                <w:sz w:val="12"/>
                <w:szCs w:val="12"/>
              </w:rPr>
              <w:t xml:space="preserve"> 0.31</w:t>
            </w:r>
          </w:p>
        </w:tc>
        <w:tc>
          <w:tcPr>
            <w:tcW w:w="1037" w:type="dxa"/>
            <w:shd w:val="clear" w:color="auto" w:fill="auto"/>
            <w:noWrap/>
            <w:vAlign w:val="center"/>
            <w:hideMark/>
          </w:tcPr>
          <w:p w14:paraId="519FEC9C"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-5.65 </w:t>
            </w:r>
            <w:r w:rsidRPr="00B52003">
              <w:rPr>
                <w:rFonts w:ascii="Cambria" w:hAnsi="Cambria" w:cs="Calibri"/>
                <w:sz w:val="12"/>
                <w:szCs w:val="12"/>
              </w:rPr>
              <w:sym w:font="Symbol" w:char="F0B1"/>
            </w:r>
            <w:r w:rsidRPr="00B52003">
              <w:rPr>
                <w:rFonts w:ascii="Cambria" w:hAnsi="Cambria" w:cs="Calibri"/>
                <w:sz w:val="12"/>
                <w:szCs w:val="12"/>
              </w:rPr>
              <w:t xml:space="preserve"> 0.06</w:t>
            </w:r>
          </w:p>
        </w:tc>
        <w:tc>
          <w:tcPr>
            <w:tcW w:w="1134" w:type="dxa"/>
            <w:shd w:val="clear" w:color="auto" w:fill="auto"/>
            <w:noWrap/>
            <w:vAlign w:val="center"/>
            <w:hideMark/>
          </w:tcPr>
          <w:p w14:paraId="7F44F3F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3.05 </w:t>
            </w:r>
            <w:r w:rsidRPr="00B52003">
              <w:rPr>
                <w:rFonts w:ascii="Cambria" w:hAnsi="Cambria" w:cs="Calibri"/>
                <w:sz w:val="12"/>
                <w:szCs w:val="12"/>
              </w:rPr>
              <w:sym w:font="Symbol" w:char="F0B1"/>
            </w:r>
            <w:r w:rsidRPr="00B52003">
              <w:rPr>
                <w:rFonts w:ascii="Cambria" w:hAnsi="Cambria" w:cs="Calibri"/>
                <w:sz w:val="12"/>
                <w:szCs w:val="12"/>
              </w:rPr>
              <w:t xml:space="preserve"> 0.42</w:t>
            </w:r>
          </w:p>
        </w:tc>
        <w:tc>
          <w:tcPr>
            <w:tcW w:w="884" w:type="dxa"/>
            <w:shd w:val="clear" w:color="auto" w:fill="auto"/>
            <w:noWrap/>
            <w:vAlign w:val="center"/>
            <w:hideMark/>
          </w:tcPr>
          <w:p w14:paraId="135015A9"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1011 </w:t>
            </w:r>
            <w:r w:rsidRPr="00B52003">
              <w:rPr>
                <w:rFonts w:ascii="Cambria" w:hAnsi="Cambria" w:cs="Calibri"/>
                <w:sz w:val="12"/>
                <w:szCs w:val="12"/>
              </w:rPr>
              <w:sym w:font="Symbol" w:char="F0B1"/>
            </w:r>
            <w:r w:rsidRPr="00B52003">
              <w:rPr>
                <w:rFonts w:ascii="Cambria" w:hAnsi="Cambria" w:cs="Calibri"/>
                <w:sz w:val="12"/>
                <w:szCs w:val="12"/>
              </w:rPr>
              <w:t xml:space="preserve"> 33</w:t>
            </w:r>
          </w:p>
        </w:tc>
        <w:tc>
          <w:tcPr>
            <w:tcW w:w="816" w:type="dxa"/>
            <w:shd w:val="clear" w:color="auto" w:fill="auto"/>
            <w:noWrap/>
            <w:vAlign w:val="center"/>
            <w:hideMark/>
          </w:tcPr>
          <w:p w14:paraId="025BC07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21.51</w:t>
            </w:r>
          </w:p>
        </w:tc>
        <w:tc>
          <w:tcPr>
            <w:tcW w:w="737" w:type="dxa"/>
            <w:shd w:val="clear" w:color="auto" w:fill="auto"/>
            <w:noWrap/>
            <w:vAlign w:val="center"/>
            <w:hideMark/>
          </w:tcPr>
          <w:p w14:paraId="14F2BD45"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0.84</w:t>
            </w:r>
          </w:p>
        </w:tc>
        <w:tc>
          <w:tcPr>
            <w:tcW w:w="737" w:type="dxa"/>
            <w:shd w:val="clear" w:color="auto" w:fill="auto"/>
            <w:noWrap/>
            <w:vAlign w:val="center"/>
            <w:hideMark/>
          </w:tcPr>
          <w:p w14:paraId="3F53AA1B"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0.84</w:t>
            </w:r>
          </w:p>
        </w:tc>
      </w:tr>
      <w:tr w:rsidR="00E12928" w:rsidRPr="00B52003" w14:paraId="38D58955" w14:textId="77777777" w:rsidTr="00B52003">
        <w:trPr>
          <w:trHeight w:val="221"/>
        </w:trPr>
        <w:tc>
          <w:tcPr>
            <w:tcW w:w="850" w:type="dxa"/>
            <w:tcBorders>
              <w:bottom w:val="single" w:sz="4" w:space="0" w:color="auto"/>
            </w:tcBorders>
            <w:shd w:val="clear" w:color="auto" w:fill="auto"/>
            <w:noWrap/>
            <w:vAlign w:val="center"/>
            <w:hideMark/>
          </w:tcPr>
          <w:p w14:paraId="42997E16" w14:textId="77777777" w:rsidR="00E12928" w:rsidRPr="00B52003" w:rsidRDefault="00E12928" w:rsidP="008B00AA">
            <w:pPr>
              <w:jc w:val="right"/>
              <w:rPr>
                <w:rFonts w:ascii="Cambria" w:hAnsi="Cambria" w:cs="Calibri"/>
                <w:sz w:val="12"/>
                <w:szCs w:val="12"/>
              </w:rPr>
            </w:pPr>
          </w:p>
        </w:tc>
        <w:tc>
          <w:tcPr>
            <w:tcW w:w="624" w:type="dxa"/>
            <w:tcBorders>
              <w:bottom w:val="single" w:sz="4" w:space="0" w:color="auto"/>
            </w:tcBorders>
            <w:shd w:val="clear" w:color="auto" w:fill="auto"/>
            <w:noWrap/>
            <w:vAlign w:val="center"/>
            <w:hideMark/>
          </w:tcPr>
          <w:p w14:paraId="1586D834" w14:textId="77777777" w:rsidR="00E12928" w:rsidRPr="00B52003" w:rsidRDefault="00E12928" w:rsidP="008B00AA">
            <w:pPr>
              <w:ind w:right="-173"/>
              <w:rPr>
                <w:rFonts w:ascii="Cambria" w:hAnsi="Cambria" w:cs="Calibri"/>
                <w:sz w:val="12"/>
                <w:szCs w:val="12"/>
              </w:rPr>
            </w:pPr>
            <w:r w:rsidRPr="00B52003">
              <w:rPr>
                <w:rFonts w:ascii="Cambria" w:hAnsi="Cambria" w:cs="Calibri"/>
                <w:sz w:val="12"/>
                <w:szCs w:val="12"/>
              </w:rPr>
              <w:t>225</w:t>
            </w:r>
          </w:p>
        </w:tc>
        <w:tc>
          <w:tcPr>
            <w:tcW w:w="1037" w:type="dxa"/>
            <w:tcBorders>
              <w:bottom w:val="single" w:sz="4" w:space="0" w:color="auto"/>
            </w:tcBorders>
            <w:shd w:val="clear" w:color="auto" w:fill="auto"/>
            <w:noWrap/>
            <w:vAlign w:val="center"/>
            <w:hideMark/>
          </w:tcPr>
          <w:p w14:paraId="7120FDE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1.28 </w:t>
            </w:r>
            <w:r w:rsidRPr="00B52003">
              <w:rPr>
                <w:rFonts w:ascii="Cambria" w:hAnsi="Cambria" w:cs="Calibri"/>
                <w:sz w:val="12"/>
                <w:szCs w:val="12"/>
              </w:rPr>
              <w:sym w:font="Symbol" w:char="F0B1"/>
            </w:r>
            <w:r w:rsidRPr="00B52003">
              <w:rPr>
                <w:rFonts w:ascii="Cambria" w:hAnsi="Cambria" w:cs="Calibri"/>
                <w:sz w:val="12"/>
                <w:szCs w:val="12"/>
              </w:rPr>
              <w:t xml:space="preserve"> 0.04</w:t>
            </w:r>
          </w:p>
        </w:tc>
        <w:tc>
          <w:tcPr>
            <w:tcW w:w="1037" w:type="dxa"/>
            <w:tcBorders>
              <w:bottom w:val="single" w:sz="4" w:space="0" w:color="auto"/>
            </w:tcBorders>
            <w:shd w:val="clear" w:color="auto" w:fill="auto"/>
            <w:noWrap/>
            <w:vAlign w:val="center"/>
            <w:hideMark/>
          </w:tcPr>
          <w:p w14:paraId="19BA98C3"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0.14 </w:t>
            </w:r>
            <w:r w:rsidRPr="00B52003">
              <w:rPr>
                <w:rFonts w:ascii="Cambria" w:hAnsi="Cambria" w:cs="Calibri"/>
                <w:sz w:val="12"/>
                <w:szCs w:val="12"/>
              </w:rPr>
              <w:sym w:font="Symbol" w:char="F0B1"/>
            </w:r>
            <w:r w:rsidRPr="00B52003">
              <w:rPr>
                <w:rFonts w:ascii="Cambria" w:hAnsi="Cambria" w:cs="Calibri"/>
                <w:sz w:val="12"/>
                <w:szCs w:val="12"/>
              </w:rPr>
              <w:t xml:space="preserve"> 0.01</w:t>
            </w:r>
          </w:p>
        </w:tc>
        <w:tc>
          <w:tcPr>
            <w:tcW w:w="1134" w:type="dxa"/>
            <w:tcBorders>
              <w:bottom w:val="single" w:sz="4" w:space="0" w:color="auto"/>
            </w:tcBorders>
            <w:shd w:val="clear" w:color="auto" w:fill="auto"/>
            <w:noWrap/>
            <w:vAlign w:val="center"/>
            <w:hideMark/>
          </w:tcPr>
          <w:p w14:paraId="268329B6"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6.79 </w:t>
            </w:r>
            <w:r w:rsidRPr="00B52003">
              <w:rPr>
                <w:rFonts w:ascii="Cambria" w:hAnsi="Cambria" w:cs="Calibri"/>
                <w:sz w:val="12"/>
                <w:szCs w:val="12"/>
              </w:rPr>
              <w:sym w:font="Symbol" w:char="F0B1"/>
            </w:r>
            <w:r w:rsidRPr="00B52003">
              <w:rPr>
                <w:rFonts w:ascii="Cambria" w:hAnsi="Cambria" w:cs="Calibri"/>
                <w:sz w:val="12"/>
                <w:szCs w:val="12"/>
              </w:rPr>
              <w:t xml:space="preserve"> 0.36</w:t>
            </w:r>
          </w:p>
        </w:tc>
        <w:tc>
          <w:tcPr>
            <w:tcW w:w="1037" w:type="dxa"/>
            <w:tcBorders>
              <w:bottom w:val="single" w:sz="4" w:space="0" w:color="auto"/>
            </w:tcBorders>
            <w:shd w:val="clear" w:color="auto" w:fill="auto"/>
            <w:noWrap/>
            <w:vAlign w:val="center"/>
            <w:hideMark/>
          </w:tcPr>
          <w:p w14:paraId="10E3FFC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-5.83 </w:t>
            </w:r>
            <w:r w:rsidRPr="00B52003">
              <w:rPr>
                <w:rFonts w:ascii="Cambria" w:hAnsi="Cambria" w:cs="Calibri"/>
                <w:sz w:val="12"/>
                <w:szCs w:val="12"/>
              </w:rPr>
              <w:sym w:font="Symbol" w:char="F0B1"/>
            </w:r>
            <w:r w:rsidRPr="00B52003">
              <w:rPr>
                <w:rFonts w:ascii="Cambria" w:hAnsi="Cambria" w:cs="Calibri"/>
                <w:sz w:val="12"/>
                <w:szCs w:val="12"/>
              </w:rPr>
              <w:t xml:space="preserve"> 0.07</w:t>
            </w:r>
          </w:p>
        </w:tc>
        <w:tc>
          <w:tcPr>
            <w:tcW w:w="1134" w:type="dxa"/>
            <w:tcBorders>
              <w:bottom w:val="single" w:sz="4" w:space="0" w:color="auto"/>
            </w:tcBorders>
            <w:shd w:val="clear" w:color="auto" w:fill="auto"/>
            <w:noWrap/>
            <w:vAlign w:val="center"/>
            <w:hideMark/>
          </w:tcPr>
          <w:p w14:paraId="15D8A59A"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2.02 </w:t>
            </w:r>
            <w:r w:rsidRPr="00B52003">
              <w:rPr>
                <w:rFonts w:ascii="Cambria" w:hAnsi="Cambria" w:cs="Calibri"/>
                <w:sz w:val="12"/>
                <w:szCs w:val="12"/>
              </w:rPr>
              <w:sym w:font="Symbol" w:char="F0B1"/>
            </w:r>
            <w:r w:rsidRPr="00B52003">
              <w:rPr>
                <w:rFonts w:ascii="Cambria" w:hAnsi="Cambria" w:cs="Calibri"/>
                <w:sz w:val="12"/>
                <w:szCs w:val="12"/>
              </w:rPr>
              <w:t xml:space="preserve"> 0.35</w:t>
            </w:r>
          </w:p>
        </w:tc>
        <w:tc>
          <w:tcPr>
            <w:tcW w:w="884" w:type="dxa"/>
            <w:tcBorders>
              <w:bottom w:val="single" w:sz="4" w:space="0" w:color="auto"/>
            </w:tcBorders>
            <w:shd w:val="clear" w:color="auto" w:fill="auto"/>
            <w:noWrap/>
            <w:vAlign w:val="center"/>
            <w:hideMark/>
          </w:tcPr>
          <w:p w14:paraId="3355C7C8"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 xml:space="preserve">754 </w:t>
            </w:r>
            <w:r w:rsidRPr="00B52003">
              <w:rPr>
                <w:rFonts w:ascii="Cambria" w:hAnsi="Cambria" w:cs="Calibri"/>
                <w:sz w:val="12"/>
                <w:szCs w:val="12"/>
              </w:rPr>
              <w:sym w:font="Symbol" w:char="F0B1"/>
            </w:r>
            <w:r w:rsidRPr="00B52003">
              <w:rPr>
                <w:rFonts w:ascii="Cambria" w:hAnsi="Cambria" w:cs="Calibri"/>
                <w:sz w:val="12"/>
                <w:szCs w:val="12"/>
              </w:rPr>
              <w:t xml:space="preserve"> 28</w:t>
            </w:r>
          </w:p>
        </w:tc>
        <w:tc>
          <w:tcPr>
            <w:tcW w:w="816" w:type="dxa"/>
            <w:tcBorders>
              <w:bottom w:val="single" w:sz="4" w:space="0" w:color="auto"/>
            </w:tcBorders>
            <w:shd w:val="clear" w:color="auto" w:fill="auto"/>
            <w:noWrap/>
            <w:vAlign w:val="center"/>
            <w:hideMark/>
          </w:tcPr>
          <w:p w14:paraId="7CDE1E64"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21.37</w:t>
            </w:r>
          </w:p>
        </w:tc>
        <w:tc>
          <w:tcPr>
            <w:tcW w:w="737" w:type="dxa"/>
            <w:tcBorders>
              <w:bottom w:val="single" w:sz="4" w:space="0" w:color="auto"/>
            </w:tcBorders>
            <w:shd w:val="clear" w:color="auto" w:fill="auto"/>
            <w:noWrap/>
            <w:vAlign w:val="center"/>
            <w:hideMark/>
          </w:tcPr>
          <w:p w14:paraId="7040E141"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1.28</w:t>
            </w:r>
          </w:p>
        </w:tc>
        <w:tc>
          <w:tcPr>
            <w:tcW w:w="737" w:type="dxa"/>
            <w:tcBorders>
              <w:bottom w:val="single" w:sz="4" w:space="0" w:color="auto"/>
            </w:tcBorders>
            <w:shd w:val="clear" w:color="auto" w:fill="auto"/>
            <w:noWrap/>
            <w:vAlign w:val="center"/>
            <w:hideMark/>
          </w:tcPr>
          <w:p w14:paraId="040E6F6E" w14:textId="77777777" w:rsidR="00E12928" w:rsidRPr="00B52003" w:rsidRDefault="00E12928" w:rsidP="008B00AA">
            <w:pPr>
              <w:jc w:val="right"/>
              <w:rPr>
                <w:rFonts w:ascii="Cambria" w:hAnsi="Cambria" w:cs="Calibri"/>
                <w:sz w:val="12"/>
                <w:szCs w:val="12"/>
              </w:rPr>
            </w:pPr>
            <w:r w:rsidRPr="00B52003">
              <w:rPr>
                <w:rFonts w:ascii="Cambria" w:hAnsi="Cambria" w:cs="Calibri"/>
                <w:sz w:val="12"/>
                <w:szCs w:val="12"/>
              </w:rPr>
              <w:t>1.29</w:t>
            </w:r>
          </w:p>
        </w:tc>
      </w:tr>
    </w:tbl>
    <w:p w14:paraId="73024875" w14:textId="77777777" w:rsidR="00E12928" w:rsidRDefault="00E12928" w:rsidP="00E12928">
      <w:pPr>
        <w:rPr>
          <w:sz w:val="20"/>
          <w:szCs w:val="20"/>
        </w:rPr>
      </w:pPr>
    </w:p>
    <w:p w14:paraId="4EAE835F" w14:textId="77777777" w:rsidR="00B36BB0" w:rsidRDefault="00B36BB0"/>
    <w:p w14:paraId="02047412" w14:textId="77777777" w:rsidR="00B36BB0" w:rsidRDefault="00B36BB0">
      <w:r>
        <w:br w:type="page"/>
      </w:r>
    </w:p>
    <w:p w14:paraId="7FE5837E" w14:textId="3509F492" w:rsidR="00B36BB0" w:rsidRPr="0076172E" w:rsidRDefault="00B36BB0" w:rsidP="00B36BB0">
      <w:r w:rsidRPr="0076172E">
        <w:lastRenderedPageBreak/>
        <w:t xml:space="preserve">Table S.4: </w:t>
      </w:r>
      <w:r w:rsidR="003C0C76">
        <w:rPr>
          <w:lang w:val="en-GB"/>
        </w:rPr>
        <w:t>Z</w:t>
      </w:r>
      <w:r w:rsidRPr="0076172E">
        <w:t>ircon (U-Th)/He data</w:t>
      </w:r>
    </w:p>
    <w:tbl>
      <w:tblPr>
        <w:tblW w:w="5000" w:type="pct"/>
        <w:tblCellMar>
          <w:left w:w="70" w:type="dxa"/>
          <w:right w:w="70" w:type="dxa"/>
        </w:tblCellMar>
        <w:tblLook w:val="04A0" w:firstRow="1" w:lastRow="0" w:firstColumn="1" w:lastColumn="0" w:noHBand="0" w:noVBand="1"/>
      </w:tblPr>
      <w:tblGrid>
        <w:gridCol w:w="659"/>
        <w:gridCol w:w="364"/>
        <w:gridCol w:w="521"/>
        <w:gridCol w:w="782"/>
        <w:gridCol w:w="605"/>
        <w:gridCol w:w="540"/>
        <w:gridCol w:w="466"/>
        <w:gridCol w:w="533"/>
        <w:gridCol w:w="790"/>
        <w:gridCol w:w="340"/>
        <w:gridCol w:w="573"/>
        <w:gridCol w:w="640"/>
        <w:gridCol w:w="406"/>
        <w:gridCol w:w="431"/>
        <w:gridCol w:w="686"/>
        <w:gridCol w:w="718"/>
        <w:gridCol w:w="364"/>
        <w:gridCol w:w="744"/>
        <w:gridCol w:w="298"/>
      </w:tblGrid>
      <w:tr w:rsidR="00B36BB0" w:rsidRPr="00B36BB0" w14:paraId="29F0E362" w14:textId="77777777" w:rsidTr="00B36BB0">
        <w:trPr>
          <w:trHeight w:val="227"/>
        </w:trPr>
        <w:tc>
          <w:tcPr>
            <w:tcW w:w="299" w:type="pct"/>
            <w:tcBorders>
              <w:bottom w:val="single" w:sz="4" w:space="0" w:color="auto"/>
            </w:tcBorders>
            <w:shd w:val="clear" w:color="auto" w:fill="auto"/>
            <w:noWrap/>
            <w:vAlign w:val="center"/>
            <w:hideMark/>
          </w:tcPr>
          <w:p w14:paraId="22F27861" w14:textId="09DC392D" w:rsidR="00B36BB0" w:rsidRPr="00B36BB0" w:rsidRDefault="00B36BB0" w:rsidP="00B36BB0">
            <w:pPr>
              <w:rPr>
                <w:rFonts w:ascii="Cambria" w:hAnsi="Cambria" w:cs="Arial"/>
                <w:b/>
                <w:bCs/>
                <w:color w:val="000000"/>
                <w:sz w:val="12"/>
                <w:szCs w:val="12"/>
              </w:rPr>
            </w:pPr>
            <w:r>
              <w:rPr>
                <w:rFonts w:ascii="Cambria" w:hAnsi="Cambria" w:cs="Arial"/>
                <w:b/>
                <w:bCs/>
                <w:color w:val="000000"/>
                <w:sz w:val="12"/>
                <w:szCs w:val="12"/>
              </w:rPr>
              <w:t>Sample</w:t>
            </w:r>
          </w:p>
        </w:tc>
        <w:tc>
          <w:tcPr>
            <w:tcW w:w="167" w:type="pct"/>
            <w:tcBorders>
              <w:bottom w:val="single" w:sz="4" w:space="0" w:color="auto"/>
            </w:tcBorders>
            <w:shd w:val="clear" w:color="auto" w:fill="auto"/>
            <w:noWrap/>
            <w:vAlign w:val="center"/>
            <w:hideMark/>
          </w:tcPr>
          <w:p w14:paraId="4B00F888"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FT</w:t>
            </w:r>
          </w:p>
        </w:tc>
        <w:tc>
          <w:tcPr>
            <w:tcW w:w="237" w:type="pct"/>
            <w:tcBorders>
              <w:bottom w:val="single" w:sz="4" w:space="0" w:color="auto"/>
            </w:tcBorders>
            <w:shd w:val="clear" w:color="auto" w:fill="auto"/>
            <w:noWrap/>
            <w:vAlign w:val="center"/>
            <w:hideMark/>
          </w:tcPr>
          <w:p w14:paraId="7F4B4455" w14:textId="4D1419C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Rs</w:t>
            </w:r>
            <w:r>
              <w:rPr>
                <w:rFonts w:ascii="Cambria" w:hAnsi="Cambria" w:cs="Arial"/>
                <w:b/>
                <w:bCs/>
                <w:color w:val="000000"/>
                <w:sz w:val="12"/>
                <w:szCs w:val="12"/>
              </w:rPr>
              <w:t xml:space="preserve"> </w:t>
            </w:r>
            <w:r w:rsidRPr="00885B94">
              <w:rPr>
                <w:rFonts w:ascii="Cambria" w:hAnsi="Cambria" w:cs="Arial"/>
                <w:color w:val="000000"/>
                <w:sz w:val="12"/>
                <w:szCs w:val="12"/>
              </w:rPr>
              <w:t>(</w:t>
            </w:r>
            <w:r w:rsidRPr="00885B94">
              <w:rPr>
                <w:rFonts w:ascii="Symbol" w:hAnsi="Symbol" w:cs="Arial"/>
                <w:color w:val="000000"/>
                <w:sz w:val="12"/>
                <w:szCs w:val="12"/>
              </w:rPr>
              <w:t>m</w:t>
            </w:r>
            <w:r w:rsidRPr="00885B94">
              <w:rPr>
                <w:rFonts w:ascii="Cambria" w:hAnsi="Cambria" w:cs="Arial"/>
                <w:color w:val="000000"/>
                <w:sz w:val="12"/>
                <w:szCs w:val="12"/>
              </w:rPr>
              <w:t>g)</w:t>
            </w:r>
          </w:p>
        </w:tc>
        <w:tc>
          <w:tcPr>
            <w:tcW w:w="353" w:type="pct"/>
            <w:tcBorders>
              <w:bottom w:val="single" w:sz="4" w:space="0" w:color="auto"/>
            </w:tcBorders>
            <w:shd w:val="clear" w:color="auto" w:fill="auto"/>
            <w:noWrap/>
            <w:vAlign w:val="center"/>
            <w:hideMark/>
          </w:tcPr>
          <w:p w14:paraId="0589634C" w14:textId="0A755460"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Weight</w:t>
            </w:r>
            <w:r>
              <w:rPr>
                <w:rFonts w:ascii="Cambria" w:hAnsi="Cambria" w:cs="Arial"/>
                <w:b/>
                <w:bCs/>
                <w:color w:val="000000"/>
                <w:sz w:val="12"/>
                <w:szCs w:val="12"/>
              </w:rPr>
              <w:t xml:space="preserve"> </w:t>
            </w:r>
            <w:r w:rsidRPr="00885B94">
              <w:rPr>
                <w:rFonts w:ascii="Cambria" w:hAnsi="Cambria" w:cs="Arial"/>
                <w:color w:val="000000"/>
                <w:sz w:val="12"/>
                <w:szCs w:val="12"/>
              </w:rPr>
              <w:t>(</w:t>
            </w:r>
            <w:r w:rsidRPr="00885B94">
              <w:rPr>
                <w:rFonts w:ascii="Symbol" w:hAnsi="Symbol" w:cs="Arial"/>
                <w:color w:val="000000"/>
                <w:sz w:val="12"/>
                <w:szCs w:val="12"/>
              </w:rPr>
              <w:t>m</w:t>
            </w:r>
            <w:r w:rsidRPr="00885B94">
              <w:rPr>
                <w:rFonts w:ascii="Cambria" w:hAnsi="Cambria" w:cs="Arial"/>
                <w:color w:val="000000"/>
                <w:sz w:val="12"/>
                <w:szCs w:val="12"/>
              </w:rPr>
              <w:t>g)</w:t>
            </w:r>
          </w:p>
        </w:tc>
        <w:tc>
          <w:tcPr>
            <w:tcW w:w="274" w:type="pct"/>
            <w:tcBorders>
              <w:bottom w:val="single" w:sz="4" w:space="0" w:color="auto"/>
            </w:tcBorders>
            <w:shd w:val="clear" w:color="auto" w:fill="auto"/>
            <w:noWrap/>
            <w:vAlign w:val="center"/>
            <w:hideMark/>
          </w:tcPr>
          <w:p w14:paraId="02B31C2D" w14:textId="7913BA4A"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He</w:t>
            </w:r>
            <w:r>
              <w:rPr>
                <w:rFonts w:ascii="Cambria" w:hAnsi="Cambria" w:cs="Arial"/>
                <w:b/>
                <w:bCs/>
                <w:color w:val="000000"/>
                <w:sz w:val="12"/>
                <w:szCs w:val="12"/>
              </w:rPr>
              <w:t xml:space="preserve"> </w:t>
            </w:r>
            <w:r w:rsidRPr="00885B94">
              <w:rPr>
                <w:rFonts w:ascii="Cambria" w:hAnsi="Cambria" w:cs="Arial"/>
                <w:color w:val="000000"/>
                <w:sz w:val="12"/>
                <w:szCs w:val="12"/>
              </w:rPr>
              <w:t>(mol)</w:t>
            </w:r>
          </w:p>
        </w:tc>
        <w:tc>
          <w:tcPr>
            <w:tcW w:w="245" w:type="pct"/>
            <w:tcBorders>
              <w:bottom w:val="single" w:sz="4" w:space="0" w:color="auto"/>
            </w:tcBorders>
            <w:shd w:val="clear" w:color="auto" w:fill="auto"/>
            <w:noWrap/>
            <w:vAlign w:val="center"/>
            <w:hideMark/>
          </w:tcPr>
          <w:p w14:paraId="2C4C9B5A"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 s</w:t>
            </w:r>
          </w:p>
        </w:tc>
        <w:tc>
          <w:tcPr>
            <w:tcW w:w="212" w:type="pct"/>
            <w:tcBorders>
              <w:bottom w:val="single" w:sz="4" w:space="0" w:color="auto"/>
            </w:tcBorders>
            <w:shd w:val="clear" w:color="auto" w:fill="auto"/>
            <w:noWrap/>
            <w:vAlign w:val="center"/>
            <w:hideMark/>
          </w:tcPr>
          <w:p w14:paraId="11F09D99" w14:textId="4EDDE1D5"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U</w:t>
            </w:r>
            <w:r>
              <w:rPr>
                <w:rFonts w:ascii="Cambria" w:hAnsi="Cambria" w:cs="Arial"/>
                <w:b/>
                <w:bCs/>
                <w:color w:val="000000"/>
                <w:sz w:val="12"/>
                <w:szCs w:val="12"/>
              </w:rPr>
              <w:t xml:space="preserve"> </w:t>
            </w:r>
            <w:r w:rsidRPr="00885B94">
              <w:rPr>
                <w:rFonts w:ascii="Cambria" w:hAnsi="Cambria" w:cs="Arial"/>
                <w:color w:val="000000"/>
                <w:sz w:val="12"/>
                <w:szCs w:val="12"/>
              </w:rPr>
              <w:t>(ng)</w:t>
            </w:r>
          </w:p>
        </w:tc>
        <w:tc>
          <w:tcPr>
            <w:tcW w:w="242" w:type="pct"/>
            <w:tcBorders>
              <w:bottom w:val="single" w:sz="4" w:space="0" w:color="auto"/>
            </w:tcBorders>
            <w:shd w:val="clear" w:color="auto" w:fill="auto"/>
            <w:noWrap/>
            <w:vAlign w:val="center"/>
            <w:hideMark/>
          </w:tcPr>
          <w:p w14:paraId="56DAAF27" w14:textId="695F5146"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Th</w:t>
            </w:r>
            <w:r>
              <w:rPr>
                <w:rFonts w:ascii="Cambria" w:hAnsi="Cambria" w:cs="Arial"/>
                <w:b/>
                <w:bCs/>
                <w:color w:val="000000"/>
                <w:sz w:val="12"/>
                <w:szCs w:val="12"/>
              </w:rPr>
              <w:t xml:space="preserve"> </w:t>
            </w:r>
            <w:r w:rsidRPr="00885B94">
              <w:rPr>
                <w:rFonts w:ascii="Cambria" w:hAnsi="Cambria" w:cs="Arial"/>
                <w:color w:val="000000"/>
                <w:sz w:val="12"/>
                <w:szCs w:val="12"/>
              </w:rPr>
              <w:t>(ng)</w:t>
            </w:r>
          </w:p>
        </w:tc>
        <w:tc>
          <w:tcPr>
            <w:tcW w:w="357" w:type="pct"/>
            <w:tcBorders>
              <w:bottom w:val="single" w:sz="4" w:space="0" w:color="auto"/>
            </w:tcBorders>
            <w:shd w:val="clear" w:color="auto" w:fill="auto"/>
            <w:noWrap/>
            <w:vAlign w:val="center"/>
            <w:hideMark/>
          </w:tcPr>
          <w:p w14:paraId="1E7E4A54" w14:textId="0BA8B006"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He</w:t>
            </w:r>
            <w:r>
              <w:rPr>
                <w:rFonts w:ascii="Cambria" w:hAnsi="Cambria" w:cs="Arial"/>
                <w:b/>
                <w:bCs/>
                <w:color w:val="000000"/>
                <w:sz w:val="12"/>
                <w:szCs w:val="12"/>
              </w:rPr>
              <w:t xml:space="preserve"> </w:t>
            </w:r>
            <w:r w:rsidRPr="00885B94">
              <w:rPr>
                <w:rFonts w:ascii="Cambria" w:hAnsi="Cambria" w:cs="Arial"/>
                <w:color w:val="000000"/>
                <w:sz w:val="12"/>
                <w:szCs w:val="12"/>
              </w:rPr>
              <w:t>(pmol/g)</w:t>
            </w:r>
          </w:p>
        </w:tc>
        <w:tc>
          <w:tcPr>
            <w:tcW w:w="156" w:type="pct"/>
            <w:tcBorders>
              <w:bottom w:val="single" w:sz="4" w:space="0" w:color="auto"/>
            </w:tcBorders>
            <w:shd w:val="clear" w:color="auto" w:fill="auto"/>
            <w:noWrap/>
            <w:vAlign w:val="center"/>
            <w:hideMark/>
          </w:tcPr>
          <w:p w14:paraId="6DF64637"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 s</w:t>
            </w:r>
          </w:p>
        </w:tc>
        <w:tc>
          <w:tcPr>
            <w:tcW w:w="260" w:type="pct"/>
            <w:tcBorders>
              <w:bottom w:val="single" w:sz="4" w:space="0" w:color="auto"/>
            </w:tcBorders>
            <w:shd w:val="clear" w:color="auto" w:fill="auto"/>
            <w:noWrap/>
            <w:vAlign w:val="center"/>
            <w:hideMark/>
          </w:tcPr>
          <w:p w14:paraId="1BF093AF" w14:textId="79FFC2BF"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U</w:t>
            </w:r>
            <w:r>
              <w:rPr>
                <w:rFonts w:ascii="Cambria" w:hAnsi="Cambria" w:cs="Arial"/>
                <w:b/>
                <w:bCs/>
                <w:color w:val="000000"/>
                <w:sz w:val="12"/>
                <w:szCs w:val="12"/>
              </w:rPr>
              <w:t xml:space="preserve"> </w:t>
            </w:r>
            <w:r w:rsidRPr="00885B94">
              <w:rPr>
                <w:rFonts w:ascii="Cambria" w:hAnsi="Cambria" w:cs="Arial"/>
                <w:color w:val="000000"/>
                <w:sz w:val="12"/>
                <w:szCs w:val="12"/>
              </w:rPr>
              <w:t>(ppm)</w:t>
            </w:r>
          </w:p>
        </w:tc>
        <w:tc>
          <w:tcPr>
            <w:tcW w:w="290" w:type="pct"/>
            <w:tcBorders>
              <w:bottom w:val="single" w:sz="4" w:space="0" w:color="auto"/>
            </w:tcBorders>
            <w:shd w:val="clear" w:color="auto" w:fill="auto"/>
            <w:noWrap/>
            <w:vAlign w:val="center"/>
            <w:hideMark/>
          </w:tcPr>
          <w:p w14:paraId="775E6308" w14:textId="13C875C1"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Th</w:t>
            </w:r>
            <w:r>
              <w:rPr>
                <w:rFonts w:ascii="Cambria" w:hAnsi="Cambria" w:cs="Arial"/>
                <w:b/>
                <w:bCs/>
                <w:color w:val="000000"/>
                <w:sz w:val="12"/>
                <w:szCs w:val="12"/>
              </w:rPr>
              <w:t xml:space="preserve"> </w:t>
            </w:r>
            <w:r w:rsidRPr="00885B94">
              <w:rPr>
                <w:rFonts w:ascii="Cambria" w:hAnsi="Cambria" w:cs="Arial"/>
                <w:color w:val="000000"/>
                <w:sz w:val="12"/>
                <w:szCs w:val="12"/>
              </w:rPr>
              <w:t>(ppm)</w:t>
            </w:r>
          </w:p>
        </w:tc>
        <w:tc>
          <w:tcPr>
            <w:tcW w:w="185" w:type="pct"/>
            <w:tcBorders>
              <w:bottom w:val="single" w:sz="4" w:space="0" w:color="auto"/>
            </w:tcBorders>
            <w:shd w:val="clear" w:color="auto" w:fill="auto"/>
            <w:noWrap/>
            <w:vAlign w:val="center"/>
            <w:hideMark/>
          </w:tcPr>
          <w:p w14:paraId="7B0A2E87"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eU</w:t>
            </w:r>
          </w:p>
        </w:tc>
        <w:tc>
          <w:tcPr>
            <w:tcW w:w="196" w:type="pct"/>
            <w:tcBorders>
              <w:bottom w:val="single" w:sz="4" w:space="0" w:color="auto"/>
            </w:tcBorders>
            <w:shd w:val="clear" w:color="auto" w:fill="auto"/>
            <w:noWrap/>
            <w:vAlign w:val="center"/>
            <w:hideMark/>
          </w:tcPr>
          <w:p w14:paraId="50A7DE5D"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Th/U</w:t>
            </w:r>
          </w:p>
        </w:tc>
        <w:tc>
          <w:tcPr>
            <w:tcW w:w="394" w:type="pct"/>
            <w:tcBorders>
              <w:bottom w:val="single" w:sz="4" w:space="0" w:color="auto"/>
            </w:tcBorders>
            <w:shd w:val="clear" w:color="auto" w:fill="auto"/>
            <w:noWrap/>
            <w:vAlign w:val="center"/>
            <w:hideMark/>
          </w:tcPr>
          <w:p w14:paraId="259E6E1B" w14:textId="77777777" w:rsidR="00B36BB0" w:rsidRDefault="00B36BB0" w:rsidP="00B36BB0">
            <w:pPr>
              <w:jc w:val="center"/>
              <w:rPr>
                <w:rFonts w:ascii="Cambria" w:hAnsi="Cambria" w:cs="Arial"/>
                <w:b/>
                <w:bCs/>
                <w:color w:val="000000"/>
                <w:sz w:val="12"/>
                <w:szCs w:val="12"/>
              </w:rPr>
            </w:pPr>
            <w:r>
              <w:rPr>
                <w:rFonts w:ascii="Cambria" w:hAnsi="Cambria" w:cs="Arial"/>
                <w:b/>
                <w:bCs/>
                <w:color w:val="000000"/>
                <w:sz w:val="12"/>
                <w:szCs w:val="12"/>
              </w:rPr>
              <w:t>U</w:t>
            </w:r>
            <w:r w:rsidRPr="00B36BB0">
              <w:rPr>
                <w:rFonts w:ascii="Cambria" w:hAnsi="Cambria" w:cs="Arial"/>
                <w:b/>
                <w:bCs/>
                <w:color w:val="000000"/>
                <w:sz w:val="12"/>
                <w:szCs w:val="12"/>
              </w:rPr>
              <w:t xml:space="preserve">nc. </w:t>
            </w:r>
          </w:p>
          <w:p w14:paraId="530A7039" w14:textId="57885E81"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Age</w:t>
            </w:r>
            <w:r>
              <w:rPr>
                <w:rFonts w:ascii="Cambria" w:hAnsi="Cambria" w:cs="Arial"/>
                <w:b/>
                <w:bCs/>
                <w:color w:val="000000"/>
                <w:sz w:val="12"/>
                <w:szCs w:val="12"/>
              </w:rPr>
              <w:t xml:space="preserve"> </w:t>
            </w:r>
            <w:r w:rsidRPr="00885B94">
              <w:rPr>
                <w:rFonts w:ascii="Cambria" w:hAnsi="Cambria" w:cs="Arial"/>
                <w:color w:val="000000"/>
                <w:sz w:val="12"/>
                <w:szCs w:val="12"/>
              </w:rPr>
              <w:t>(Ma)</w:t>
            </w:r>
          </w:p>
        </w:tc>
        <w:tc>
          <w:tcPr>
            <w:tcW w:w="409" w:type="pct"/>
            <w:tcBorders>
              <w:bottom w:val="single" w:sz="4" w:space="0" w:color="auto"/>
            </w:tcBorders>
            <w:shd w:val="clear" w:color="auto" w:fill="auto"/>
            <w:noWrap/>
            <w:vAlign w:val="center"/>
            <w:hideMark/>
          </w:tcPr>
          <w:p w14:paraId="373ED9BD" w14:textId="77777777" w:rsidR="00B36BB0" w:rsidRDefault="00B36BB0" w:rsidP="00B36BB0">
            <w:pPr>
              <w:jc w:val="center"/>
              <w:rPr>
                <w:rFonts w:ascii="Cambria" w:hAnsi="Cambria" w:cs="Arial"/>
                <w:b/>
                <w:bCs/>
                <w:color w:val="000000"/>
                <w:sz w:val="12"/>
                <w:szCs w:val="12"/>
              </w:rPr>
            </w:pPr>
            <w:r>
              <w:rPr>
                <w:rFonts w:ascii="Cambria" w:hAnsi="Cambria" w:cs="Arial"/>
                <w:b/>
                <w:bCs/>
                <w:color w:val="000000"/>
                <w:sz w:val="12"/>
                <w:szCs w:val="12"/>
              </w:rPr>
              <w:t>C</w:t>
            </w:r>
            <w:r w:rsidRPr="00B36BB0">
              <w:rPr>
                <w:rFonts w:ascii="Cambria" w:hAnsi="Cambria" w:cs="Arial"/>
                <w:b/>
                <w:bCs/>
                <w:color w:val="000000"/>
                <w:sz w:val="12"/>
                <w:szCs w:val="12"/>
              </w:rPr>
              <w:t xml:space="preserve">orr </w:t>
            </w:r>
            <w:r>
              <w:rPr>
                <w:rFonts w:ascii="Cambria" w:hAnsi="Cambria" w:cs="Arial"/>
                <w:b/>
                <w:bCs/>
                <w:color w:val="000000"/>
                <w:sz w:val="12"/>
                <w:szCs w:val="12"/>
              </w:rPr>
              <w:t xml:space="preserve"> </w:t>
            </w:r>
          </w:p>
          <w:p w14:paraId="52801DC3" w14:textId="459D1BC3"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Age</w:t>
            </w:r>
            <w:r>
              <w:rPr>
                <w:rFonts w:ascii="Cambria" w:hAnsi="Cambria" w:cs="Arial"/>
                <w:b/>
                <w:bCs/>
                <w:color w:val="000000"/>
                <w:sz w:val="12"/>
                <w:szCs w:val="12"/>
              </w:rPr>
              <w:t xml:space="preserve"> </w:t>
            </w:r>
            <w:r w:rsidRPr="00885B94">
              <w:rPr>
                <w:rFonts w:ascii="Cambria" w:hAnsi="Cambria" w:cs="Arial"/>
                <w:color w:val="000000"/>
                <w:sz w:val="12"/>
                <w:szCs w:val="12"/>
              </w:rPr>
              <w:t>(Ma)</w:t>
            </w:r>
          </w:p>
        </w:tc>
        <w:tc>
          <w:tcPr>
            <w:tcW w:w="167" w:type="pct"/>
            <w:tcBorders>
              <w:bottom w:val="single" w:sz="4" w:space="0" w:color="auto"/>
            </w:tcBorders>
            <w:shd w:val="clear" w:color="auto" w:fill="auto"/>
            <w:noWrap/>
            <w:vAlign w:val="center"/>
            <w:hideMark/>
          </w:tcPr>
          <w:p w14:paraId="1802A0A0"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 s</w:t>
            </w:r>
          </w:p>
        </w:tc>
        <w:tc>
          <w:tcPr>
            <w:tcW w:w="421" w:type="pct"/>
            <w:tcBorders>
              <w:bottom w:val="single" w:sz="4" w:space="0" w:color="auto"/>
            </w:tcBorders>
            <w:shd w:val="clear" w:color="auto" w:fill="auto"/>
            <w:noWrap/>
            <w:vAlign w:val="center"/>
            <w:hideMark/>
          </w:tcPr>
          <w:p w14:paraId="60E56D59" w14:textId="77777777" w:rsid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 xml:space="preserve">Mean </w:t>
            </w:r>
          </w:p>
          <w:p w14:paraId="37D8EB59" w14:textId="1EA95317" w:rsidR="00B36BB0" w:rsidRPr="00B36BB0" w:rsidRDefault="00B36BB0" w:rsidP="00B36BB0">
            <w:pPr>
              <w:jc w:val="center"/>
              <w:rPr>
                <w:rFonts w:ascii="Cambria" w:hAnsi="Cambria" w:cs="Arial"/>
                <w:b/>
                <w:bCs/>
                <w:color w:val="000000"/>
                <w:sz w:val="12"/>
                <w:szCs w:val="12"/>
              </w:rPr>
            </w:pPr>
            <w:r>
              <w:rPr>
                <w:rFonts w:ascii="Cambria" w:hAnsi="Cambria" w:cs="Arial"/>
                <w:b/>
                <w:bCs/>
                <w:color w:val="000000"/>
                <w:sz w:val="12"/>
                <w:szCs w:val="12"/>
              </w:rPr>
              <w:t>A</w:t>
            </w:r>
            <w:r w:rsidRPr="00B36BB0">
              <w:rPr>
                <w:rFonts w:ascii="Cambria" w:hAnsi="Cambria" w:cs="Arial"/>
                <w:b/>
                <w:bCs/>
                <w:color w:val="000000"/>
                <w:sz w:val="12"/>
                <w:szCs w:val="12"/>
              </w:rPr>
              <w:t>ge</w:t>
            </w:r>
            <w:r>
              <w:rPr>
                <w:rFonts w:ascii="Cambria" w:hAnsi="Cambria" w:cs="Arial"/>
                <w:b/>
                <w:bCs/>
                <w:color w:val="000000"/>
                <w:sz w:val="12"/>
                <w:szCs w:val="12"/>
              </w:rPr>
              <w:t xml:space="preserve"> </w:t>
            </w:r>
            <w:r w:rsidRPr="00885B94">
              <w:rPr>
                <w:rFonts w:ascii="Cambria" w:hAnsi="Cambria" w:cs="Arial"/>
                <w:color w:val="000000"/>
                <w:sz w:val="12"/>
                <w:szCs w:val="12"/>
              </w:rPr>
              <w:t>(Ma)</w:t>
            </w:r>
          </w:p>
        </w:tc>
        <w:tc>
          <w:tcPr>
            <w:tcW w:w="137" w:type="pct"/>
            <w:tcBorders>
              <w:bottom w:val="single" w:sz="4" w:space="0" w:color="auto"/>
            </w:tcBorders>
            <w:shd w:val="clear" w:color="auto" w:fill="auto"/>
            <w:noWrap/>
            <w:vAlign w:val="center"/>
            <w:hideMark/>
          </w:tcPr>
          <w:p w14:paraId="17C98B47" w14:textId="77777777" w:rsidR="00B36BB0" w:rsidRPr="00B36BB0" w:rsidRDefault="00B36BB0" w:rsidP="00B36BB0">
            <w:pPr>
              <w:jc w:val="center"/>
              <w:rPr>
                <w:rFonts w:ascii="Cambria" w:hAnsi="Cambria" w:cs="Arial"/>
                <w:b/>
                <w:bCs/>
                <w:color w:val="000000"/>
                <w:sz w:val="12"/>
                <w:szCs w:val="12"/>
              </w:rPr>
            </w:pPr>
            <w:r w:rsidRPr="00B36BB0">
              <w:rPr>
                <w:rFonts w:ascii="Cambria" w:hAnsi="Cambria" w:cs="Arial"/>
                <w:b/>
                <w:bCs/>
                <w:color w:val="000000"/>
                <w:sz w:val="12"/>
                <w:szCs w:val="12"/>
              </w:rPr>
              <w:t>σ</w:t>
            </w:r>
          </w:p>
        </w:tc>
      </w:tr>
      <w:tr w:rsidR="00B36BB0" w:rsidRPr="0076172E" w14:paraId="348F1F03" w14:textId="77777777" w:rsidTr="00B36BB0">
        <w:trPr>
          <w:trHeight w:val="227"/>
        </w:trPr>
        <w:tc>
          <w:tcPr>
            <w:tcW w:w="299" w:type="pct"/>
            <w:tcBorders>
              <w:top w:val="single" w:sz="4" w:space="0" w:color="auto"/>
            </w:tcBorders>
            <w:shd w:val="clear" w:color="auto" w:fill="auto"/>
            <w:noWrap/>
            <w:vAlign w:val="center"/>
            <w:hideMark/>
          </w:tcPr>
          <w:p w14:paraId="007C081B" w14:textId="77777777" w:rsidR="00B36BB0" w:rsidRPr="00885B94" w:rsidRDefault="00B36BB0" w:rsidP="00B36BB0">
            <w:pPr>
              <w:rPr>
                <w:rFonts w:ascii="Cambria" w:hAnsi="Cambria" w:cs="Arial"/>
                <w:i/>
                <w:iCs/>
                <w:color w:val="000000"/>
                <w:sz w:val="12"/>
                <w:szCs w:val="12"/>
                <w:u w:val="single"/>
              </w:rPr>
            </w:pPr>
            <w:r w:rsidRPr="00885B94">
              <w:rPr>
                <w:rFonts w:ascii="Cambria" w:hAnsi="Cambria" w:cs="Arial"/>
                <w:i/>
                <w:iCs/>
                <w:color w:val="000000"/>
                <w:sz w:val="12"/>
                <w:szCs w:val="12"/>
                <w:u w:val="single"/>
              </w:rPr>
              <w:t>KRG-1-A</w:t>
            </w:r>
          </w:p>
        </w:tc>
        <w:tc>
          <w:tcPr>
            <w:tcW w:w="167" w:type="pct"/>
            <w:tcBorders>
              <w:top w:val="single" w:sz="4" w:space="0" w:color="auto"/>
            </w:tcBorders>
            <w:shd w:val="clear" w:color="auto" w:fill="auto"/>
            <w:noWrap/>
            <w:vAlign w:val="center"/>
            <w:hideMark/>
          </w:tcPr>
          <w:p w14:paraId="314F9826" w14:textId="6CD1CE65"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76</w:t>
            </w:r>
          </w:p>
        </w:tc>
        <w:tc>
          <w:tcPr>
            <w:tcW w:w="237" w:type="pct"/>
            <w:tcBorders>
              <w:top w:val="single" w:sz="4" w:space="0" w:color="auto"/>
            </w:tcBorders>
            <w:shd w:val="clear" w:color="auto" w:fill="auto"/>
            <w:noWrap/>
            <w:vAlign w:val="center"/>
            <w:hideMark/>
          </w:tcPr>
          <w:p w14:paraId="558CC751"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43</w:t>
            </w:r>
          </w:p>
        </w:tc>
        <w:tc>
          <w:tcPr>
            <w:tcW w:w="353" w:type="pct"/>
            <w:tcBorders>
              <w:top w:val="single" w:sz="4" w:space="0" w:color="auto"/>
            </w:tcBorders>
            <w:shd w:val="clear" w:color="auto" w:fill="auto"/>
            <w:noWrap/>
            <w:vAlign w:val="center"/>
            <w:hideMark/>
          </w:tcPr>
          <w:p w14:paraId="14C747C8" w14:textId="284A261E"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4</w:t>
            </w:r>
          </w:p>
        </w:tc>
        <w:tc>
          <w:tcPr>
            <w:tcW w:w="274" w:type="pct"/>
            <w:tcBorders>
              <w:top w:val="single" w:sz="4" w:space="0" w:color="auto"/>
            </w:tcBorders>
            <w:shd w:val="clear" w:color="auto" w:fill="auto"/>
            <w:noWrap/>
            <w:vAlign w:val="center"/>
            <w:hideMark/>
          </w:tcPr>
          <w:p w14:paraId="3C197B41" w14:textId="39F7BE6F"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5E-14</w:t>
            </w:r>
          </w:p>
        </w:tc>
        <w:tc>
          <w:tcPr>
            <w:tcW w:w="245" w:type="pct"/>
            <w:tcBorders>
              <w:top w:val="single" w:sz="4" w:space="0" w:color="auto"/>
            </w:tcBorders>
            <w:shd w:val="clear" w:color="auto" w:fill="auto"/>
            <w:noWrap/>
            <w:vAlign w:val="center"/>
            <w:hideMark/>
          </w:tcPr>
          <w:p w14:paraId="389A3DE9" w14:textId="7FCAD025"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5E-16</w:t>
            </w:r>
          </w:p>
        </w:tc>
        <w:tc>
          <w:tcPr>
            <w:tcW w:w="212" w:type="pct"/>
            <w:tcBorders>
              <w:top w:val="single" w:sz="4" w:space="0" w:color="auto"/>
            </w:tcBorders>
            <w:shd w:val="clear" w:color="auto" w:fill="auto"/>
            <w:noWrap/>
            <w:vAlign w:val="center"/>
            <w:hideMark/>
          </w:tcPr>
          <w:p w14:paraId="1045F08F" w14:textId="72F55ED3"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3</w:t>
            </w:r>
          </w:p>
        </w:tc>
        <w:tc>
          <w:tcPr>
            <w:tcW w:w="242" w:type="pct"/>
            <w:tcBorders>
              <w:top w:val="single" w:sz="4" w:space="0" w:color="auto"/>
            </w:tcBorders>
            <w:shd w:val="clear" w:color="auto" w:fill="auto"/>
            <w:noWrap/>
            <w:vAlign w:val="center"/>
            <w:hideMark/>
          </w:tcPr>
          <w:p w14:paraId="662A5A6A" w14:textId="22A2116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1</w:t>
            </w:r>
          </w:p>
        </w:tc>
        <w:tc>
          <w:tcPr>
            <w:tcW w:w="357" w:type="pct"/>
            <w:tcBorders>
              <w:top w:val="single" w:sz="4" w:space="0" w:color="auto"/>
            </w:tcBorders>
            <w:shd w:val="clear" w:color="auto" w:fill="auto"/>
            <w:noWrap/>
            <w:vAlign w:val="center"/>
            <w:hideMark/>
          </w:tcPr>
          <w:p w14:paraId="01DB84C1"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4568</w:t>
            </w:r>
          </w:p>
        </w:tc>
        <w:tc>
          <w:tcPr>
            <w:tcW w:w="156" w:type="pct"/>
            <w:tcBorders>
              <w:top w:val="single" w:sz="4" w:space="0" w:color="auto"/>
            </w:tcBorders>
            <w:shd w:val="clear" w:color="auto" w:fill="auto"/>
            <w:noWrap/>
            <w:vAlign w:val="center"/>
            <w:hideMark/>
          </w:tcPr>
          <w:p w14:paraId="5D809755"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46</w:t>
            </w:r>
          </w:p>
        </w:tc>
        <w:tc>
          <w:tcPr>
            <w:tcW w:w="260" w:type="pct"/>
            <w:tcBorders>
              <w:top w:val="single" w:sz="4" w:space="0" w:color="auto"/>
            </w:tcBorders>
            <w:shd w:val="clear" w:color="auto" w:fill="auto"/>
            <w:noWrap/>
            <w:vAlign w:val="center"/>
            <w:hideMark/>
          </w:tcPr>
          <w:p w14:paraId="293A9311"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382</w:t>
            </w:r>
          </w:p>
        </w:tc>
        <w:tc>
          <w:tcPr>
            <w:tcW w:w="290" w:type="pct"/>
            <w:tcBorders>
              <w:top w:val="single" w:sz="4" w:space="0" w:color="auto"/>
            </w:tcBorders>
            <w:shd w:val="clear" w:color="auto" w:fill="auto"/>
            <w:noWrap/>
            <w:vAlign w:val="center"/>
            <w:hideMark/>
          </w:tcPr>
          <w:p w14:paraId="4728AEF8"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339</w:t>
            </w:r>
          </w:p>
        </w:tc>
        <w:tc>
          <w:tcPr>
            <w:tcW w:w="185" w:type="pct"/>
            <w:tcBorders>
              <w:top w:val="single" w:sz="4" w:space="0" w:color="auto"/>
            </w:tcBorders>
            <w:shd w:val="clear" w:color="auto" w:fill="auto"/>
            <w:noWrap/>
            <w:vAlign w:val="center"/>
            <w:hideMark/>
          </w:tcPr>
          <w:p w14:paraId="7ECD37FB"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463</w:t>
            </w:r>
          </w:p>
        </w:tc>
        <w:tc>
          <w:tcPr>
            <w:tcW w:w="196" w:type="pct"/>
            <w:tcBorders>
              <w:top w:val="single" w:sz="4" w:space="0" w:color="auto"/>
            </w:tcBorders>
            <w:shd w:val="clear" w:color="auto" w:fill="auto"/>
            <w:noWrap/>
            <w:vAlign w:val="center"/>
            <w:hideMark/>
          </w:tcPr>
          <w:p w14:paraId="21E99ADC" w14:textId="056E06E8"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9</w:t>
            </w:r>
          </w:p>
        </w:tc>
        <w:tc>
          <w:tcPr>
            <w:tcW w:w="394" w:type="pct"/>
            <w:tcBorders>
              <w:top w:val="single" w:sz="4" w:space="0" w:color="auto"/>
            </w:tcBorders>
            <w:shd w:val="clear" w:color="auto" w:fill="auto"/>
            <w:noWrap/>
            <w:vAlign w:val="center"/>
            <w:hideMark/>
          </w:tcPr>
          <w:p w14:paraId="19E6BB5F" w14:textId="7F7B2E4A"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8</w:t>
            </w:r>
          </w:p>
        </w:tc>
        <w:tc>
          <w:tcPr>
            <w:tcW w:w="409" w:type="pct"/>
            <w:tcBorders>
              <w:top w:val="single" w:sz="4" w:space="0" w:color="auto"/>
            </w:tcBorders>
            <w:shd w:val="clear" w:color="auto" w:fill="auto"/>
            <w:noWrap/>
            <w:vAlign w:val="center"/>
            <w:hideMark/>
          </w:tcPr>
          <w:p w14:paraId="43AEEFFF" w14:textId="616C053F"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4</w:t>
            </w:r>
          </w:p>
        </w:tc>
        <w:tc>
          <w:tcPr>
            <w:tcW w:w="167" w:type="pct"/>
            <w:tcBorders>
              <w:top w:val="single" w:sz="4" w:space="0" w:color="auto"/>
            </w:tcBorders>
            <w:shd w:val="clear" w:color="auto" w:fill="auto"/>
            <w:noWrap/>
            <w:vAlign w:val="center"/>
            <w:hideMark/>
          </w:tcPr>
          <w:p w14:paraId="2939E43A" w14:textId="70738F6D"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24</w:t>
            </w:r>
          </w:p>
        </w:tc>
        <w:tc>
          <w:tcPr>
            <w:tcW w:w="421" w:type="pct"/>
            <w:tcBorders>
              <w:top w:val="single" w:sz="4" w:space="0" w:color="auto"/>
            </w:tcBorders>
            <w:shd w:val="clear" w:color="auto" w:fill="auto"/>
            <w:noWrap/>
            <w:vAlign w:val="center"/>
            <w:hideMark/>
          </w:tcPr>
          <w:p w14:paraId="2CF54FB3" w14:textId="77777777" w:rsidR="00B36BB0" w:rsidRPr="00885B94" w:rsidRDefault="00B36BB0" w:rsidP="00B36BB0">
            <w:pPr>
              <w:jc w:val="center"/>
              <w:rPr>
                <w:rFonts w:ascii="Cambria" w:hAnsi="Cambria" w:cs="Arial"/>
                <w:i/>
                <w:iCs/>
                <w:color w:val="000000"/>
                <w:sz w:val="12"/>
                <w:szCs w:val="12"/>
                <w:u w:val="single"/>
              </w:rPr>
            </w:pPr>
          </w:p>
        </w:tc>
        <w:tc>
          <w:tcPr>
            <w:tcW w:w="137" w:type="pct"/>
            <w:tcBorders>
              <w:top w:val="single" w:sz="4" w:space="0" w:color="auto"/>
            </w:tcBorders>
            <w:shd w:val="clear" w:color="auto" w:fill="auto"/>
            <w:noWrap/>
            <w:vAlign w:val="center"/>
            <w:hideMark/>
          </w:tcPr>
          <w:p w14:paraId="59FF5C91" w14:textId="77777777" w:rsidR="00B36BB0" w:rsidRPr="00885B94" w:rsidRDefault="00B36BB0" w:rsidP="00B36BB0">
            <w:pPr>
              <w:jc w:val="center"/>
              <w:rPr>
                <w:rFonts w:ascii="Cambria" w:hAnsi="Cambria"/>
                <w:sz w:val="12"/>
                <w:szCs w:val="12"/>
              </w:rPr>
            </w:pPr>
          </w:p>
        </w:tc>
      </w:tr>
      <w:tr w:rsidR="00B36BB0" w:rsidRPr="0076172E" w14:paraId="0C084902" w14:textId="77777777" w:rsidTr="00B36BB0">
        <w:trPr>
          <w:trHeight w:val="227"/>
        </w:trPr>
        <w:tc>
          <w:tcPr>
            <w:tcW w:w="299" w:type="pct"/>
            <w:shd w:val="clear" w:color="auto" w:fill="auto"/>
            <w:noWrap/>
            <w:vAlign w:val="center"/>
            <w:hideMark/>
          </w:tcPr>
          <w:p w14:paraId="71A584FD"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KRG-1-B</w:t>
            </w:r>
          </w:p>
        </w:tc>
        <w:tc>
          <w:tcPr>
            <w:tcW w:w="167" w:type="pct"/>
            <w:shd w:val="clear" w:color="auto" w:fill="auto"/>
            <w:noWrap/>
            <w:vAlign w:val="center"/>
            <w:hideMark/>
          </w:tcPr>
          <w:p w14:paraId="75EBC203" w14:textId="1A8C1FF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74</w:t>
            </w:r>
          </w:p>
        </w:tc>
        <w:tc>
          <w:tcPr>
            <w:tcW w:w="237" w:type="pct"/>
            <w:shd w:val="clear" w:color="auto" w:fill="auto"/>
            <w:noWrap/>
            <w:vAlign w:val="center"/>
            <w:hideMark/>
          </w:tcPr>
          <w:p w14:paraId="707EE0B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w:t>
            </w:r>
          </w:p>
        </w:tc>
        <w:tc>
          <w:tcPr>
            <w:tcW w:w="353" w:type="pct"/>
            <w:shd w:val="clear" w:color="auto" w:fill="auto"/>
            <w:noWrap/>
            <w:vAlign w:val="center"/>
            <w:hideMark/>
          </w:tcPr>
          <w:p w14:paraId="4E7F3DB8" w14:textId="68BA49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026F9E14" w14:textId="4897EF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4E-15</w:t>
            </w:r>
          </w:p>
        </w:tc>
        <w:tc>
          <w:tcPr>
            <w:tcW w:w="245" w:type="pct"/>
            <w:shd w:val="clear" w:color="auto" w:fill="auto"/>
            <w:noWrap/>
            <w:vAlign w:val="center"/>
            <w:hideMark/>
          </w:tcPr>
          <w:p w14:paraId="0F101DC4" w14:textId="6D1A227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4E-17</w:t>
            </w:r>
          </w:p>
        </w:tc>
        <w:tc>
          <w:tcPr>
            <w:tcW w:w="212" w:type="pct"/>
            <w:shd w:val="clear" w:color="auto" w:fill="auto"/>
            <w:noWrap/>
            <w:vAlign w:val="center"/>
            <w:hideMark/>
          </w:tcPr>
          <w:p w14:paraId="78529A08" w14:textId="403621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shd w:val="clear" w:color="auto" w:fill="auto"/>
            <w:noWrap/>
            <w:vAlign w:val="center"/>
            <w:hideMark/>
          </w:tcPr>
          <w:p w14:paraId="13EC0DBC" w14:textId="0A28030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57" w:type="pct"/>
            <w:shd w:val="clear" w:color="auto" w:fill="auto"/>
            <w:noWrap/>
            <w:vAlign w:val="center"/>
            <w:hideMark/>
          </w:tcPr>
          <w:p w14:paraId="61D79D4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1593</w:t>
            </w:r>
          </w:p>
        </w:tc>
        <w:tc>
          <w:tcPr>
            <w:tcW w:w="156" w:type="pct"/>
            <w:shd w:val="clear" w:color="auto" w:fill="auto"/>
            <w:noWrap/>
            <w:vAlign w:val="center"/>
            <w:hideMark/>
          </w:tcPr>
          <w:p w14:paraId="27B92DD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16</w:t>
            </w:r>
          </w:p>
        </w:tc>
        <w:tc>
          <w:tcPr>
            <w:tcW w:w="260" w:type="pct"/>
            <w:shd w:val="clear" w:color="auto" w:fill="auto"/>
            <w:noWrap/>
            <w:vAlign w:val="center"/>
            <w:hideMark/>
          </w:tcPr>
          <w:p w14:paraId="06207FC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778</w:t>
            </w:r>
          </w:p>
        </w:tc>
        <w:tc>
          <w:tcPr>
            <w:tcW w:w="290" w:type="pct"/>
            <w:shd w:val="clear" w:color="auto" w:fill="auto"/>
            <w:noWrap/>
            <w:vAlign w:val="center"/>
            <w:hideMark/>
          </w:tcPr>
          <w:p w14:paraId="27D2B3A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232</w:t>
            </w:r>
          </w:p>
        </w:tc>
        <w:tc>
          <w:tcPr>
            <w:tcW w:w="185" w:type="pct"/>
            <w:shd w:val="clear" w:color="auto" w:fill="auto"/>
            <w:noWrap/>
            <w:vAlign w:val="center"/>
            <w:hideMark/>
          </w:tcPr>
          <w:p w14:paraId="59422C7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834</w:t>
            </w:r>
          </w:p>
        </w:tc>
        <w:tc>
          <w:tcPr>
            <w:tcW w:w="196" w:type="pct"/>
            <w:shd w:val="clear" w:color="auto" w:fill="auto"/>
            <w:noWrap/>
            <w:vAlign w:val="center"/>
            <w:hideMark/>
          </w:tcPr>
          <w:p w14:paraId="5AB17AB2" w14:textId="4698DD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shd w:val="clear" w:color="auto" w:fill="auto"/>
            <w:noWrap/>
            <w:vAlign w:val="center"/>
            <w:hideMark/>
          </w:tcPr>
          <w:p w14:paraId="65BCDCD9" w14:textId="1F26D6F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19715709" w14:textId="109D9A7F"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5</w:t>
            </w:r>
          </w:p>
        </w:tc>
        <w:tc>
          <w:tcPr>
            <w:tcW w:w="167" w:type="pct"/>
            <w:shd w:val="clear" w:color="auto" w:fill="auto"/>
            <w:noWrap/>
            <w:vAlign w:val="center"/>
            <w:hideMark/>
          </w:tcPr>
          <w:p w14:paraId="2C24C4D2" w14:textId="20D6112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shd w:val="clear" w:color="auto" w:fill="auto"/>
            <w:noWrap/>
            <w:vAlign w:val="center"/>
            <w:hideMark/>
          </w:tcPr>
          <w:p w14:paraId="199F69E2"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13ADC26B" w14:textId="77777777" w:rsidR="00B36BB0" w:rsidRPr="00885B94" w:rsidRDefault="00B36BB0" w:rsidP="00B36BB0">
            <w:pPr>
              <w:jc w:val="center"/>
              <w:rPr>
                <w:rFonts w:ascii="Cambria" w:hAnsi="Cambria"/>
                <w:sz w:val="12"/>
                <w:szCs w:val="12"/>
              </w:rPr>
            </w:pPr>
          </w:p>
        </w:tc>
      </w:tr>
      <w:tr w:rsidR="00B36BB0" w:rsidRPr="0076172E" w14:paraId="4A26D532" w14:textId="77777777" w:rsidTr="00B36BB0">
        <w:trPr>
          <w:trHeight w:val="227"/>
        </w:trPr>
        <w:tc>
          <w:tcPr>
            <w:tcW w:w="299" w:type="pct"/>
            <w:shd w:val="clear" w:color="auto" w:fill="auto"/>
            <w:noWrap/>
            <w:vAlign w:val="center"/>
            <w:hideMark/>
          </w:tcPr>
          <w:p w14:paraId="34E585CD"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KRG-1-C</w:t>
            </w:r>
          </w:p>
        </w:tc>
        <w:tc>
          <w:tcPr>
            <w:tcW w:w="167" w:type="pct"/>
            <w:shd w:val="clear" w:color="auto" w:fill="auto"/>
            <w:noWrap/>
            <w:vAlign w:val="center"/>
            <w:hideMark/>
          </w:tcPr>
          <w:p w14:paraId="644AEC87" w14:textId="587735B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79</w:t>
            </w:r>
          </w:p>
        </w:tc>
        <w:tc>
          <w:tcPr>
            <w:tcW w:w="237" w:type="pct"/>
            <w:shd w:val="clear" w:color="auto" w:fill="auto"/>
            <w:noWrap/>
            <w:vAlign w:val="center"/>
            <w:hideMark/>
          </w:tcPr>
          <w:p w14:paraId="2960D5D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48</w:t>
            </w:r>
          </w:p>
        </w:tc>
        <w:tc>
          <w:tcPr>
            <w:tcW w:w="353" w:type="pct"/>
            <w:shd w:val="clear" w:color="auto" w:fill="auto"/>
            <w:noWrap/>
            <w:vAlign w:val="center"/>
            <w:hideMark/>
          </w:tcPr>
          <w:p w14:paraId="02F7F73E" w14:textId="121E20D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7DD4B519" w14:textId="62BECEC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3E-15</w:t>
            </w:r>
          </w:p>
        </w:tc>
        <w:tc>
          <w:tcPr>
            <w:tcW w:w="245" w:type="pct"/>
            <w:shd w:val="clear" w:color="auto" w:fill="auto"/>
            <w:noWrap/>
            <w:vAlign w:val="center"/>
            <w:hideMark/>
          </w:tcPr>
          <w:p w14:paraId="64348D66" w14:textId="588F8A5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3E-17</w:t>
            </w:r>
          </w:p>
        </w:tc>
        <w:tc>
          <w:tcPr>
            <w:tcW w:w="212" w:type="pct"/>
            <w:shd w:val="clear" w:color="auto" w:fill="auto"/>
            <w:noWrap/>
            <w:vAlign w:val="center"/>
            <w:hideMark/>
          </w:tcPr>
          <w:p w14:paraId="4F2162A3" w14:textId="3DD0718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4ED1E639" w14:textId="7BB04CC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57" w:type="pct"/>
            <w:shd w:val="clear" w:color="auto" w:fill="auto"/>
            <w:noWrap/>
            <w:vAlign w:val="center"/>
            <w:hideMark/>
          </w:tcPr>
          <w:p w14:paraId="6579FED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815</w:t>
            </w:r>
          </w:p>
        </w:tc>
        <w:tc>
          <w:tcPr>
            <w:tcW w:w="156" w:type="pct"/>
            <w:shd w:val="clear" w:color="auto" w:fill="auto"/>
            <w:noWrap/>
            <w:vAlign w:val="center"/>
            <w:hideMark/>
          </w:tcPr>
          <w:p w14:paraId="1432215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p>
        </w:tc>
        <w:tc>
          <w:tcPr>
            <w:tcW w:w="260" w:type="pct"/>
            <w:shd w:val="clear" w:color="auto" w:fill="auto"/>
            <w:noWrap/>
            <w:vAlign w:val="center"/>
            <w:hideMark/>
          </w:tcPr>
          <w:p w14:paraId="62352ED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662</w:t>
            </w:r>
          </w:p>
        </w:tc>
        <w:tc>
          <w:tcPr>
            <w:tcW w:w="290" w:type="pct"/>
            <w:shd w:val="clear" w:color="auto" w:fill="auto"/>
            <w:noWrap/>
            <w:vAlign w:val="center"/>
            <w:hideMark/>
          </w:tcPr>
          <w:p w14:paraId="2D53B99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91</w:t>
            </w:r>
          </w:p>
        </w:tc>
        <w:tc>
          <w:tcPr>
            <w:tcW w:w="185" w:type="pct"/>
            <w:shd w:val="clear" w:color="auto" w:fill="auto"/>
            <w:noWrap/>
            <w:vAlign w:val="center"/>
            <w:hideMark/>
          </w:tcPr>
          <w:p w14:paraId="00039F8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684</w:t>
            </w:r>
          </w:p>
        </w:tc>
        <w:tc>
          <w:tcPr>
            <w:tcW w:w="196" w:type="pct"/>
            <w:shd w:val="clear" w:color="auto" w:fill="auto"/>
            <w:noWrap/>
            <w:vAlign w:val="center"/>
            <w:hideMark/>
          </w:tcPr>
          <w:p w14:paraId="260B2D46" w14:textId="679FB8B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94" w:type="pct"/>
            <w:shd w:val="clear" w:color="auto" w:fill="auto"/>
            <w:noWrap/>
            <w:vAlign w:val="center"/>
            <w:hideMark/>
          </w:tcPr>
          <w:p w14:paraId="15D49141" w14:textId="696800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16D51C1B" w14:textId="097659EA"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3</w:t>
            </w:r>
          </w:p>
        </w:tc>
        <w:tc>
          <w:tcPr>
            <w:tcW w:w="167" w:type="pct"/>
            <w:shd w:val="clear" w:color="auto" w:fill="auto"/>
            <w:noWrap/>
            <w:vAlign w:val="center"/>
            <w:hideMark/>
          </w:tcPr>
          <w:p w14:paraId="08A3FD75" w14:textId="026B921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163F31D5"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11677CAE" w14:textId="77777777" w:rsidR="00B36BB0" w:rsidRPr="00885B94" w:rsidRDefault="00B36BB0" w:rsidP="00B36BB0">
            <w:pPr>
              <w:jc w:val="center"/>
              <w:rPr>
                <w:rFonts w:ascii="Cambria" w:hAnsi="Cambria"/>
                <w:sz w:val="12"/>
                <w:szCs w:val="12"/>
              </w:rPr>
            </w:pPr>
          </w:p>
        </w:tc>
      </w:tr>
      <w:tr w:rsidR="00B36BB0" w:rsidRPr="0076172E" w14:paraId="236EAECF" w14:textId="77777777" w:rsidTr="00B36BB0">
        <w:trPr>
          <w:trHeight w:val="227"/>
        </w:trPr>
        <w:tc>
          <w:tcPr>
            <w:tcW w:w="299" w:type="pct"/>
            <w:shd w:val="clear" w:color="auto" w:fill="auto"/>
            <w:noWrap/>
            <w:vAlign w:val="center"/>
            <w:hideMark/>
          </w:tcPr>
          <w:p w14:paraId="4ECDC747"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KRG-1-D</w:t>
            </w:r>
          </w:p>
        </w:tc>
        <w:tc>
          <w:tcPr>
            <w:tcW w:w="167" w:type="pct"/>
            <w:shd w:val="clear" w:color="auto" w:fill="auto"/>
            <w:noWrap/>
            <w:vAlign w:val="center"/>
            <w:hideMark/>
          </w:tcPr>
          <w:p w14:paraId="4762C45C" w14:textId="2EEBA2F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77</w:t>
            </w:r>
          </w:p>
        </w:tc>
        <w:tc>
          <w:tcPr>
            <w:tcW w:w="237" w:type="pct"/>
            <w:shd w:val="clear" w:color="auto" w:fill="auto"/>
            <w:noWrap/>
            <w:vAlign w:val="center"/>
            <w:hideMark/>
          </w:tcPr>
          <w:p w14:paraId="3313E7E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46</w:t>
            </w:r>
          </w:p>
        </w:tc>
        <w:tc>
          <w:tcPr>
            <w:tcW w:w="353" w:type="pct"/>
            <w:shd w:val="clear" w:color="auto" w:fill="auto"/>
            <w:noWrap/>
            <w:vAlign w:val="center"/>
            <w:hideMark/>
          </w:tcPr>
          <w:p w14:paraId="1DB41A4E" w14:textId="289A42F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shd w:val="clear" w:color="auto" w:fill="auto"/>
            <w:noWrap/>
            <w:vAlign w:val="center"/>
            <w:hideMark/>
          </w:tcPr>
          <w:p w14:paraId="2161DB35" w14:textId="69BF95D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3E-14</w:t>
            </w:r>
          </w:p>
        </w:tc>
        <w:tc>
          <w:tcPr>
            <w:tcW w:w="245" w:type="pct"/>
            <w:shd w:val="clear" w:color="auto" w:fill="auto"/>
            <w:noWrap/>
            <w:vAlign w:val="center"/>
            <w:hideMark/>
          </w:tcPr>
          <w:p w14:paraId="422354EC" w14:textId="51DBD90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3E-16</w:t>
            </w:r>
          </w:p>
        </w:tc>
        <w:tc>
          <w:tcPr>
            <w:tcW w:w="212" w:type="pct"/>
            <w:shd w:val="clear" w:color="auto" w:fill="auto"/>
            <w:noWrap/>
            <w:vAlign w:val="center"/>
            <w:hideMark/>
          </w:tcPr>
          <w:p w14:paraId="607DC550" w14:textId="17BAA6C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42" w:type="pct"/>
            <w:shd w:val="clear" w:color="auto" w:fill="auto"/>
            <w:noWrap/>
            <w:vAlign w:val="center"/>
            <w:hideMark/>
          </w:tcPr>
          <w:p w14:paraId="54077743" w14:textId="709478E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shd w:val="clear" w:color="auto" w:fill="auto"/>
            <w:noWrap/>
            <w:vAlign w:val="center"/>
            <w:hideMark/>
          </w:tcPr>
          <w:p w14:paraId="3D77201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5306</w:t>
            </w:r>
          </w:p>
        </w:tc>
        <w:tc>
          <w:tcPr>
            <w:tcW w:w="156" w:type="pct"/>
            <w:shd w:val="clear" w:color="auto" w:fill="auto"/>
            <w:noWrap/>
            <w:vAlign w:val="center"/>
            <w:hideMark/>
          </w:tcPr>
          <w:p w14:paraId="1E1677D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53</w:t>
            </w:r>
          </w:p>
        </w:tc>
        <w:tc>
          <w:tcPr>
            <w:tcW w:w="260" w:type="pct"/>
            <w:shd w:val="clear" w:color="auto" w:fill="auto"/>
            <w:noWrap/>
            <w:vAlign w:val="center"/>
            <w:hideMark/>
          </w:tcPr>
          <w:p w14:paraId="5EFFF4A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2479</w:t>
            </w:r>
          </w:p>
        </w:tc>
        <w:tc>
          <w:tcPr>
            <w:tcW w:w="290" w:type="pct"/>
            <w:shd w:val="clear" w:color="auto" w:fill="auto"/>
            <w:noWrap/>
            <w:vAlign w:val="center"/>
            <w:hideMark/>
          </w:tcPr>
          <w:p w14:paraId="1C5A89E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676</w:t>
            </w:r>
          </w:p>
        </w:tc>
        <w:tc>
          <w:tcPr>
            <w:tcW w:w="185" w:type="pct"/>
            <w:shd w:val="clear" w:color="auto" w:fill="auto"/>
            <w:noWrap/>
            <w:vAlign w:val="center"/>
            <w:hideMark/>
          </w:tcPr>
          <w:p w14:paraId="586A5DA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2642</w:t>
            </w:r>
          </w:p>
        </w:tc>
        <w:tc>
          <w:tcPr>
            <w:tcW w:w="196" w:type="pct"/>
            <w:shd w:val="clear" w:color="auto" w:fill="auto"/>
            <w:noWrap/>
            <w:vAlign w:val="center"/>
            <w:hideMark/>
          </w:tcPr>
          <w:p w14:paraId="0398BD79" w14:textId="133EB49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shd w:val="clear" w:color="auto" w:fill="auto"/>
            <w:noWrap/>
            <w:vAlign w:val="center"/>
            <w:hideMark/>
          </w:tcPr>
          <w:p w14:paraId="15A97598" w14:textId="48387A9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21110942" w14:textId="530FB4CD"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5</w:t>
            </w:r>
          </w:p>
        </w:tc>
        <w:tc>
          <w:tcPr>
            <w:tcW w:w="167" w:type="pct"/>
            <w:shd w:val="clear" w:color="auto" w:fill="auto"/>
            <w:noWrap/>
            <w:vAlign w:val="center"/>
            <w:hideMark/>
          </w:tcPr>
          <w:p w14:paraId="259CF5EE" w14:textId="07E71DD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shd w:val="clear" w:color="auto" w:fill="auto"/>
            <w:noWrap/>
            <w:vAlign w:val="center"/>
            <w:hideMark/>
          </w:tcPr>
          <w:p w14:paraId="119373D8"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0CFEAC7" w14:textId="77777777" w:rsidR="00B36BB0" w:rsidRPr="00885B94" w:rsidRDefault="00B36BB0" w:rsidP="00B36BB0">
            <w:pPr>
              <w:jc w:val="center"/>
              <w:rPr>
                <w:rFonts w:ascii="Cambria" w:hAnsi="Cambria"/>
                <w:sz w:val="12"/>
                <w:szCs w:val="12"/>
              </w:rPr>
            </w:pPr>
          </w:p>
        </w:tc>
      </w:tr>
      <w:tr w:rsidR="00B36BB0" w:rsidRPr="0076172E" w14:paraId="12EBF022" w14:textId="77777777" w:rsidTr="00B36BB0">
        <w:trPr>
          <w:trHeight w:val="227"/>
        </w:trPr>
        <w:tc>
          <w:tcPr>
            <w:tcW w:w="299" w:type="pct"/>
            <w:shd w:val="clear" w:color="auto" w:fill="auto"/>
            <w:noWrap/>
            <w:vAlign w:val="center"/>
            <w:hideMark/>
          </w:tcPr>
          <w:p w14:paraId="6834FEDB"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KRG-1-F</w:t>
            </w:r>
          </w:p>
        </w:tc>
        <w:tc>
          <w:tcPr>
            <w:tcW w:w="167" w:type="pct"/>
            <w:shd w:val="clear" w:color="auto" w:fill="auto"/>
            <w:noWrap/>
            <w:vAlign w:val="center"/>
            <w:hideMark/>
          </w:tcPr>
          <w:p w14:paraId="54221896" w14:textId="49812B9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shd w:val="clear" w:color="auto" w:fill="auto"/>
            <w:noWrap/>
            <w:vAlign w:val="center"/>
            <w:hideMark/>
          </w:tcPr>
          <w:p w14:paraId="3B16041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65</w:t>
            </w:r>
          </w:p>
        </w:tc>
        <w:tc>
          <w:tcPr>
            <w:tcW w:w="353" w:type="pct"/>
            <w:shd w:val="clear" w:color="auto" w:fill="auto"/>
            <w:noWrap/>
            <w:vAlign w:val="center"/>
            <w:hideMark/>
          </w:tcPr>
          <w:p w14:paraId="56A7B8C7" w14:textId="0142DA6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74" w:type="pct"/>
            <w:shd w:val="clear" w:color="auto" w:fill="auto"/>
            <w:noWrap/>
            <w:vAlign w:val="center"/>
            <w:hideMark/>
          </w:tcPr>
          <w:p w14:paraId="7B687CA3" w14:textId="453B38B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3E-15</w:t>
            </w:r>
          </w:p>
        </w:tc>
        <w:tc>
          <w:tcPr>
            <w:tcW w:w="245" w:type="pct"/>
            <w:shd w:val="clear" w:color="auto" w:fill="auto"/>
            <w:noWrap/>
            <w:vAlign w:val="center"/>
            <w:hideMark/>
          </w:tcPr>
          <w:p w14:paraId="72826AF4" w14:textId="603A7A8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3E-17</w:t>
            </w:r>
          </w:p>
        </w:tc>
        <w:tc>
          <w:tcPr>
            <w:tcW w:w="212" w:type="pct"/>
            <w:shd w:val="clear" w:color="auto" w:fill="auto"/>
            <w:noWrap/>
            <w:vAlign w:val="center"/>
            <w:hideMark/>
          </w:tcPr>
          <w:p w14:paraId="104E08A8" w14:textId="4BD73B0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42" w:type="pct"/>
            <w:shd w:val="clear" w:color="auto" w:fill="auto"/>
            <w:noWrap/>
            <w:vAlign w:val="center"/>
            <w:hideMark/>
          </w:tcPr>
          <w:p w14:paraId="1CAECBCE" w14:textId="21ABB50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shd w:val="clear" w:color="auto" w:fill="auto"/>
            <w:noWrap/>
            <w:vAlign w:val="center"/>
            <w:hideMark/>
          </w:tcPr>
          <w:p w14:paraId="78CD6F3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420</w:t>
            </w:r>
          </w:p>
        </w:tc>
        <w:tc>
          <w:tcPr>
            <w:tcW w:w="156" w:type="pct"/>
            <w:shd w:val="clear" w:color="auto" w:fill="auto"/>
            <w:noWrap/>
            <w:vAlign w:val="center"/>
            <w:hideMark/>
          </w:tcPr>
          <w:p w14:paraId="7C30282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p>
        </w:tc>
        <w:tc>
          <w:tcPr>
            <w:tcW w:w="260" w:type="pct"/>
            <w:shd w:val="clear" w:color="auto" w:fill="auto"/>
            <w:noWrap/>
            <w:vAlign w:val="center"/>
            <w:hideMark/>
          </w:tcPr>
          <w:p w14:paraId="5E807F2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277</w:t>
            </w:r>
          </w:p>
        </w:tc>
        <w:tc>
          <w:tcPr>
            <w:tcW w:w="290" w:type="pct"/>
            <w:shd w:val="clear" w:color="auto" w:fill="auto"/>
            <w:noWrap/>
            <w:vAlign w:val="center"/>
            <w:hideMark/>
          </w:tcPr>
          <w:p w14:paraId="029A330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152</w:t>
            </w:r>
          </w:p>
        </w:tc>
        <w:tc>
          <w:tcPr>
            <w:tcW w:w="185" w:type="pct"/>
            <w:shd w:val="clear" w:color="auto" w:fill="auto"/>
            <w:noWrap/>
            <w:vAlign w:val="center"/>
            <w:hideMark/>
          </w:tcPr>
          <w:p w14:paraId="70A3D70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314</w:t>
            </w:r>
          </w:p>
        </w:tc>
        <w:tc>
          <w:tcPr>
            <w:tcW w:w="196" w:type="pct"/>
            <w:shd w:val="clear" w:color="auto" w:fill="auto"/>
            <w:noWrap/>
            <w:vAlign w:val="center"/>
            <w:hideMark/>
          </w:tcPr>
          <w:p w14:paraId="587BFDD5" w14:textId="3A9C5BD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shd w:val="clear" w:color="auto" w:fill="auto"/>
            <w:noWrap/>
            <w:vAlign w:val="center"/>
            <w:hideMark/>
          </w:tcPr>
          <w:p w14:paraId="27C5B543" w14:textId="2983C5E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66C79FDB" w14:textId="1C97F5C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shd w:val="clear" w:color="auto" w:fill="auto"/>
            <w:noWrap/>
            <w:vAlign w:val="center"/>
            <w:hideMark/>
          </w:tcPr>
          <w:p w14:paraId="134C9091" w14:textId="535892B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7B52D5C0"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3DF271A" w14:textId="77777777" w:rsidR="00B36BB0" w:rsidRPr="00885B94" w:rsidRDefault="00B36BB0" w:rsidP="00B36BB0">
            <w:pPr>
              <w:jc w:val="center"/>
              <w:rPr>
                <w:rFonts w:ascii="Cambria" w:hAnsi="Cambria"/>
                <w:sz w:val="12"/>
                <w:szCs w:val="12"/>
              </w:rPr>
            </w:pPr>
          </w:p>
        </w:tc>
      </w:tr>
      <w:tr w:rsidR="00B36BB0" w:rsidRPr="0076172E" w14:paraId="62DB92C6" w14:textId="77777777" w:rsidTr="00B36BB0">
        <w:trPr>
          <w:trHeight w:val="227"/>
        </w:trPr>
        <w:tc>
          <w:tcPr>
            <w:tcW w:w="299" w:type="pct"/>
            <w:shd w:val="clear" w:color="auto" w:fill="auto"/>
            <w:noWrap/>
            <w:vAlign w:val="center"/>
            <w:hideMark/>
          </w:tcPr>
          <w:p w14:paraId="0067FA1C"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KRG-1-H</w:t>
            </w:r>
          </w:p>
        </w:tc>
        <w:tc>
          <w:tcPr>
            <w:tcW w:w="167" w:type="pct"/>
            <w:shd w:val="clear" w:color="auto" w:fill="auto"/>
            <w:noWrap/>
            <w:vAlign w:val="center"/>
            <w:hideMark/>
          </w:tcPr>
          <w:p w14:paraId="2FF2A8AA" w14:textId="5EAE509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74</w:t>
            </w:r>
          </w:p>
        </w:tc>
        <w:tc>
          <w:tcPr>
            <w:tcW w:w="237" w:type="pct"/>
            <w:shd w:val="clear" w:color="auto" w:fill="auto"/>
            <w:noWrap/>
            <w:vAlign w:val="center"/>
            <w:hideMark/>
          </w:tcPr>
          <w:p w14:paraId="0B3D46D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w:t>
            </w:r>
          </w:p>
        </w:tc>
        <w:tc>
          <w:tcPr>
            <w:tcW w:w="353" w:type="pct"/>
            <w:shd w:val="clear" w:color="auto" w:fill="auto"/>
            <w:noWrap/>
            <w:vAlign w:val="center"/>
            <w:hideMark/>
          </w:tcPr>
          <w:p w14:paraId="48D3A077" w14:textId="5F2845C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74" w:type="pct"/>
            <w:shd w:val="clear" w:color="auto" w:fill="auto"/>
            <w:noWrap/>
            <w:vAlign w:val="center"/>
            <w:hideMark/>
          </w:tcPr>
          <w:p w14:paraId="79BFC075" w14:textId="221B395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2E-15</w:t>
            </w:r>
          </w:p>
        </w:tc>
        <w:tc>
          <w:tcPr>
            <w:tcW w:w="245" w:type="pct"/>
            <w:shd w:val="clear" w:color="auto" w:fill="auto"/>
            <w:noWrap/>
            <w:vAlign w:val="center"/>
            <w:hideMark/>
          </w:tcPr>
          <w:p w14:paraId="4C47306E" w14:textId="5DAD6FC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2E-17</w:t>
            </w:r>
          </w:p>
        </w:tc>
        <w:tc>
          <w:tcPr>
            <w:tcW w:w="212" w:type="pct"/>
            <w:shd w:val="clear" w:color="auto" w:fill="auto"/>
            <w:noWrap/>
            <w:vAlign w:val="center"/>
            <w:hideMark/>
          </w:tcPr>
          <w:p w14:paraId="6219C367" w14:textId="2A362E6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42" w:type="pct"/>
            <w:shd w:val="clear" w:color="auto" w:fill="auto"/>
            <w:noWrap/>
            <w:vAlign w:val="center"/>
            <w:hideMark/>
          </w:tcPr>
          <w:p w14:paraId="116A1F49" w14:textId="3ABCCA3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2F3EF75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1135</w:t>
            </w:r>
          </w:p>
        </w:tc>
        <w:tc>
          <w:tcPr>
            <w:tcW w:w="156" w:type="pct"/>
            <w:shd w:val="clear" w:color="auto" w:fill="auto"/>
            <w:noWrap/>
            <w:vAlign w:val="center"/>
            <w:hideMark/>
          </w:tcPr>
          <w:p w14:paraId="1DA33A1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w:t>
            </w:r>
          </w:p>
        </w:tc>
        <w:tc>
          <w:tcPr>
            <w:tcW w:w="260" w:type="pct"/>
            <w:shd w:val="clear" w:color="auto" w:fill="auto"/>
            <w:noWrap/>
            <w:vAlign w:val="center"/>
            <w:hideMark/>
          </w:tcPr>
          <w:p w14:paraId="19F95A4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518</w:t>
            </w:r>
          </w:p>
        </w:tc>
        <w:tc>
          <w:tcPr>
            <w:tcW w:w="290" w:type="pct"/>
            <w:shd w:val="clear" w:color="auto" w:fill="auto"/>
            <w:noWrap/>
            <w:vAlign w:val="center"/>
            <w:hideMark/>
          </w:tcPr>
          <w:p w14:paraId="0E0842C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264</w:t>
            </w:r>
          </w:p>
        </w:tc>
        <w:tc>
          <w:tcPr>
            <w:tcW w:w="185" w:type="pct"/>
            <w:shd w:val="clear" w:color="auto" w:fill="auto"/>
            <w:noWrap/>
            <w:vAlign w:val="center"/>
            <w:hideMark/>
          </w:tcPr>
          <w:p w14:paraId="6DF6E45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581</w:t>
            </w:r>
          </w:p>
        </w:tc>
        <w:tc>
          <w:tcPr>
            <w:tcW w:w="196" w:type="pct"/>
            <w:shd w:val="clear" w:color="auto" w:fill="auto"/>
            <w:noWrap/>
            <w:vAlign w:val="center"/>
            <w:hideMark/>
          </w:tcPr>
          <w:p w14:paraId="33A20CAF" w14:textId="43FBF4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6ACD68D1" w14:textId="2CE458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653B128F" w14:textId="0CBD0DA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67" w:type="pct"/>
            <w:shd w:val="clear" w:color="auto" w:fill="auto"/>
            <w:noWrap/>
            <w:vAlign w:val="center"/>
            <w:hideMark/>
          </w:tcPr>
          <w:p w14:paraId="2643E2E0" w14:textId="58C2332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shd w:val="clear" w:color="auto" w:fill="auto"/>
            <w:noWrap/>
            <w:vAlign w:val="center"/>
            <w:hideMark/>
          </w:tcPr>
          <w:p w14:paraId="15636692"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2162B58C" w14:textId="77777777" w:rsidR="00B36BB0" w:rsidRPr="00885B94" w:rsidRDefault="00B36BB0" w:rsidP="00B36BB0">
            <w:pPr>
              <w:jc w:val="center"/>
              <w:rPr>
                <w:rFonts w:ascii="Cambria" w:hAnsi="Cambria"/>
                <w:sz w:val="12"/>
                <w:szCs w:val="12"/>
              </w:rPr>
            </w:pPr>
          </w:p>
        </w:tc>
      </w:tr>
      <w:tr w:rsidR="00B36BB0" w:rsidRPr="0076172E" w14:paraId="60320F3F" w14:textId="77777777" w:rsidTr="00B36BB0">
        <w:trPr>
          <w:trHeight w:val="227"/>
        </w:trPr>
        <w:tc>
          <w:tcPr>
            <w:tcW w:w="299" w:type="pct"/>
            <w:tcBorders>
              <w:bottom w:val="single" w:sz="4" w:space="0" w:color="auto"/>
            </w:tcBorders>
            <w:shd w:val="clear" w:color="auto" w:fill="auto"/>
            <w:noWrap/>
            <w:vAlign w:val="center"/>
            <w:hideMark/>
          </w:tcPr>
          <w:p w14:paraId="1C9AAAB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KRG-1-I</w:t>
            </w:r>
          </w:p>
        </w:tc>
        <w:tc>
          <w:tcPr>
            <w:tcW w:w="167" w:type="pct"/>
            <w:tcBorders>
              <w:bottom w:val="single" w:sz="4" w:space="0" w:color="auto"/>
            </w:tcBorders>
            <w:shd w:val="clear" w:color="auto" w:fill="auto"/>
            <w:noWrap/>
            <w:vAlign w:val="center"/>
            <w:hideMark/>
          </w:tcPr>
          <w:p w14:paraId="74951BAE" w14:textId="2EA4C63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tcBorders>
              <w:bottom w:val="single" w:sz="4" w:space="0" w:color="auto"/>
            </w:tcBorders>
            <w:shd w:val="clear" w:color="auto" w:fill="auto"/>
            <w:noWrap/>
            <w:vAlign w:val="center"/>
            <w:hideMark/>
          </w:tcPr>
          <w:p w14:paraId="1753C83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353" w:type="pct"/>
            <w:tcBorders>
              <w:bottom w:val="single" w:sz="4" w:space="0" w:color="auto"/>
            </w:tcBorders>
            <w:shd w:val="clear" w:color="auto" w:fill="auto"/>
            <w:noWrap/>
            <w:vAlign w:val="center"/>
            <w:hideMark/>
          </w:tcPr>
          <w:p w14:paraId="0433BB86" w14:textId="711D9EF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tcBorders>
              <w:bottom w:val="single" w:sz="4" w:space="0" w:color="auto"/>
            </w:tcBorders>
            <w:shd w:val="clear" w:color="auto" w:fill="auto"/>
            <w:noWrap/>
            <w:vAlign w:val="center"/>
            <w:hideMark/>
          </w:tcPr>
          <w:p w14:paraId="4FADAE3D" w14:textId="4C2C9F6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6E-15</w:t>
            </w:r>
          </w:p>
        </w:tc>
        <w:tc>
          <w:tcPr>
            <w:tcW w:w="245" w:type="pct"/>
            <w:tcBorders>
              <w:bottom w:val="single" w:sz="4" w:space="0" w:color="auto"/>
            </w:tcBorders>
            <w:shd w:val="clear" w:color="auto" w:fill="auto"/>
            <w:noWrap/>
            <w:vAlign w:val="center"/>
            <w:hideMark/>
          </w:tcPr>
          <w:p w14:paraId="55023A98" w14:textId="0D257D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6E-17</w:t>
            </w:r>
          </w:p>
        </w:tc>
        <w:tc>
          <w:tcPr>
            <w:tcW w:w="212" w:type="pct"/>
            <w:tcBorders>
              <w:bottom w:val="single" w:sz="4" w:space="0" w:color="auto"/>
            </w:tcBorders>
            <w:shd w:val="clear" w:color="auto" w:fill="auto"/>
            <w:noWrap/>
            <w:vAlign w:val="center"/>
            <w:hideMark/>
          </w:tcPr>
          <w:p w14:paraId="518EAA4A" w14:textId="25E54A9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42" w:type="pct"/>
            <w:tcBorders>
              <w:bottom w:val="single" w:sz="4" w:space="0" w:color="auto"/>
            </w:tcBorders>
            <w:shd w:val="clear" w:color="auto" w:fill="auto"/>
            <w:noWrap/>
            <w:vAlign w:val="center"/>
            <w:hideMark/>
          </w:tcPr>
          <w:p w14:paraId="6927C740" w14:textId="0EBDF94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bottom w:val="single" w:sz="4" w:space="0" w:color="auto"/>
            </w:tcBorders>
            <w:shd w:val="clear" w:color="auto" w:fill="auto"/>
            <w:noWrap/>
            <w:vAlign w:val="center"/>
            <w:hideMark/>
          </w:tcPr>
          <w:p w14:paraId="3613D17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492</w:t>
            </w:r>
          </w:p>
        </w:tc>
        <w:tc>
          <w:tcPr>
            <w:tcW w:w="156" w:type="pct"/>
            <w:tcBorders>
              <w:bottom w:val="single" w:sz="4" w:space="0" w:color="auto"/>
            </w:tcBorders>
            <w:shd w:val="clear" w:color="auto" w:fill="auto"/>
            <w:noWrap/>
            <w:vAlign w:val="center"/>
            <w:hideMark/>
          </w:tcPr>
          <w:p w14:paraId="3156CB2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p>
        </w:tc>
        <w:tc>
          <w:tcPr>
            <w:tcW w:w="260" w:type="pct"/>
            <w:tcBorders>
              <w:bottom w:val="single" w:sz="4" w:space="0" w:color="auto"/>
            </w:tcBorders>
            <w:shd w:val="clear" w:color="auto" w:fill="auto"/>
            <w:noWrap/>
            <w:vAlign w:val="center"/>
            <w:hideMark/>
          </w:tcPr>
          <w:p w14:paraId="69BD18C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423</w:t>
            </w:r>
          </w:p>
        </w:tc>
        <w:tc>
          <w:tcPr>
            <w:tcW w:w="290" w:type="pct"/>
            <w:tcBorders>
              <w:bottom w:val="single" w:sz="4" w:space="0" w:color="auto"/>
            </w:tcBorders>
            <w:shd w:val="clear" w:color="auto" w:fill="auto"/>
            <w:noWrap/>
            <w:vAlign w:val="center"/>
            <w:hideMark/>
          </w:tcPr>
          <w:p w14:paraId="166C29D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131</w:t>
            </w:r>
          </w:p>
        </w:tc>
        <w:tc>
          <w:tcPr>
            <w:tcW w:w="185" w:type="pct"/>
            <w:tcBorders>
              <w:bottom w:val="single" w:sz="4" w:space="0" w:color="auto"/>
            </w:tcBorders>
            <w:shd w:val="clear" w:color="auto" w:fill="auto"/>
            <w:noWrap/>
            <w:vAlign w:val="center"/>
            <w:hideMark/>
          </w:tcPr>
          <w:p w14:paraId="4E8DE2A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455</w:t>
            </w:r>
          </w:p>
        </w:tc>
        <w:tc>
          <w:tcPr>
            <w:tcW w:w="196" w:type="pct"/>
            <w:tcBorders>
              <w:bottom w:val="single" w:sz="4" w:space="0" w:color="auto"/>
            </w:tcBorders>
            <w:shd w:val="clear" w:color="auto" w:fill="auto"/>
            <w:noWrap/>
            <w:vAlign w:val="center"/>
            <w:hideMark/>
          </w:tcPr>
          <w:p w14:paraId="343C76A2" w14:textId="030F150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tcBorders>
              <w:bottom w:val="single" w:sz="4" w:space="0" w:color="auto"/>
            </w:tcBorders>
            <w:shd w:val="clear" w:color="auto" w:fill="auto"/>
            <w:noWrap/>
            <w:vAlign w:val="center"/>
            <w:hideMark/>
          </w:tcPr>
          <w:p w14:paraId="0EA00284" w14:textId="3C66A7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tcBorders>
              <w:bottom w:val="single" w:sz="4" w:space="0" w:color="auto"/>
            </w:tcBorders>
            <w:shd w:val="clear" w:color="auto" w:fill="auto"/>
            <w:noWrap/>
            <w:vAlign w:val="center"/>
            <w:hideMark/>
          </w:tcPr>
          <w:p w14:paraId="2B8D3761" w14:textId="6018B26D"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3</w:t>
            </w:r>
          </w:p>
        </w:tc>
        <w:tc>
          <w:tcPr>
            <w:tcW w:w="167" w:type="pct"/>
            <w:tcBorders>
              <w:bottom w:val="single" w:sz="4" w:space="0" w:color="auto"/>
            </w:tcBorders>
            <w:shd w:val="clear" w:color="auto" w:fill="auto"/>
            <w:noWrap/>
            <w:vAlign w:val="center"/>
            <w:hideMark/>
          </w:tcPr>
          <w:p w14:paraId="63924B45" w14:textId="1CF39C4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tcBorders>
              <w:bottom w:val="single" w:sz="4" w:space="0" w:color="auto"/>
            </w:tcBorders>
            <w:shd w:val="clear" w:color="auto" w:fill="auto"/>
            <w:noWrap/>
            <w:vAlign w:val="center"/>
            <w:hideMark/>
          </w:tcPr>
          <w:p w14:paraId="7E5E7765" w14:textId="6F724F8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137" w:type="pct"/>
            <w:tcBorders>
              <w:bottom w:val="single" w:sz="4" w:space="0" w:color="auto"/>
            </w:tcBorders>
            <w:shd w:val="clear" w:color="auto" w:fill="auto"/>
            <w:noWrap/>
            <w:vAlign w:val="center"/>
            <w:hideMark/>
          </w:tcPr>
          <w:p w14:paraId="09175C06" w14:textId="47B6860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r>
      <w:tr w:rsidR="00B36BB0" w:rsidRPr="0076172E" w14:paraId="1CFD28A8" w14:textId="77777777" w:rsidTr="00B36BB0">
        <w:trPr>
          <w:trHeight w:val="227"/>
        </w:trPr>
        <w:tc>
          <w:tcPr>
            <w:tcW w:w="299" w:type="pct"/>
            <w:tcBorders>
              <w:top w:val="single" w:sz="4" w:space="0" w:color="auto"/>
            </w:tcBorders>
            <w:shd w:val="clear" w:color="auto" w:fill="auto"/>
            <w:noWrap/>
            <w:vAlign w:val="center"/>
            <w:hideMark/>
          </w:tcPr>
          <w:p w14:paraId="7B7FBF25"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KRG-2-A</w:t>
            </w:r>
          </w:p>
        </w:tc>
        <w:tc>
          <w:tcPr>
            <w:tcW w:w="167" w:type="pct"/>
            <w:tcBorders>
              <w:top w:val="single" w:sz="4" w:space="0" w:color="auto"/>
            </w:tcBorders>
            <w:shd w:val="clear" w:color="auto" w:fill="auto"/>
            <w:noWrap/>
            <w:vAlign w:val="center"/>
            <w:hideMark/>
          </w:tcPr>
          <w:p w14:paraId="6ED4F7C8" w14:textId="0FE4109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84</w:t>
            </w:r>
          </w:p>
        </w:tc>
        <w:tc>
          <w:tcPr>
            <w:tcW w:w="237" w:type="pct"/>
            <w:tcBorders>
              <w:top w:val="single" w:sz="4" w:space="0" w:color="auto"/>
            </w:tcBorders>
            <w:shd w:val="clear" w:color="auto" w:fill="auto"/>
            <w:noWrap/>
            <w:vAlign w:val="center"/>
            <w:hideMark/>
          </w:tcPr>
          <w:p w14:paraId="7B32B1E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73</w:t>
            </w:r>
          </w:p>
        </w:tc>
        <w:tc>
          <w:tcPr>
            <w:tcW w:w="353" w:type="pct"/>
            <w:tcBorders>
              <w:top w:val="single" w:sz="4" w:space="0" w:color="auto"/>
            </w:tcBorders>
            <w:shd w:val="clear" w:color="auto" w:fill="auto"/>
            <w:noWrap/>
            <w:vAlign w:val="center"/>
            <w:hideMark/>
          </w:tcPr>
          <w:p w14:paraId="62E01408" w14:textId="6063E65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74" w:type="pct"/>
            <w:tcBorders>
              <w:top w:val="single" w:sz="4" w:space="0" w:color="auto"/>
            </w:tcBorders>
            <w:shd w:val="clear" w:color="auto" w:fill="auto"/>
            <w:noWrap/>
            <w:vAlign w:val="center"/>
            <w:hideMark/>
          </w:tcPr>
          <w:p w14:paraId="496D4F65" w14:textId="405E7B7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4E-14</w:t>
            </w:r>
          </w:p>
        </w:tc>
        <w:tc>
          <w:tcPr>
            <w:tcW w:w="245" w:type="pct"/>
            <w:tcBorders>
              <w:top w:val="single" w:sz="4" w:space="0" w:color="auto"/>
            </w:tcBorders>
            <w:shd w:val="clear" w:color="auto" w:fill="auto"/>
            <w:noWrap/>
            <w:vAlign w:val="center"/>
            <w:hideMark/>
          </w:tcPr>
          <w:p w14:paraId="018BC364" w14:textId="7D24E7F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4E-16</w:t>
            </w:r>
          </w:p>
        </w:tc>
        <w:tc>
          <w:tcPr>
            <w:tcW w:w="212" w:type="pct"/>
            <w:tcBorders>
              <w:top w:val="single" w:sz="4" w:space="0" w:color="auto"/>
            </w:tcBorders>
            <w:shd w:val="clear" w:color="auto" w:fill="auto"/>
            <w:noWrap/>
            <w:vAlign w:val="center"/>
            <w:hideMark/>
          </w:tcPr>
          <w:p w14:paraId="69D383CE" w14:textId="2423743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tcBorders>
              <w:top w:val="single" w:sz="4" w:space="0" w:color="auto"/>
            </w:tcBorders>
            <w:shd w:val="clear" w:color="auto" w:fill="auto"/>
            <w:noWrap/>
            <w:vAlign w:val="center"/>
            <w:hideMark/>
          </w:tcPr>
          <w:p w14:paraId="727463AE" w14:textId="1444E72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tcBorders>
              <w:top w:val="single" w:sz="4" w:space="0" w:color="auto"/>
            </w:tcBorders>
            <w:shd w:val="clear" w:color="auto" w:fill="auto"/>
            <w:noWrap/>
            <w:vAlign w:val="center"/>
            <w:hideMark/>
          </w:tcPr>
          <w:p w14:paraId="7620FA7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1149</w:t>
            </w:r>
          </w:p>
        </w:tc>
        <w:tc>
          <w:tcPr>
            <w:tcW w:w="156" w:type="pct"/>
            <w:tcBorders>
              <w:top w:val="single" w:sz="4" w:space="0" w:color="auto"/>
            </w:tcBorders>
            <w:shd w:val="clear" w:color="auto" w:fill="auto"/>
            <w:noWrap/>
            <w:vAlign w:val="center"/>
            <w:hideMark/>
          </w:tcPr>
          <w:p w14:paraId="6A3511E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w:t>
            </w:r>
          </w:p>
        </w:tc>
        <w:tc>
          <w:tcPr>
            <w:tcW w:w="260" w:type="pct"/>
            <w:tcBorders>
              <w:top w:val="single" w:sz="4" w:space="0" w:color="auto"/>
            </w:tcBorders>
            <w:shd w:val="clear" w:color="auto" w:fill="auto"/>
            <w:noWrap/>
            <w:vAlign w:val="center"/>
            <w:hideMark/>
          </w:tcPr>
          <w:p w14:paraId="10FBA13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588</w:t>
            </w:r>
          </w:p>
        </w:tc>
        <w:tc>
          <w:tcPr>
            <w:tcW w:w="290" w:type="pct"/>
            <w:tcBorders>
              <w:top w:val="single" w:sz="4" w:space="0" w:color="auto"/>
            </w:tcBorders>
            <w:shd w:val="clear" w:color="auto" w:fill="auto"/>
            <w:noWrap/>
            <w:vAlign w:val="center"/>
            <w:hideMark/>
          </w:tcPr>
          <w:p w14:paraId="2064382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251</w:t>
            </w:r>
          </w:p>
        </w:tc>
        <w:tc>
          <w:tcPr>
            <w:tcW w:w="185" w:type="pct"/>
            <w:tcBorders>
              <w:top w:val="single" w:sz="4" w:space="0" w:color="auto"/>
            </w:tcBorders>
            <w:shd w:val="clear" w:color="auto" w:fill="auto"/>
            <w:noWrap/>
            <w:vAlign w:val="center"/>
            <w:hideMark/>
          </w:tcPr>
          <w:p w14:paraId="3FCA4DF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649</w:t>
            </w:r>
          </w:p>
        </w:tc>
        <w:tc>
          <w:tcPr>
            <w:tcW w:w="196" w:type="pct"/>
            <w:tcBorders>
              <w:top w:val="single" w:sz="4" w:space="0" w:color="auto"/>
            </w:tcBorders>
            <w:shd w:val="clear" w:color="auto" w:fill="auto"/>
            <w:noWrap/>
            <w:vAlign w:val="center"/>
            <w:hideMark/>
          </w:tcPr>
          <w:p w14:paraId="4F1CC501" w14:textId="2D2EDEF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top w:val="single" w:sz="4" w:space="0" w:color="auto"/>
            </w:tcBorders>
            <w:shd w:val="clear" w:color="auto" w:fill="auto"/>
            <w:noWrap/>
            <w:vAlign w:val="center"/>
            <w:hideMark/>
          </w:tcPr>
          <w:p w14:paraId="1DBEA8E2" w14:textId="42A7E71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tcBorders>
              <w:top w:val="single" w:sz="4" w:space="0" w:color="auto"/>
            </w:tcBorders>
            <w:shd w:val="clear" w:color="auto" w:fill="auto"/>
            <w:noWrap/>
            <w:vAlign w:val="center"/>
            <w:hideMark/>
          </w:tcPr>
          <w:p w14:paraId="3661A0B2" w14:textId="01FC5783"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4</w:t>
            </w:r>
          </w:p>
        </w:tc>
        <w:tc>
          <w:tcPr>
            <w:tcW w:w="167" w:type="pct"/>
            <w:tcBorders>
              <w:top w:val="single" w:sz="4" w:space="0" w:color="auto"/>
            </w:tcBorders>
            <w:shd w:val="clear" w:color="auto" w:fill="auto"/>
            <w:noWrap/>
            <w:vAlign w:val="center"/>
            <w:hideMark/>
          </w:tcPr>
          <w:p w14:paraId="5A5EA826" w14:textId="21CCFA6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04</w:t>
            </w:r>
          </w:p>
        </w:tc>
        <w:tc>
          <w:tcPr>
            <w:tcW w:w="421" w:type="pct"/>
            <w:tcBorders>
              <w:top w:val="single" w:sz="4" w:space="0" w:color="auto"/>
            </w:tcBorders>
            <w:shd w:val="clear" w:color="auto" w:fill="auto"/>
            <w:noWrap/>
            <w:vAlign w:val="center"/>
            <w:hideMark/>
          </w:tcPr>
          <w:p w14:paraId="7C65B1B0"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645E9EC0" w14:textId="77777777" w:rsidR="00B36BB0" w:rsidRPr="00885B94" w:rsidRDefault="00B36BB0" w:rsidP="00B36BB0">
            <w:pPr>
              <w:jc w:val="center"/>
              <w:rPr>
                <w:rFonts w:ascii="Cambria" w:hAnsi="Cambria"/>
                <w:sz w:val="12"/>
                <w:szCs w:val="12"/>
              </w:rPr>
            </w:pPr>
          </w:p>
        </w:tc>
      </w:tr>
      <w:tr w:rsidR="00B36BB0" w:rsidRPr="0076172E" w14:paraId="24C438F4" w14:textId="77777777" w:rsidTr="00B36BB0">
        <w:trPr>
          <w:trHeight w:val="227"/>
        </w:trPr>
        <w:tc>
          <w:tcPr>
            <w:tcW w:w="299" w:type="pct"/>
            <w:shd w:val="clear" w:color="auto" w:fill="auto"/>
            <w:noWrap/>
            <w:vAlign w:val="center"/>
            <w:hideMark/>
          </w:tcPr>
          <w:p w14:paraId="370D8701"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KRG-2-B</w:t>
            </w:r>
          </w:p>
        </w:tc>
        <w:tc>
          <w:tcPr>
            <w:tcW w:w="167" w:type="pct"/>
            <w:shd w:val="clear" w:color="auto" w:fill="auto"/>
            <w:noWrap/>
            <w:vAlign w:val="center"/>
            <w:hideMark/>
          </w:tcPr>
          <w:p w14:paraId="1D010044" w14:textId="1882713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89</w:t>
            </w:r>
          </w:p>
        </w:tc>
        <w:tc>
          <w:tcPr>
            <w:tcW w:w="237" w:type="pct"/>
            <w:shd w:val="clear" w:color="auto" w:fill="auto"/>
            <w:noWrap/>
            <w:vAlign w:val="center"/>
            <w:hideMark/>
          </w:tcPr>
          <w:p w14:paraId="4A73EE7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92</w:t>
            </w:r>
          </w:p>
        </w:tc>
        <w:tc>
          <w:tcPr>
            <w:tcW w:w="353" w:type="pct"/>
            <w:shd w:val="clear" w:color="auto" w:fill="auto"/>
            <w:noWrap/>
            <w:vAlign w:val="center"/>
            <w:hideMark/>
          </w:tcPr>
          <w:p w14:paraId="5C8F58AA" w14:textId="711F7B0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shd w:val="clear" w:color="auto" w:fill="auto"/>
            <w:noWrap/>
            <w:vAlign w:val="center"/>
            <w:hideMark/>
          </w:tcPr>
          <w:p w14:paraId="02495604" w14:textId="6ABA9A8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3E-14</w:t>
            </w:r>
          </w:p>
        </w:tc>
        <w:tc>
          <w:tcPr>
            <w:tcW w:w="245" w:type="pct"/>
            <w:shd w:val="clear" w:color="auto" w:fill="auto"/>
            <w:noWrap/>
            <w:vAlign w:val="center"/>
            <w:hideMark/>
          </w:tcPr>
          <w:p w14:paraId="52758C47" w14:textId="4FCB3E0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3E-16</w:t>
            </w:r>
          </w:p>
        </w:tc>
        <w:tc>
          <w:tcPr>
            <w:tcW w:w="212" w:type="pct"/>
            <w:shd w:val="clear" w:color="auto" w:fill="auto"/>
            <w:noWrap/>
            <w:vAlign w:val="center"/>
            <w:hideMark/>
          </w:tcPr>
          <w:p w14:paraId="02935BD0" w14:textId="138F39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6A35E0C6" w14:textId="56BF67B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shd w:val="clear" w:color="auto" w:fill="auto"/>
            <w:noWrap/>
            <w:vAlign w:val="center"/>
            <w:hideMark/>
          </w:tcPr>
          <w:p w14:paraId="2FFCFE3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856</w:t>
            </w:r>
          </w:p>
        </w:tc>
        <w:tc>
          <w:tcPr>
            <w:tcW w:w="156" w:type="pct"/>
            <w:shd w:val="clear" w:color="auto" w:fill="auto"/>
            <w:noWrap/>
            <w:vAlign w:val="center"/>
            <w:hideMark/>
          </w:tcPr>
          <w:p w14:paraId="17B0B51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p>
        </w:tc>
        <w:tc>
          <w:tcPr>
            <w:tcW w:w="260" w:type="pct"/>
            <w:shd w:val="clear" w:color="auto" w:fill="auto"/>
            <w:noWrap/>
            <w:vAlign w:val="center"/>
            <w:hideMark/>
          </w:tcPr>
          <w:p w14:paraId="711FB63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402</w:t>
            </w:r>
          </w:p>
        </w:tc>
        <w:tc>
          <w:tcPr>
            <w:tcW w:w="290" w:type="pct"/>
            <w:shd w:val="clear" w:color="auto" w:fill="auto"/>
            <w:noWrap/>
            <w:vAlign w:val="center"/>
            <w:hideMark/>
          </w:tcPr>
          <w:p w14:paraId="689DBEF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185</w:t>
            </w:r>
          </w:p>
        </w:tc>
        <w:tc>
          <w:tcPr>
            <w:tcW w:w="185" w:type="pct"/>
            <w:shd w:val="clear" w:color="auto" w:fill="auto"/>
            <w:noWrap/>
            <w:vAlign w:val="center"/>
            <w:hideMark/>
          </w:tcPr>
          <w:p w14:paraId="06B4982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446</w:t>
            </w:r>
          </w:p>
        </w:tc>
        <w:tc>
          <w:tcPr>
            <w:tcW w:w="196" w:type="pct"/>
            <w:shd w:val="clear" w:color="auto" w:fill="auto"/>
            <w:noWrap/>
            <w:vAlign w:val="center"/>
            <w:hideMark/>
          </w:tcPr>
          <w:p w14:paraId="593DB209" w14:textId="4DF7A50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2EE3E102" w14:textId="2F2D38F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773BC61E" w14:textId="48B5E42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167" w:type="pct"/>
            <w:shd w:val="clear" w:color="auto" w:fill="auto"/>
            <w:noWrap/>
            <w:vAlign w:val="center"/>
            <w:hideMark/>
          </w:tcPr>
          <w:p w14:paraId="4B2C562C" w14:textId="560E0AE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04</w:t>
            </w:r>
          </w:p>
        </w:tc>
        <w:tc>
          <w:tcPr>
            <w:tcW w:w="421" w:type="pct"/>
            <w:shd w:val="clear" w:color="auto" w:fill="auto"/>
            <w:noWrap/>
            <w:vAlign w:val="center"/>
            <w:hideMark/>
          </w:tcPr>
          <w:p w14:paraId="7EF2B7C3"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4080B59E" w14:textId="77777777" w:rsidR="00B36BB0" w:rsidRPr="00885B94" w:rsidRDefault="00B36BB0" w:rsidP="00B36BB0">
            <w:pPr>
              <w:jc w:val="center"/>
              <w:rPr>
                <w:rFonts w:ascii="Cambria" w:hAnsi="Cambria"/>
                <w:sz w:val="12"/>
                <w:szCs w:val="12"/>
              </w:rPr>
            </w:pPr>
          </w:p>
        </w:tc>
      </w:tr>
      <w:tr w:rsidR="00B36BB0" w:rsidRPr="0076172E" w14:paraId="27FA6B86" w14:textId="77777777" w:rsidTr="00B36BB0">
        <w:trPr>
          <w:trHeight w:val="227"/>
        </w:trPr>
        <w:tc>
          <w:tcPr>
            <w:tcW w:w="299" w:type="pct"/>
            <w:shd w:val="clear" w:color="auto" w:fill="auto"/>
            <w:noWrap/>
            <w:vAlign w:val="center"/>
            <w:hideMark/>
          </w:tcPr>
          <w:p w14:paraId="16C9B838"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KRG-2-C</w:t>
            </w:r>
          </w:p>
        </w:tc>
        <w:tc>
          <w:tcPr>
            <w:tcW w:w="167" w:type="pct"/>
            <w:shd w:val="clear" w:color="auto" w:fill="auto"/>
            <w:noWrap/>
            <w:vAlign w:val="center"/>
            <w:hideMark/>
          </w:tcPr>
          <w:p w14:paraId="53ACEC12" w14:textId="4729DB6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shd w:val="clear" w:color="auto" w:fill="auto"/>
            <w:noWrap/>
            <w:vAlign w:val="center"/>
            <w:hideMark/>
          </w:tcPr>
          <w:p w14:paraId="2BE9636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w:t>
            </w:r>
          </w:p>
        </w:tc>
        <w:tc>
          <w:tcPr>
            <w:tcW w:w="353" w:type="pct"/>
            <w:shd w:val="clear" w:color="auto" w:fill="auto"/>
            <w:noWrap/>
            <w:vAlign w:val="center"/>
            <w:hideMark/>
          </w:tcPr>
          <w:p w14:paraId="33983439" w14:textId="3DFF1CA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shd w:val="clear" w:color="auto" w:fill="auto"/>
            <w:noWrap/>
            <w:vAlign w:val="center"/>
            <w:hideMark/>
          </w:tcPr>
          <w:p w14:paraId="71185090" w14:textId="71C20E2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5E-15</w:t>
            </w:r>
          </w:p>
        </w:tc>
        <w:tc>
          <w:tcPr>
            <w:tcW w:w="245" w:type="pct"/>
            <w:shd w:val="clear" w:color="auto" w:fill="auto"/>
            <w:noWrap/>
            <w:vAlign w:val="center"/>
            <w:hideMark/>
          </w:tcPr>
          <w:p w14:paraId="4CD786B1" w14:textId="6307A71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5E-17</w:t>
            </w:r>
          </w:p>
        </w:tc>
        <w:tc>
          <w:tcPr>
            <w:tcW w:w="212" w:type="pct"/>
            <w:shd w:val="clear" w:color="auto" w:fill="auto"/>
            <w:noWrap/>
            <w:vAlign w:val="center"/>
            <w:hideMark/>
          </w:tcPr>
          <w:p w14:paraId="0357212D" w14:textId="4B1668D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42" w:type="pct"/>
            <w:shd w:val="clear" w:color="auto" w:fill="auto"/>
            <w:noWrap/>
            <w:vAlign w:val="center"/>
            <w:hideMark/>
          </w:tcPr>
          <w:p w14:paraId="40A06BE7" w14:textId="1EC3E5B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57" w:type="pct"/>
            <w:shd w:val="clear" w:color="auto" w:fill="auto"/>
            <w:noWrap/>
            <w:vAlign w:val="center"/>
            <w:hideMark/>
          </w:tcPr>
          <w:p w14:paraId="65584B5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995</w:t>
            </w:r>
          </w:p>
        </w:tc>
        <w:tc>
          <w:tcPr>
            <w:tcW w:w="156" w:type="pct"/>
            <w:shd w:val="clear" w:color="auto" w:fill="auto"/>
            <w:noWrap/>
            <w:vAlign w:val="center"/>
            <w:hideMark/>
          </w:tcPr>
          <w:p w14:paraId="075035C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p>
        </w:tc>
        <w:tc>
          <w:tcPr>
            <w:tcW w:w="260" w:type="pct"/>
            <w:shd w:val="clear" w:color="auto" w:fill="auto"/>
            <w:noWrap/>
            <w:vAlign w:val="center"/>
            <w:hideMark/>
          </w:tcPr>
          <w:p w14:paraId="2B2D05D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923</w:t>
            </w:r>
          </w:p>
        </w:tc>
        <w:tc>
          <w:tcPr>
            <w:tcW w:w="290" w:type="pct"/>
            <w:shd w:val="clear" w:color="auto" w:fill="auto"/>
            <w:noWrap/>
            <w:vAlign w:val="center"/>
            <w:hideMark/>
          </w:tcPr>
          <w:p w14:paraId="7944DE9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252</w:t>
            </w:r>
          </w:p>
        </w:tc>
        <w:tc>
          <w:tcPr>
            <w:tcW w:w="185" w:type="pct"/>
            <w:shd w:val="clear" w:color="auto" w:fill="auto"/>
            <w:noWrap/>
            <w:vAlign w:val="center"/>
            <w:hideMark/>
          </w:tcPr>
          <w:p w14:paraId="621B50F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983</w:t>
            </w:r>
          </w:p>
        </w:tc>
        <w:tc>
          <w:tcPr>
            <w:tcW w:w="196" w:type="pct"/>
            <w:shd w:val="clear" w:color="auto" w:fill="auto"/>
            <w:noWrap/>
            <w:vAlign w:val="center"/>
            <w:hideMark/>
          </w:tcPr>
          <w:p w14:paraId="4CFF04E7" w14:textId="130498B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shd w:val="clear" w:color="auto" w:fill="auto"/>
            <w:noWrap/>
            <w:vAlign w:val="center"/>
            <w:hideMark/>
          </w:tcPr>
          <w:p w14:paraId="6E6BE995" w14:textId="478E9A7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3CECE6E6" w14:textId="04FE826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shd w:val="clear" w:color="auto" w:fill="auto"/>
            <w:noWrap/>
            <w:vAlign w:val="center"/>
            <w:hideMark/>
          </w:tcPr>
          <w:p w14:paraId="6762E370" w14:textId="5922448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shd w:val="clear" w:color="auto" w:fill="auto"/>
            <w:noWrap/>
            <w:vAlign w:val="center"/>
            <w:hideMark/>
          </w:tcPr>
          <w:p w14:paraId="57BC3061"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998DA45" w14:textId="77777777" w:rsidR="00B36BB0" w:rsidRPr="00885B94" w:rsidRDefault="00B36BB0" w:rsidP="00B36BB0">
            <w:pPr>
              <w:jc w:val="center"/>
              <w:rPr>
                <w:rFonts w:ascii="Cambria" w:hAnsi="Cambria"/>
                <w:sz w:val="12"/>
                <w:szCs w:val="12"/>
              </w:rPr>
            </w:pPr>
          </w:p>
        </w:tc>
      </w:tr>
      <w:tr w:rsidR="00B36BB0" w:rsidRPr="0076172E" w14:paraId="72E77C2C" w14:textId="77777777" w:rsidTr="00B36BB0">
        <w:trPr>
          <w:trHeight w:val="227"/>
        </w:trPr>
        <w:tc>
          <w:tcPr>
            <w:tcW w:w="299" w:type="pct"/>
            <w:shd w:val="clear" w:color="auto" w:fill="auto"/>
            <w:noWrap/>
            <w:vAlign w:val="center"/>
            <w:hideMark/>
          </w:tcPr>
          <w:p w14:paraId="4CFBC115" w14:textId="77777777" w:rsidR="00B36BB0" w:rsidRPr="00885B94" w:rsidRDefault="00B36BB0" w:rsidP="00B36BB0">
            <w:pPr>
              <w:rPr>
                <w:rFonts w:ascii="Cambria" w:hAnsi="Cambria" w:cs="Arial"/>
                <w:i/>
                <w:iCs/>
                <w:color w:val="000000"/>
                <w:sz w:val="12"/>
                <w:szCs w:val="12"/>
                <w:u w:val="single"/>
              </w:rPr>
            </w:pPr>
            <w:r w:rsidRPr="00885B94">
              <w:rPr>
                <w:rFonts w:ascii="Cambria" w:hAnsi="Cambria" w:cs="Arial"/>
                <w:i/>
                <w:iCs/>
                <w:color w:val="000000"/>
                <w:sz w:val="12"/>
                <w:szCs w:val="12"/>
                <w:u w:val="single"/>
              </w:rPr>
              <w:t>KRG-2-D</w:t>
            </w:r>
          </w:p>
        </w:tc>
        <w:tc>
          <w:tcPr>
            <w:tcW w:w="167" w:type="pct"/>
            <w:shd w:val="clear" w:color="auto" w:fill="auto"/>
            <w:noWrap/>
            <w:vAlign w:val="center"/>
            <w:hideMark/>
          </w:tcPr>
          <w:p w14:paraId="712B0E74" w14:textId="49C37D9A"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84</w:t>
            </w:r>
          </w:p>
        </w:tc>
        <w:tc>
          <w:tcPr>
            <w:tcW w:w="237" w:type="pct"/>
            <w:shd w:val="clear" w:color="auto" w:fill="auto"/>
            <w:noWrap/>
            <w:vAlign w:val="center"/>
            <w:hideMark/>
          </w:tcPr>
          <w:p w14:paraId="1BD67174"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72</w:t>
            </w:r>
          </w:p>
        </w:tc>
        <w:tc>
          <w:tcPr>
            <w:tcW w:w="353" w:type="pct"/>
            <w:shd w:val="clear" w:color="auto" w:fill="auto"/>
            <w:noWrap/>
            <w:vAlign w:val="center"/>
            <w:hideMark/>
          </w:tcPr>
          <w:p w14:paraId="0CCB259E" w14:textId="4D76EB54"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0</w:t>
            </w:r>
          </w:p>
        </w:tc>
        <w:tc>
          <w:tcPr>
            <w:tcW w:w="274" w:type="pct"/>
            <w:shd w:val="clear" w:color="auto" w:fill="auto"/>
            <w:noWrap/>
            <w:vAlign w:val="center"/>
            <w:hideMark/>
          </w:tcPr>
          <w:p w14:paraId="686ED3E5" w14:textId="2DF51ACD"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7E-14</w:t>
            </w:r>
          </w:p>
        </w:tc>
        <w:tc>
          <w:tcPr>
            <w:tcW w:w="245" w:type="pct"/>
            <w:shd w:val="clear" w:color="auto" w:fill="auto"/>
            <w:noWrap/>
            <w:vAlign w:val="center"/>
            <w:hideMark/>
          </w:tcPr>
          <w:p w14:paraId="7EC3EC8D" w14:textId="5CE6B4A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7E-16</w:t>
            </w:r>
          </w:p>
        </w:tc>
        <w:tc>
          <w:tcPr>
            <w:tcW w:w="212" w:type="pct"/>
            <w:shd w:val="clear" w:color="auto" w:fill="auto"/>
            <w:noWrap/>
            <w:vAlign w:val="center"/>
            <w:hideMark/>
          </w:tcPr>
          <w:p w14:paraId="3D56E0CC" w14:textId="29C4E2E5"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6</w:t>
            </w:r>
          </w:p>
        </w:tc>
        <w:tc>
          <w:tcPr>
            <w:tcW w:w="242" w:type="pct"/>
            <w:shd w:val="clear" w:color="auto" w:fill="auto"/>
            <w:noWrap/>
            <w:vAlign w:val="center"/>
            <w:hideMark/>
          </w:tcPr>
          <w:p w14:paraId="48FACA73" w14:textId="4063D12E"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3</w:t>
            </w:r>
          </w:p>
        </w:tc>
        <w:tc>
          <w:tcPr>
            <w:tcW w:w="357" w:type="pct"/>
            <w:shd w:val="clear" w:color="auto" w:fill="auto"/>
            <w:noWrap/>
            <w:vAlign w:val="center"/>
            <w:hideMark/>
          </w:tcPr>
          <w:p w14:paraId="58357D89"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1559</w:t>
            </w:r>
          </w:p>
        </w:tc>
        <w:tc>
          <w:tcPr>
            <w:tcW w:w="156" w:type="pct"/>
            <w:shd w:val="clear" w:color="auto" w:fill="auto"/>
            <w:noWrap/>
            <w:vAlign w:val="center"/>
            <w:hideMark/>
          </w:tcPr>
          <w:p w14:paraId="171DCFDB"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16</w:t>
            </w:r>
          </w:p>
        </w:tc>
        <w:tc>
          <w:tcPr>
            <w:tcW w:w="260" w:type="pct"/>
            <w:shd w:val="clear" w:color="auto" w:fill="auto"/>
            <w:noWrap/>
            <w:vAlign w:val="center"/>
            <w:hideMark/>
          </w:tcPr>
          <w:p w14:paraId="6DBBCB4A"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238</w:t>
            </w:r>
          </w:p>
        </w:tc>
        <w:tc>
          <w:tcPr>
            <w:tcW w:w="290" w:type="pct"/>
            <w:shd w:val="clear" w:color="auto" w:fill="auto"/>
            <w:noWrap/>
            <w:vAlign w:val="center"/>
            <w:hideMark/>
          </w:tcPr>
          <w:p w14:paraId="5872C1B4"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119</w:t>
            </w:r>
          </w:p>
        </w:tc>
        <w:tc>
          <w:tcPr>
            <w:tcW w:w="185" w:type="pct"/>
            <w:shd w:val="clear" w:color="auto" w:fill="auto"/>
            <w:noWrap/>
            <w:vAlign w:val="center"/>
            <w:hideMark/>
          </w:tcPr>
          <w:p w14:paraId="457DFEEA"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267</w:t>
            </w:r>
          </w:p>
        </w:tc>
        <w:tc>
          <w:tcPr>
            <w:tcW w:w="196" w:type="pct"/>
            <w:shd w:val="clear" w:color="auto" w:fill="auto"/>
            <w:noWrap/>
            <w:vAlign w:val="center"/>
            <w:hideMark/>
          </w:tcPr>
          <w:p w14:paraId="0DA93FC3" w14:textId="101C871E"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5</w:t>
            </w:r>
          </w:p>
        </w:tc>
        <w:tc>
          <w:tcPr>
            <w:tcW w:w="394" w:type="pct"/>
            <w:shd w:val="clear" w:color="auto" w:fill="auto"/>
            <w:noWrap/>
            <w:vAlign w:val="center"/>
            <w:hideMark/>
          </w:tcPr>
          <w:p w14:paraId="30FFCCC5" w14:textId="6E94E98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1</w:t>
            </w:r>
          </w:p>
        </w:tc>
        <w:tc>
          <w:tcPr>
            <w:tcW w:w="409" w:type="pct"/>
            <w:shd w:val="clear" w:color="auto" w:fill="auto"/>
            <w:noWrap/>
            <w:vAlign w:val="center"/>
            <w:hideMark/>
          </w:tcPr>
          <w:p w14:paraId="605F6C7E" w14:textId="32DDE99C"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3</w:t>
            </w:r>
          </w:p>
        </w:tc>
        <w:tc>
          <w:tcPr>
            <w:tcW w:w="167" w:type="pct"/>
            <w:shd w:val="clear" w:color="auto" w:fill="auto"/>
            <w:noWrap/>
            <w:vAlign w:val="center"/>
            <w:hideMark/>
          </w:tcPr>
          <w:p w14:paraId="47D21030" w14:textId="63E9C96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13</w:t>
            </w:r>
          </w:p>
        </w:tc>
        <w:tc>
          <w:tcPr>
            <w:tcW w:w="421" w:type="pct"/>
            <w:shd w:val="clear" w:color="auto" w:fill="auto"/>
            <w:noWrap/>
            <w:vAlign w:val="center"/>
            <w:hideMark/>
          </w:tcPr>
          <w:p w14:paraId="60C3E949" w14:textId="77777777" w:rsidR="00B36BB0" w:rsidRPr="00885B94" w:rsidRDefault="00B36BB0" w:rsidP="00B36BB0">
            <w:pPr>
              <w:jc w:val="center"/>
              <w:rPr>
                <w:rFonts w:ascii="Cambria" w:hAnsi="Cambria" w:cs="Arial"/>
                <w:i/>
                <w:iCs/>
                <w:color w:val="000000"/>
                <w:sz w:val="12"/>
                <w:szCs w:val="12"/>
                <w:u w:val="single"/>
              </w:rPr>
            </w:pPr>
          </w:p>
        </w:tc>
        <w:tc>
          <w:tcPr>
            <w:tcW w:w="137" w:type="pct"/>
            <w:shd w:val="clear" w:color="auto" w:fill="auto"/>
            <w:noWrap/>
            <w:vAlign w:val="center"/>
            <w:hideMark/>
          </w:tcPr>
          <w:p w14:paraId="56D98C48" w14:textId="77777777" w:rsidR="00B36BB0" w:rsidRPr="00885B94" w:rsidRDefault="00B36BB0" w:rsidP="00B36BB0">
            <w:pPr>
              <w:jc w:val="center"/>
              <w:rPr>
                <w:rFonts w:ascii="Cambria" w:hAnsi="Cambria"/>
                <w:sz w:val="12"/>
                <w:szCs w:val="12"/>
              </w:rPr>
            </w:pPr>
          </w:p>
        </w:tc>
      </w:tr>
      <w:tr w:rsidR="00B36BB0" w:rsidRPr="0076172E" w14:paraId="209D3E1A" w14:textId="77777777" w:rsidTr="00B36BB0">
        <w:trPr>
          <w:trHeight w:val="227"/>
        </w:trPr>
        <w:tc>
          <w:tcPr>
            <w:tcW w:w="299" w:type="pct"/>
            <w:shd w:val="clear" w:color="auto" w:fill="auto"/>
            <w:noWrap/>
            <w:vAlign w:val="center"/>
            <w:hideMark/>
          </w:tcPr>
          <w:p w14:paraId="359391E8"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KRG-2-E</w:t>
            </w:r>
          </w:p>
        </w:tc>
        <w:tc>
          <w:tcPr>
            <w:tcW w:w="167" w:type="pct"/>
            <w:shd w:val="clear" w:color="auto" w:fill="auto"/>
            <w:noWrap/>
            <w:vAlign w:val="center"/>
            <w:hideMark/>
          </w:tcPr>
          <w:p w14:paraId="795136BD" w14:textId="063B895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3BADD91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67</w:t>
            </w:r>
          </w:p>
        </w:tc>
        <w:tc>
          <w:tcPr>
            <w:tcW w:w="353" w:type="pct"/>
            <w:shd w:val="clear" w:color="auto" w:fill="auto"/>
            <w:noWrap/>
            <w:vAlign w:val="center"/>
            <w:hideMark/>
          </w:tcPr>
          <w:p w14:paraId="176EE91B" w14:textId="7B7A1A3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74" w:type="pct"/>
            <w:shd w:val="clear" w:color="auto" w:fill="auto"/>
            <w:noWrap/>
            <w:vAlign w:val="center"/>
            <w:hideMark/>
          </w:tcPr>
          <w:p w14:paraId="14F173CC" w14:textId="357ACE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0E-15</w:t>
            </w:r>
          </w:p>
        </w:tc>
        <w:tc>
          <w:tcPr>
            <w:tcW w:w="245" w:type="pct"/>
            <w:shd w:val="clear" w:color="auto" w:fill="auto"/>
            <w:noWrap/>
            <w:vAlign w:val="center"/>
            <w:hideMark/>
          </w:tcPr>
          <w:p w14:paraId="0DF41B6D" w14:textId="009B19D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0E-17</w:t>
            </w:r>
          </w:p>
        </w:tc>
        <w:tc>
          <w:tcPr>
            <w:tcW w:w="212" w:type="pct"/>
            <w:shd w:val="clear" w:color="auto" w:fill="auto"/>
            <w:noWrap/>
            <w:vAlign w:val="center"/>
            <w:hideMark/>
          </w:tcPr>
          <w:p w14:paraId="68CCCE8E" w14:textId="24D1961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42" w:type="pct"/>
            <w:shd w:val="clear" w:color="auto" w:fill="auto"/>
            <w:noWrap/>
            <w:vAlign w:val="center"/>
            <w:hideMark/>
          </w:tcPr>
          <w:p w14:paraId="141D1300" w14:textId="45B1CF2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shd w:val="clear" w:color="auto" w:fill="auto"/>
            <w:noWrap/>
            <w:vAlign w:val="center"/>
            <w:hideMark/>
          </w:tcPr>
          <w:p w14:paraId="3A6EB2A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308</w:t>
            </w:r>
          </w:p>
        </w:tc>
        <w:tc>
          <w:tcPr>
            <w:tcW w:w="156" w:type="pct"/>
            <w:shd w:val="clear" w:color="auto" w:fill="auto"/>
            <w:noWrap/>
            <w:vAlign w:val="center"/>
            <w:hideMark/>
          </w:tcPr>
          <w:p w14:paraId="43C9823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p>
        </w:tc>
        <w:tc>
          <w:tcPr>
            <w:tcW w:w="260" w:type="pct"/>
            <w:shd w:val="clear" w:color="auto" w:fill="auto"/>
            <w:noWrap/>
            <w:vAlign w:val="center"/>
            <w:hideMark/>
          </w:tcPr>
          <w:p w14:paraId="2495835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209</w:t>
            </w:r>
          </w:p>
        </w:tc>
        <w:tc>
          <w:tcPr>
            <w:tcW w:w="290" w:type="pct"/>
            <w:shd w:val="clear" w:color="auto" w:fill="auto"/>
            <w:noWrap/>
            <w:vAlign w:val="center"/>
            <w:hideMark/>
          </w:tcPr>
          <w:p w14:paraId="16DCC17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100</w:t>
            </w:r>
          </w:p>
        </w:tc>
        <w:tc>
          <w:tcPr>
            <w:tcW w:w="185" w:type="pct"/>
            <w:shd w:val="clear" w:color="auto" w:fill="auto"/>
            <w:noWrap/>
            <w:vAlign w:val="center"/>
            <w:hideMark/>
          </w:tcPr>
          <w:p w14:paraId="2DF73E7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233</w:t>
            </w:r>
          </w:p>
        </w:tc>
        <w:tc>
          <w:tcPr>
            <w:tcW w:w="196" w:type="pct"/>
            <w:shd w:val="clear" w:color="auto" w:fill="auto"/>
            <w:noWrap/>
            <w:vAlign w:val="center"/>
            <w:hideMark/>
          </w:tcPr>
          <w:p w14:paraId="0124FABC" w14:textId="33F7F6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02B3B00E" w14:textId="530F944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4275AD94" w14:textId="0657DBF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shd w:val="clear" w:color="auto" w:fill="auto"/>
            <w:noWrap/>
            <w:vAlign w:val="center"/>
            <w:hideMark/>
          </w:tcPr>
          <w:p w14:paraId="3790D759" w14:textId="0F42FFA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4AA254FD"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50A337B7" w14:textId="77777777" w:rsidR="00B36BB0" w:rsidRPr="00885B94" w:rsidRDefault="00B36BB0" w:rsidP="00B36BB0">
            <w:pPr>
              <w:jc w:val="center"/>
              <w:rPr>
                <w:rFonts w:ascii="Cambria" w:hAnsi="Cambria"/>
                <w:sz w:val="12"/>
                <w:szCs w:val="12"/>
              </w:rPr>
            </w:pPr>
          </w:p>
        </w:tc>
      </w:tr>
      <w:tr w:rsidR="00B36BB0" w:rsidRPr="0076172E" w14:paraId="3DD8E4AC" w14:textId="77777777" w:rsidTr="00B36BB0">
        <w:trPr>
          <w:trHeight w:val="227"/>
        </w:trPr>
        <w:tc>
          <w:tcPr>
            <w:tcW w:w="299" w:type="pct"/>
            <w:shd w:val="clear" w:color="auto" w:fill="auto"/>
            <w:noWrap/>
            <w:vAlign w:val="center"/>
            <w:hideMark/>
          </w:tcPr>
          <w:p w14:paraId="4B641E06"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KRG-2-F</w:t>
            </w:r>
          </w:p>
        </w:tc>
        <w:tc>
          <w:tcPr>
            <w:tcW w:w="167" w:type="pct"/>
            <w:shd w:val="clear" w:color="auto" w:fill="auto"/>
            <w:noWrap/>
            <w:vAlign w:val="center"/>
            <w:hideMark/>
          </w:tcPr>
          <w:p w14:paraId="5AE096F5" w14:textId="6FD130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81</w:t>
            </w:r>
          </w:p>
        </w:tc>
        <w:tc>
          <w:tcPr>
            <w:tcW w:w="237" w:type="pct"/>
            <w:shd w:val="clear" w:color="auto" w:fill="auto"/>
            <w:noWrap/>
            <w:vAlign w:val="center"/>
            <w:hideMark/>
          </w:tcPr>
          <w:p w14:paraId="750C197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62</w:t>
            </w:r>
          </w:p>
        </w:tc>
        <w:tc>
          <w:tcPr>
            <w:tcW w:w="353" w:type="pct"/>
            <w:shd w:val="clear" w:color="auto" w:fill="auto"/>
            <w:noWrap/>
            <w:vAlign w:val="center"/>
            <w:hideMark/>
          </w:tcPr>
          <w:p w14:paraId="6C3A73C6" w14:textId="46C0882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74" w:type="pct"/>
            <w:shd w:val="clear" w:color="auto" w:fill="auto"/>
            <w:noWrap/>
            <w:vAlign w:val="center"/>
            <w:hideMark/>
          </w:tcPr>
          <w:p w14:paraId="197868F2" w14:textId="4209D32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0E-15</w:t>
            </w:r>
          </w:p>
        </w:tc>
        <w:tc>
          <w:tcPr>
            <w:tcW w:w="245" w:type="pct"/>
            <w:shd w:val="clear" w:color="auto" w:fill="auto"/>
            <w:noWrap/>
            <w:vAlign w:val="center"/>
            <w:hideMark/>
          </w:tcPr>
          <w:p w14:paraId="3B5EC2B0" w14:textId="2B79F1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0E-17</w:t>
            </w:r>
          </w:p>
        </w:tc>
        <w:tc>
          <w:tcPr>
            <w:tcW w:w="212" w:type="pct"/>
            <w:shd w:val="clear" w:color="auto" w:fill="auto"/>
            <w:noWrap/>
            <w:vAlign w:val="center"/>
            <w:hideMark/>
          </w:tcPr>
          <w:p w14:paraId="3D5FAB4F" w14:textId="67569C7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42" w:type="pct"/>
            <w:shd w:val="clear" w:color="auto" w:fill="auto"/>
            <w:noWrap/>
            <w:vAlign w:val="center"/>
            <w:hideMark/>
          </w:tcPr>
          <w:p w14:paraId="1A3BD995" w14:textId="1F4723E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0516E17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270</w:t>
            </w:r>
          </w:p>
        </w:tc>
        <w:tc>
          <w:tcPr>
            <w:tcW w:w="156" w:type="pct"/>
            <w:shd w:val="clear" w:color="auto" w:fill="auto"/>
            <w:noWrap/>
            <w:vAlign w:val="center"/>
            <w:hideMark/>
          </w:tcPr>
          <w:p w14:paraId="59D4CF9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p>
        </w:tc>
        <w:tc>
          <w:tcPr>
            <w:tcW w:w="260" w:type="pct"/>
            <w:shd w:val="clear" w:color="auto" w:fill="auto"/>
            <w:noWrap/>
            <w:vAlign w:val="center"/>
            <w:hideMark/>
          </w:tcPr>
          <w:p w14:paraId="542C147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185</w:t>
            </w:r>
          </w:p>
        </w:tc>
        <w:tc>
          <w:tcPr>
            <w:tcW w:w="290" w:type="pct"/>
            <w:shd w:val="clear" w:color="auto" w:fill="auto"/>
            <w:noWrap/>
            <w:vAlign w:val="center"/>
            <w:hideMark/>
          </w:tcPr>
          <w:p w14:paraId="3A19FFC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100</w:t>
            </w:r>
          </w:p>
        </w:tc>
        <w:tc>
          <w:tcPr>
            <w:tcW w:w="185" w:type="pct"/>
            <w:shd w:val="clear" w:color="auto" w:fill="auto"/>
            <w:noWrap/>
            <w:vAlign w:val="center"/>
            <w:hideMark/>
          </w:tcPr>
          <w:p w14:paraId="1277753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209</w:t>
            </w:r>
          </w:p>
        </w:tc>
        <w:tc>
          <w:tcPr>
            <w:tcW w:w="196" w:type="pct"/>
            <w:shd w:val="clear" w:color="auto" w:fill="auto"/>
            <w:noWrap/>
            <w:vAlign w:val="center"/>
            <w:hideMark/>
          </w:tcPr>
          <w:p w14:paraId="0BD9016C" w14:textId="1C49C21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1F184D6D" w14:textId="617E936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025F0320" w14:textId="739F5C5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shd w:val="clear" w:color="auto" w:fill="auto"/>
            <w:noWrap/>
            <w:vAlign w:val="center"/>
            <w:hideMark/>
          </w:tcPr>
          <w:p w14:paraId="1207A2C4" w14:textId="1DD05A4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49FBFF43"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37C97D0" w14:textId="77777777" w:rsidR="00B36BB0" w:rsidRPr="00885B94" w:rsidRDefault="00B36BB0" w:rsidP="00B36BB0">
            <w:pPr>
              <w:jc w:val="center"/>
              <w:rPr>
                <w:rFonts w:ascii="Cambria" w:hAnsi="Cambria"/>
                <w:sz w:val="12"/>
                <w:szCs w:val="12"/>
              </w:rPr>
            </w:pPr>
          </w:p>
        </w:tc>
      </w:tr>
      <w:tr w:rsidR="00B36BB0" w:rsidRPr="0076172E" w14:paraId="1D45CCFD" w14:textId="77777777" w:rsidTr="00B36BB0">
        <w:trPr>
          <w:trHeight w:val="227"/>
        </w:trPr>
        <w:tc>
          <w:tcPr>
            <w:tcW w:w="299" w:type="pct"/>
            <w:tcBorders>
              <w:bottom w:val="single" w:sz="4" w:space="0" w:color="auto"/>
            </w:tcBorders>
            <w:shd w:val="clear" w:color="auto" w:fill="auto"/>
            <w:noWrap/>
            <w:vAlign w:val="center"/>
            <w:hideMark/>
          </w:tcPr>
          <w:p w14:paraId="44C979B8"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KRG-2-I</w:t>
            </w:r>
          </w:p>
        </w:tc>
        <w:tc>
          <w:tcPr>
            <w:tcW w:w="167" w:type="pct"/>
            <w:tcBorders>
              <w:bottom w:val="single" w:sz="4" w:space="0" w:color="auto"/>
            </w:tcBorders>
            <w:shd w:val="clear" w:color="auto" w:fill="auto"/>
            <w:noWrap/>
            <w:vAlign w:val="center"/>
            <w:hideMark/>
          </w:tcPr>
          <w:p w14:paraId="004F5C84" w14:textId="6C92C57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tcBorders>
              <w:bottom w:val="single" w:sz="4" w:space="0" w:color="auto"/>
            </w:tcBorders>
            <w:shd w:val="clear" w:color="auto" w:fill="auto"/>
            <w:noWrap/>
            <w:vAlign w:val="center"/>
            <w:hideMark/>
          </w:tcPr>
          <w:p w14:paraId="7F9CF12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353" w:type="pct"/>
            <w:tcBorders>
              <w:bottom w:val="single" w:sz="4" w:space="0" w:color="auto"/>
            </w:tcBorders>
            <w:shd w:val="clear" w:color="auto" w:fill="auto"/>
            <w:noWrap/>
            <w:vAlign w:val="center"/>
            <w:hideMark/>
          </w:tcPr>
          <w:p w14:paraId="42DCE7D2" w14:textId="4220891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tcBorders>
              <w:bottom w:val="single" w:sz="4" w:space="0" w:color="auto"/>
            </w:tcBorders>
            <w:shd w:val="clear" w:color="auto" w:fill="auto"/>
            <w:noWrap/>
            <w:vAlign w:val="center"/>
            <w:hideMark/>
          </w:tcPr>
          <w:p w14:paraId="2FB64C6A" w14:textId="0088B8E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5E-15</w:t>
            </w:r>
          </w:p>
        </w:tc>
        <w:tc>
          <w:tcPr>
            <w:tcW w:w="245" w:type="pct"/>
            <w:tcBorders>
              <w:bottom w:val="single" w:sz="4" w:space="0" w:color="auto"/>
            </w:tcBorders>
            <w:shd w:val="clear" w:color="auto" w:fill="auto"/>
            <w:noWrap/>
            <w:vAlign w:val="center"/>
            <w:hideMark/>
          </w:tcPr>
          <w:p w14:paraId="7F9E5246" w14:textId="263D857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5E-17</w:t>
            </w:r>
          </w:p>
        </w:tc>
        <w:tc>
          <w:tcPr>
            <w:tcW w:w="212" w:type="pct"/>
            <w:tcBorders>
              <w:bottom w:val="single" w:sz="4" w:space="0" w:color="auto"/>
            </w:tcBorders>
            <w:shd w:val="clear" w:color="auto" w:fill="auto"/>
            <w:noWrap/>
            <w:vAlign w:val="center"/>
            <w:hideMark/>
          </w:tcPr>
          <w:p w14:paraId="77C74A7A" w14:textId="17376D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tcBorders>
              <w:bottom w:val="single" w:sz="4" w:space="0" w:color="auto"/>
            </w:tcBorders>
            <w:shd w:val="clear" w:color="auto" w:fill="auto"/>
            <w:noWrap/>
            <w:vAlign w:val="center"/>
            <w:hideMark/>
          </w:tcPr>
          <w:p w14:paraId="33811EAF" w14:textId="4236CA3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tcBorders>
              <w:bottom w:val="single" w:sz="4" w:space="0" w:color="auto"/>
            </w:tcBorders>
            <w:shd w:val="clear" w:color="auto" w:fill="auto"/>
            <w:noWrap/>
            <w:vAlign w:val="center"/>
            <w:hideMark/>
          </w:tcPr>
          <w:p w14:paraId="7B82FCD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692</w:t>
            </w:r>
          </w:p>
        </w:tc>
        <w:tc>
          <w:tcPr>
            <w:tcW w:w="156" w:type="pct"/>
            <w:tcBorders>
              <w:bottom w:val="single" w:sz="4" w:space="0" w:color="auto"/>
            </w:tcBorders>
            <w:shd w:val="clear" w:color="auto" w:fill="auto"/>
            <w:noWrap/>
            <w:vAlign w:val="center"/>
            <w:hideMark/>
          </w:tcPr>
          <w:p w14:paraId="6B2B633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p>
        </w:tc>
        <w:tc>
          <w:tcPr>
            <w:tcW w:w="260" w:type="pct"/>
            <w:tcBorders>
              <w:bottom w:val="single" w:sz="4" w:space="0" w:color="auto"/>
            </w:tcBorders>
            <w:shd w:val="clear" w:color="auto" w:fill="auto"/>
            <w:noWrap/>
            <w:vAlign w:val="center"/>
            <w:hideMark/>
          </w:tcPr>
          <w:p w14:paraId="7A8AAA1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343</w:t>
            </w:r>
          </w:p>
        </w:tc>
        <w:tc>
          <w:tcPr>
            <w:tcW w:w="290" w:type="pct"/>
            <w:tcBorders>
              <w:bottom w:val="single" w:sz="4" w:space="0" w:color="auto"/>
            </w:tcBorders>
            <w:shd w:val="clear" w:color="auto" w:fill="auto"/>
            <w:noWrap/>
            <w:vAlign w:val="center"/>
            <w:hideMark/>
          </w:tcPr>
          <w:p w14:paraId="34AB541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168</w:t>
            </w:r>
          </w:p>
        </w:tc>
        <w:tc>
          <w:tcPr>
            <w:tcW w:w="185" w:type="pct"/>
            <w:tcBorders>
              <w:bottom w:val="single" w:sz="4" w:space="0" w:color="auto"/>
            </w:tcBorders>
            <w:shd w:val="clear" w:color="auto" w:fill="auto"/>
            <w:noWrap/>
            <w:vAlign w:val="center"/>
            <w:hideMark/>
          </w:tcPr>
          <w:p w14:paraId="2BC5272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383</w:t>
            </w:r>
          </w:p>
        </w:tc>
        <w:tc>
          <w:tcPr>
            <w:tcW w:w="196" w:type="pct"/>
            <w:tcBorders>
              <w:bottom w:val="single" w:sz="4" w:space="0" w:color="auto"/>
            </w:tcBorders>
            <w:shd w:val="clear" w:color="auto" w:fill="auto"/>
            <w:noWrap/>
            <w:vAlign w:val="center"/>
            <w:hideMark/>
          </w:tcPr>
          <w:p w14:paraId="457C0398" w14:textId="4869720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tcBorders>
              <w:bottom w:val="single" w:sz="4" w:space="0" w:color="auto"/>
            </w:tcBorders>
            <w:shd w:val="clear" w:color="auto" w:fill="auto"/>
            <w:noWrap/>
            <w:vAlign w:val="center"/>
            <w:hideMark/>
          </w:tcPr>
          <w:p w14:paraId="41A2C4CC" w14:textId="65D88BC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tcBorders>
              <w:bottom w:val="single" w:sz="4" w:space="0" w:color="auto"/>
            </w:tcBorders>
            <w:shd w:val="clear" w:color="auto" w:fill="auto"/>
            <w:noWrap/>
            <w:vAlign w:val="center"/>
            <w:hideMark/>
          </w:tcPr>
          <w:p w14:paraId="1C649323" w14:textId="6B5DB30B"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5</w:t>
            </w:r>
          </w:p>
        </w:tc>
        <w:tc>
          <w:tcPr>
            <w:tcW w:w="167" w:type="pct"/>
            <w:tcBorders>
              <w:bottom w:val="single" w:sz="4" w:space="0" w:color="auto"/>
            </w:tcBorders>
            <w:shd w:val="clear" w:color="auto" w:fill="auto"/>
            <w:noWrap/>
            <w:vAlign w:val="center"/>
            <w:hideMark/>
          </w:tcPr>
          <w:p w14:paraId="596D7510" w14:textId="3DC817F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tcBorders>
              <w:bottom w:val="single" w:sz="4" w:space="0" w:color="auto"/>
            </w:tcBorders>
            <w:shd w:val="clear" w:color="auto" w:fill="auto"/>
            <w:noWrap/>
            <w:vAlign w:val="center"/>
            <w:hideMark/>
          </w:tcPr>
          <w:p w14:paraId="5730CE5D" w14:textId="50C83B9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137" w:type="pct"/>
            <w:tcBorders>
              <w:bottom w:val="single" w:sz="4" w:space="0" w:color="auto"/>
            </w:tcBorders>
            <w:shd w:val="clear" w:color="auto" w:fill="auto"/>
            <w:noWrap/>
            <w:vAlign w:val="center"/>
            <w:hideMark/>
          </w:tcPr>
          <w:p w14:paraId="0669A0AD" w14:textId="2D4384A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r>
      <w:tr w:rsidR="00B36BB0" w:rsidRPr="0076172E" w14:paraId="7FAA8125" w14:textId="77777777" w:rsidTr="00B36BB0">
        <w:trPr>
          <w:trHeight w:val="227"/>
        </w:trPr>
        <w:tc>
          <w:tcPr>
            <w:tcW w:w="299" w:type="pct"/>
            <w:tcBorders>
              <w:top w:val="single" w:sz="4" w:space="0" w:color="auto"/>
            </w:tcBorders>
            <w:shd w:val="clear" w:color="auto" w:fill="auto"/>
            <w:noWrap/>
            <w:vAlign w:val="center"/>
            <w:hideMark/>
          </w:tcPr>
          <w:p w14:paraId="19D5CBF9"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KRG-3-B$</w:t>
            </w:r>
          </w:p>
        </w:tc>
        <w:tc>
          <w:tcPr>
            <w:tcW w:w="167" w:type="pct"/>
            <w:tcBorders>
              <w:top w:val="single" w:sz="4" w:space="0" w:color="auto"/>
            </w:tcBorders>
            <w:shd w:val="clear" w:color="auto" w:fill="auto"/>
            <w:noWrap/>
            <w:vAlign w:val="center"/>
            <w:hideMark/>
          </w:tcPr>
          <w:p w14:paraId="39FEBC91" w14:textId="51D60C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tcBorders>
              <w:top w:val="single" w:sz="4" w:space="0" w:color="auto"/>
            </w:tcBorders>
            <w:shd w:val="clear" w:color="auto" w:fill="auto"/>
            <w:noWrap/>
            <w:vAlign w:val="center"/>
            <w:hideMark/>
          </w:tcPr>
          <w:p w14:paraId="7C94C77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66</w:t>
            </w:r>
          </w:p>
        </w:tc>
        <w:tc>
          <w:tcPr>
            <w:tcW w:w="353" w:type="pct"/>
            <w:tcBorders>
              <w:top w:val="single" w:sz="4" w:space="0" w:color="auto"/>
            </w:tcBorders>
            <w:shd w:val="clear" w:color="auto" w:fill="auto"/>
            <w:noWrap/>
            <w:vAlign w:val="center"/>
            <w:hideMark/>
          </w:tcPr>
          <w:p w14:paraId="72B5E4D1" w14:textId="2E3F1C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74" w:type="pct"/>
            <w:tcBorders>
              <w:top w:val="single" w:sz="4" w:space="0" w:color="auto"/>
            </w:tcBorders>
            <w:shd w:val="clear" w:color="auto" w:fill="auto"/>
            <w:noWrap/>
            <w:vAlign w:val="center"/>
            <w:hideMark/>
          </w:tcPr>
          <w:p w14:paraId="47182108" w14:textId="0539C05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4E-15</w:t>
            </w:r>
          </w:p>
        </w:tc>
        <w:tc>
          <w:tcPr>
            <w:tcW w:w="245" w:type="pct"/>
            <w:tcBorders>
              <w:top w:val="single" w:sz="4" w:space="0" w:color="auto"/>
            </w:tcBorders>
            <w:shd w:val="clear" w:color="auto" w:fill="auto"/>
            <w:noWrap/>
            <w:vAlign w:val="center"/>
            <w:hideMark/>
          </w:tcPr>
          <w:p w14:paraId="03B81A89" w14:textId="4C2351F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4E-17</w:t>
            </w:r>
          </w:p>
        </w:tc>
        <w:tc>
          <w:tcPr>
            <w:tcW w:w="212" w:type="pct"/>
            <w:tcBorders>
              <w:top w:val="single" w:sz="4" w:space="0" w:color="auto"/>
            </w:tcBorders>
            <w:shd w:val="clear" w:color="auto" w:fill="auto"/>
            <w:noWrap/>
            <w:vAlign w:val="center"/>
            <w:hideMark/>
          </w:tcPr>
          <w:p w14:paraId="48DE9917" w14:textId="4B6251F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tcBorders>
              <w:top w:val="single" w:sz="4" w:space="0" w:color="auto"/>
            </w:tcBorders>
            <w:shd w:val="clear" w:color="auto" w:fill="auto"/>
            <w:noWrap/>
            <w:vAlign w:val="center"/>
            <w:hideMark/>
          </w:tcPr>
          <w:p w14:paraId="1EA3DE59" w14:textId="1FB233A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tcBorders>
              <w:top w:val="single" w:sz="4" w:space="0" w:color="auto"/>
            </w:tcBorders>
            <w:shd w:val="clear" w:color="auto" w:fill="auto"/>
            <w:noWrap/>
            <w:vAlign w:val="center"/>
            <w:hideMark/>
          </w:tcPr>
          <w:p w14:paraId="0F95D1C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279</w:t>
            </w:r>
          </w:p>
        </w:tc>
        <w:tc>
          <w:tcPr>
            <w:tcW w:w="156" w:type="pct"/>
            <w:tcBorders>
              <w:top w:val="single" w:sz="4" w:space="0" w:color="auto"/>
            </w:tcBorders>
            <w:shd w:val="clear" w:color="auto" w:fill="auto"/>
            <w:noWrap/>
            <w:vAlign w:val="center"/>
            <w:hideMark/>
          </w:tcPr>
          <w:p w14:paraId="019C8F4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p>
        </w:tc>
        <w:tc>
          <w:tcPr>
            <w:tcW w:w="260" w:type="pct"/>
            <w:tcBorders>
              <w:top w:val="single" w:sz="4" w:space="0" w:color="auto"/>
            </w:tcBorders>
            <w:shd w:val="clear" w:color="auto" w:fill="auto"/>
            <w:noWrap/>
            <w:vAlign w:val="center"/>
            <w:hideMark/>
          </w:tcPr>
          <w:p w14:paraId="6E31C9D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483</w:t>
            </w:r>
          </w:p>
        </w:tc>
        <w:tc>
          <w:tcPr>
            <w:tcW w:w="290" w:type="pct"/>
            <w:tcBorders>
              <w:top w:val="single" w:sz="4" w:space="0" w:color="auto"/>
            </w:tcBorders>
            <w:shd w:val="clear" w:color="auto" w:fill="auto"/>
            <w:noWrap/>
            <w:vAlign w:val="center"/>
            <w:hideMark/>
          </w:tcPr>
          <w:p w14:paraId="071A4E8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265</w:t>
            </w:r>
          </w:p>
        </w:tc>
        <w:tc>
          <w:tcPr>
            <w:tcW w:w="185" w:type="pct"/>
            <w:tcBorders>
              <w:top w:val="single" w:sz="4" w:space="0" w:color="auto"/>
            </w:tcBorders>
            <w:shd w:val="clear" w:color="auto" w:fill="auto"/>
            <w:noWrap/>
            <w:vAlign w:val="center"/>
            <w:hideMark/>
          </w:tcPr>
          <w:p w14:paraId="1742457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546</w:t>
            </w:r>
          </w:p>
        </w:tc>
        <w:tc>
          <w:tcPr>
            <w:tcW w:w="196" w:type="pct"/>
            <w:tcBorders>
              <w:top w:val="single" w:sz="4" w:space="0" w:color="auto"/>
            </w:tcBorders>
            <w:shd w:val="clear" w:color="auto" w:fill="auto"/>
            <w:noWrap/>
            <w:vAlign w:val="center"/>
            <w:hideMark/>
          </w:tcPr>
          <w:p w14:paraId="646FAC36" w14:textId="08E416F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tcBorders>
              <w:top w:val="single" w:sz="4" w:space="0" w:color="auto"/>
            </w:tcBorders>
            <w:shd w:val="clear" w:color="auto" w:fill="auto"/>
            <w:noWrap/>
            <w:vAlign w:val="center"/>
            <w:hideMark/>
          </w:tcPr>
          <w:p w14:paraId="2B2E867C" w14:textId="32CD77B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409" w:type="pct"/>
            <w:tcBorders>
              <w:top w:val="single" w:sz="4" w:space="0" w:color="auto"/>
            </w:tcBorders>
            <w:shd w:val="clear" w:color="auto" w:fill="auto"/>
            <w:noWrap/>
            <w:vAlign w:val="center"/>
            <w:hideMark/>
          </w:tcPr>
          <w:p w14:paraId="32EA07FB" w14:textId="04AAA0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tcBorders>
              <w:top w:val="single" w:sz="4" w:space="0" w:color="auto"/>
            </w:tcBorders>
            <w:shd w:val="clear" w:color="auto" w:fill="auto"/>
            <w:noWrap/>
            <w:vAlign w:val="center"/>
            <w:hideMark/>
          </w:tcPr>
          <w:p w14:paraId="57410638" w14:textId="371CF1B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01</w:t>
            </w:r>
          </w:p>
        </w:tc>
        <w:tc>
          <w:tcPr>
            <w:tcW w:w="421" w:type="pct"/>
            <w:tcBorders>
              <w:top w:val="single" w:sz="4" w:space="0" w:color="auto"/>
            </w:tcBorders>
            <w:shd w:val="clear" w:color="auto" w:fill="auto"/>
            <w:noWrap/>
            <w:vAlign w:val="center"/>
            <w:hideMark/>
          </w:tcPr>
          <w:p w14:paraId="74986A9B"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163EBB77" w14:textId="77777777" w:rsidR="00B36BB0" w:rsidRPr="00885B94" w:rsidRDefault="00B36BB0" w:rsidP="00B36BB0">
            <w:pPr>
              <w:jc w:val="center"/>
              <w:rPr>
                <w:rFonts w:ascii="Cambria" w:hAnsi="Cambria"/>
                <w:sz w:val="12"/>
                <w:szCs w:val="12"/>
              </w:rPr>
            </w:pPr>
          </w:p>
        </w:tc>
      </w:tr>
      <w:tr w:rsidR="00B36BB0" w:rsidRPr="0076172E" w14:paraId="75E89191" w14:textId="77777777" w:rsidTr="00B36BB0">
        <w:trPr>
          <w:trHeight w:val="227"/>
        </w:trPr>
        <w:tc>
          <w:tcPr>
            <w:tcW w:w="299" w:type="pct"/>
            <w:shd w:val="clear" w:color="auto" w:fill="auto"/>
            <w:noWrap/>
            <w:vAlign w:val="center"/>
            <w:hideMark/>
          </w:tcPr>
          <w:p w14:paraId="4B295C21"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KRG-3-C$</w:t>
            </w:r>
          </w:p>
        </w:tc>
        <w:tc>
          <w:tcPr>
            <w:tcW w:w="167" w:type="pct"/>
            <w:shd w:val="clear" w:color="auto" w:fill="auto"/>
            <w:noWrap/>
            <w:vAlign w:val="center"/>
            <w:hideMark/>
          </w:tcPr>
          <w:p w14:paraId="0CC04937" w14:textId="78B6084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47C573A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shd w:val="clear" w:color="auto" w:fill="auto"/>
            <w:noWrap/>
            <w:vAlign w:val="center"/>
            <w:hideMark/>
          </w:tcPr>
          <w:p w14:paraId="7CF3DCF5" w14:textId="21FBD23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shd w:val="clear" w:color="auto" w:fill="auto"/>
            <w:noWrap/>
            <w:vAlign w:val="center"/>
            <w:hideMark/>
          </w:tcPr>
          <w:p w14:paraId="3270A1C9" w14:textId="5921510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1E-15</w:t>
            </w:r>
          </w:p>
        </w:tc>
        <w:tc>
          <w:tcPr>
            <w:tcW w:w="245" w:type="pct"/>
            <w:shd w:val="clear" w:color="auto" w:fill="auto"/>
            <w:noWrap/>
            <w:vAlign w:val="center"/>
            <w:hideMark/>
          </w:tcPr>
          <w:p w14:paraId="25FB5C63" w14:textId="211CC4E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1E-17</w:t>
            </w:r>
          </w:p>
        </w:tc>
        <w:tc>
          <w:tcPr>
            <w:tcW w:w="212" w:type="pct"/>
            <w:shd w:val="clear" w:color="auto" w:fill="auto"/>
            <w:noWrap/>
            <w:vAlign w:val="center"/>
            <w:hideMark/>
          </w:tcPr>
          <w:p w14:paraId="3713F691" w14:textId="6732197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42" w:type="pct"/>
            <w:shd w:val="clear" w:color="auto" w:fill="auto"/>
            <w:noWrap/>
            <w:vAlign w:val="center"/>
            <w:hideMark/>
          </w:tcPr>
          <w:p w14:paraId="13E6DFC9" w14:textId="2265F20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57" w:type="pct"/>
            <w:shd w:val="clear" w:color="auto" w:fill="auto"/>
            <w:noWrap/>
            <w:vAlign w:val="center"/>
            <w:hideMark/>
          </w:tcPr>
          <w:p w14:paraId="1B23E3F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187</w:t>
            </w:r>
          </w:p>
        </w:tc>
        <w:tc>
          <w:tcPr>
            <w:tcW w:w="156" w:type="pct"/>
            <w:shd w:val="clear" w:color="auto" w:fill="auto"/>
            <w:noWrap/>
            <w:vAlign w:val="center"/>
            <w:hideMark/>
          </w:tcPr>
          <w:p w14:paraId="4AED01D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p>
        </w:tc>
        <w:tc>
          <w:tcPr>
            <w:tcW w:w="260" w:type="pct"/>
            <w:shd w:val="clear" w:color="auto" w:fill="auto"/>
            <w:noWrap/>
            <w:vAlign w:val="center"/>
            <w:hideMark/>
          </w:tcPr>
          <w:p w14:paraId="016CC57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393</w:t>
            </w:r>
          </w:p>
        </w:tc>
        <w:tc>
          <w:tcPr>
            <w:tcW w:w="290" w:type="pct"/>
            <w:shd w:val="clear" w:color="auto" w:fill="auto"/>
            <w:noWrap/>
            <w:vAlign w:val="center"/>
            <w:hideMark/>
          </w:tcPr>
          <w:p w14:paraId="44E1163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231</w:t>
            </w:r>
          </w:p>
        </w:tc>
        <w:tc>
          <w:tcPr>
            <w:tcW w:w="185" w:type="pct"/>
            <w:shd w:val="clear" w:color="auto" w:fill="auto"/>
            <w:noWrap/>
            <w:vAlign w:val="center"/>
            <w:hideMark/>
          </w:tcPr>
          <w:p w14:paraId="0A1E129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449</w:t>
            </w:r>
          </w:p>
        </w:tc>
        <w:tc>
          <w:tcPr>
            <w:tcW w:w="196" w:type="pct"/>
            <w:shd w:val="clear" w:color="auto" w:fill="auto"/>
            <w:noWrap/>
            <w:vAlign w:val="center"/>
            <w:hideMark/>
          </w:tcPr>
          <w:p w14:paraId="3EBC5BFD" w14:textId="5F8900F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shd w:val="clear" w:color="auto" w:fill="auto"/>
            <w:noWrap/>
            <w:vAlign w:val="center"/>
            <w:hideMark/>
          </w:tcPr>
          <w:p w14:paraId="5B21BBAC" w14:textId="6E7B7F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409" w:type="pct"/>
            <w:shd w:val="clear" w:color="auto" w:fill="auto"/>
            <w:noWrap/>
            <w:vAlign w:val="center"/>
            <w:hideMark/>
          </w:tcPr>
          <w:p w14:paraId="38298941" w14:textId="20DAA54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shd w:val="clear" w:color="auto" w:fill="auto"/>
            <w:noWrap/>
            <w:vAlign w:val="center"/>
            <w:hideMark/>
          </w:tcPr>
          <w:p w14:paraId="2C835F4D" w14:textId="2E15C38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01</w:t>
            </w:r>
          </w:p>
        </w:tc>
        <w:tc>
          <w:tcPr>
            <w:tcW w:w="421" w:type="pct"/>
            <w:shd w:val="clear" w:color="auto" w:fill="auto"/>
            <w:noWrap/>
            <w:vAlign w:val="center"/>
            <w:hideMark/>
          </w:tcPr>
          <w:p w14:paraId="46EBDAE6"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1397FCC" w14:textId="77777777" w:rsidR="00B36BB0" w:rsidRPr="00885B94" w:rsidRDefault="00B36BB0" w:rsidP="00B36BB0">
            <w:pPr>
              <w:jc w:val="center"/>
              <w:rPr>
                <w:rFonts w:ascii="Cambria" w:hAnsi="Cambria"/>
                <w:sz w:val="12"/>
                <w:szCs w:val="12"/>
              </w:rPr>
            </w:pPr>
          </w:p>
        </w:tc>
      </w:tr>
      <w:tr w:rsidR="00B36BB0" w:rsidRPr="0076172E" w14:paraId="659454F3" w14:textId="77777777" w:rsidTr="00B36BB0">
        <w:trPr>
          <w:trHeight w:val="227"/>
        </w:trPr>
        <w:tc>
          <w:tcPr>
            <w:tcW w:w="299" w:type="pct"/>
            <w:shd w:val="clear" w:color="auto" w:fill="auto"/>
            <w:noWrap/>
            <w:vAlign w:val="center"/>
            <w:hideMark/>
          </w:tcPr>
          <w:p w14:paraId="76256D6B"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KRG-3-D$</w:t>
            </w:r>
          </w:p>
        </w:tc>
        <w:tc>
          <w:tcPr>
            <w:tcW w:w="167" w:type="pct"/>
            <w:shd w:val="clear" w:color="auto" w:fill="auto"/>
            <w:noWrap/>
            <w:vAlign w:val="center"/>
            <w:hideMark/>
          </w:tcPr>
          <w:p w14:paraId="14E3AAEB" w14:textId="0FBE7E7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shd w:val="clear" w:color="auto" w:fill="auto"/>
            <w:noWrap/>
            <w:vAlign w:val="center"/>
            <w:hideMark/>
          </w:tcPr>
          <w:p w14:paraId="7D20B56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shd w:val="clear" w:color="auto" w:fill="auto"/>
            <w:noWrap/>
            <w:vAlign w:val="center"/>
            <w:hideMark/>
          </w:tcPr>
          <w:p w14:paraId="6ADB83C2" w14:textId="757255B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025A9FCB" w14:textId="23B1F02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5E-15</w:t>
            </w:r>
          </w:p>
        </w:tc>
        <w:tc>
          <w:tcPr>
            <w:tcW w:w="245" w:type="pct"/>
            <w:shd w:val="clear" w:color="auto" w:fill="auto"/>
            <w:noWrap/>
            <w:vAlign w:val="center"/>
            <w:hideMark/>
          </w:tcPr>
          <w:p w14:paraId="69B0DB07" w14:textId="4E48CF6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5E-17</w:t>
            </w:r>
          </w:p>
        </w:tc>
        <w:tc>
          <w:tcPr>
            <w:tcW w:w="212" w:type="pct"/>
            <w:shd w:val="clear" w:color="auto" w:fill="auto"/>
            <w:noWrap/>
            <w:vAlign w:val="center"/>
            <w:hideMark/>
          </w:tcPr>
          <w:p w14:paraId="40CF82CC" w14:textId="2B062D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42" w:type="pct"/>
            <w:shd w:val="clear" w:color="auto" w:fill="auto"/>
            <w:noWrap/>
            <w:vAlign w:val="center"/>
            <w:hideMark/>
          </w:tcPr>
          <w:p w14:paraId="73D9A220" w14:textId="606139B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7F2D938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824</w:t>
            </w:r>
          </w:p>
        </w:tc>
        <w:tc>
          <w:tcPr>
            <w:tcW w:w="156" w:type="pct"/>
            <w:shd w:val="clear" w:color="auto" w:fill="auto"/>
            <w:noWrap/>
            <w:vAlign w:val="center"/>
            <w:hideMark/>
          </w:tcPr>
          <w:p w14:paraId="1282275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p>
        </w:tc>
        <w:tc>
          <w:tcPr>
            <w:tcW w:w="260" w:type="pct"/>
            <w:shd w:val="clear" w:color="auto" w:fill="auto"/>
            <w:noWrap/>
            <w:vAlign w:val="center"/>
            <w:hideMark/>
          </w:tcPr>
          <w:p w14:paraId="262B36F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607</w:t>
            </w:r>
          </w:p>
        </w:tc>
        <w:tc>
          <w:tcPr>
            <w:tcW w:w="290" w:type="pct"/>
            <w:shd w:val="clear" w:color="auto" w:fill="auto"/>
            <w:noWrap/>
            <w:vAlign w:val="center"/>
            <w:hideMark/>
          </w:tcPr>
          <w:p w14:paraId="62E7F10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307</w:t>
            </w:r>
          </w:p>
        </w:tc>
        <w:tc>
          <w:tcPr>
            <w:tcW w:w="185" w:type="pct"/>
            <w:shd w:val="clear" w:color="auto" w:fill="auto"/>
            <w:noWrap/>
            <w:vAlign w:val="center"/>
            <w:hideMark/>
          </w:tcPr>
          <w:p w14:paraId="771670D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681</w:t>
            </w:r>
          </w:p>
        </w:tc>
        <w:tc>
          <w:tcPr>
            <w:tcW w:w="196" w:type="pct"/>
            <w:shd w:val="clear" w:color="auto" w:fill="auto"/>
            <w:noWrap/>
            <w:vAlign w:val="center"/>
            <w:hideMark/>
          </w:tcPr>
          <w:p w14:paraId="32F38CAC" w14:textId="074B61C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44686E89" w14:textId="1DA1E55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7565659E" w14:textId="3FB885E2"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3</w:t>
            </w:r>
          </w:p>
        </w:tc>
        <w:tc>
          <w:tcPr>
            <w:tcW w:w="167" w:type="pct"/>
            <w:shd w:val="clear" w:color="auto" w:fill="auto"/>
            <w:noWrap/>
            <w:vAlign w:val="center"/>
            <w:hideMark/>
          </w:tcPr>
          <w:p w14:paraId="4DF85529" w14:textId="683E473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4AE7DBFD"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BEF4770" w14:textId="77777777" w:rsidR="00B36BB0" w:rsidRPr="00885B94" w:rsidRDefault="00B36BB0" w:rsidP="00B36BB0">
            <w:pPr>
              <w:jc w:val="center"/>
              <w:rPr>
                <w:rFonts w:ascii="Cambria" w:hAnsi="Cambria"/>
                <w:sz w:val="12"/>
                <w:szCs w:val="12"/>
              </w:rPr>
            </w:pPr>
          </w:p>
        </w:tc>
      </w:tr>
      <w:tr w:rsidR="00B36BB0" w:rsidRPr="0076172E" w14:paraId="023FFCF0" w14:textId="77777777" w:rsidTr="00B36BB0">
        <w:trPr>
          <w:trHeight w:val="227"/>
        </w:trPr>
        <w:tc>
          <w:tcPr>
            <w:tcW w:w="299" w:type="pct"/>
            <w:shd w:val="clear" w:color="auto" w:fill="auto"/>
            <w:noWrap/>
            <w:vAlign w:val="center"/>
            <w:hideMark/>
          </w:tcPr>
          <w:p w14:paraId="068BD023"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KRG-3-E$</w:t>
            </w:r>
          </w:p>
        </w:tc>
        <w:tc>
          <w:tcPr>
            <w:tcW w:w="167" w:type="pct"/>
            <w:shd w:val="clear" w:color="auto" w:fill="auto"/>
            <w:noWrap/>
            <w:vAlign w:val="center"/>
            <w:hideMark/>
          </w:tcPr>
          <w:p w14:paraId="3CBC8ABC" w14:textId="5B37F60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shd w:val="clear" w:color="auto" w:fill="auto"/>
            <w:noWrap/>
            <w:vAlign w:val="center"/>
            <w:hideMark/>
          </w:tcPr>
          <w:p w14:paraId="282314B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w:t>
            </w:r>
          </w:p>
        </w:tc>
        <w:tc>
          <w:tcPr>
            <w:tcW w:w="353" w:type="pct"/>
            <w:shd w:val="clear" w:color="auto" w:fill="auto"/>
            <w:noWrap/>
            <w:vAlign w:val="center"/>
            <w:hideMark/>
          </w:tcPr>
          <w:p w14:paraId="64DF19E1" w14:textId="5F547B3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shd w:val="clear" w:color="auto" w:fill="auto"/>
            <w:noWrap/>
            <w:vAlign w:val="center"/>
            <w:hideMark/>
          </w:tcPr>
          <w:p w14:paraId="5DF0C5AC" w14:textId="284B04A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0E-15</w:t>
            </w:r>
          </w:p>
        </w:tc>
        <w:tc>
          <w:tcPr>
            <w:tcW w:w="245" w:type="pct"/>
            <w:shd w:val="clear" w:color="auto" w:fill="auto"/>
            <w:noWrap/>
            <w:vAlign w:val="center"/>
            <w:hideMark/>
          </w:tcPr>
          <w:p w14:paraId="78DC37C4" w14:textId="71652D6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0E-17</w:t>
            </w:r>
          </w:p>
        </w:tc>
        <w:tc>
          <w:tcPr>
            <w:tcW w:w="212" w:type="pct"/>
            <w:shd w:val="clear" w:color="auto" w:fill="auto"/>
            <w:noWrap/>
            <w:vAlign w:val="center"/>
            <w:hideMark/>
          </w:tcPr>
          <w:p w14:paraId="335443B4" w14:textId="64BFA93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shd w:val="clear" w:color="auto" w:fill="auto"/>
            <w:noWrap/>
            <w:vAlign w:val="center"/>
            <w:hideMark/>
          </w:tcPr>
          <w:p w14:paraId="42B620A4" w14:textId="5C4B63E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shd w:val="clear" w:color="auto" w:fill="auto"/>
            <w:noWrap/>
            <w:vAlign w:val="center"/>
            <w:hideMark/>
          </w:tcPr>
          <w:p w14:paraId="600EFBA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282</w:t>
            </w:r>
          </w:p>
        </w:tc>
        <w:tc>
          <w:tcPr>
            <w:tcW w:w="156" w:type="pct"/>
            <w:shd w:val="clear" w:color="auto" w:fill="auto"/>
            <w:noWrap/>
            <w:vAlign w:val="center"/>
            <w:hideMark/>
          </w:tcPr>
          <w:p w14:paraId="39D9523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p>
        </w:tc>
        <w:tc>
          <w:tcPr>
            <w:tcW w:w="260" w:type="pct"/>
            <w:shd w:val="clear" w:color="auto" w:fill="auto"/>
            <w:noWrap/>
            <w:vAlign w:val="center"/>
            <w:hideMark/>
          </w:tcPr>
          <w:p w14:paraId="61330CC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297</w:t>
            </w:r>
          </w:p>
        </w:tc>
        <w:tc>
          <w:tcPr>
            <w:tcW w:w="290" w:type="pct"/>
            <w:shd w:val="clear" w:color="auto" w:fill="auto"/>
            <w:noWrap/>
            <w:vAlign w:val="center"/>
            <w:hideMark/>
          </w:tcPr>
          <w:p w14:paraId="7E7ED6A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174</w:t>
            </w:r>
          </w:p>
        </w:tc>
        <w:tc>
          <w:tcPr>
            <w:tcW w:w="185" w:type="pct"/>
            <w:shd w:val="clear" w:color="auto" w:fill="auto"/>
            <w:noWrap/>
            <w:vAlign w:val="center"/>
            <w:hideMark/>
          </w:tcPr>
          <w:p w14:paraId="62FCED9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338</w:t>
            </w:r>
          </w:p>
        </w:tc>
        <w:tc>
          <w:tcPr>
            <w:tcW w:w="196" w:type="pct"/>
            <w:shd w:val="clear" w:color="auto" w:fill="auto"/>
            <w:noWrap/>
            <w:vAlign w:val="center"/>
            <w:hideMark/>
          </w:tcPr>
          <w:p w14:paraId="1C340464" w14:textId="1C6C995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shd w:val="clear" w:color="auto" w:fill="auto"/>
            <w:noWrap/>
            <w:vAlign w:val="center"/>
            <w:hideMark/>
          </w:tcPr>
          <w:p w14:paraId="129922D5" w14:textId="13988A2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17DA0931" w14:textId="24F50A5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shd w:val="clear" w:color="auto" w:fill="auto"/>
            <w:noWrap/>
            <w:vAlign w:val="center"/>
            <w:hideMark/>
          </w:tcPr>
          <w:p w14:paraId="229F5F0A" w14:textId="7B767A9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shd w:val="clear" w:color="auto" w:fill="auto"/>
            <w:noWrap/>
            <w:vAlign w:val="center"/>
            <w:hideMark/>
          </w:tcPr>
          <w:p w14:paraId="570DCBFD"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47577C15" w14:textId="77777777" w:rsidR="00B36BB0" w:rsidRPr="00885B94" w:rsidRDefault="00B36BB0" w:rsidP="00B36BB0">
            <w:pPr>
              <w:jc w:val="center"/>
              <w:rPr>
                <w:rFonts w:ascii="Cambria" w:hAnsi="Cambria"/>
                <w:sz w:val="12"/>
                <w:szCs w:val="12"/>
              </w:rPr>
            </w:pPr>
          </w:p>
        </w:tc>
      </w:tr>
      <w:tr w:rsidR="00B36BB0" w:rsidRPr="0076172E" w14:paraId="7F907080" w14:textId="77777777" w:rsidTr="00B36BB0">
        <w:trPr>
          <w:trHeight w:val="227"/>
        </w:trPr>
        <w:tc>
          <w:tcPr>
            <w:tcW w:w="299" w:type="pct"/>
            <w:shd w:val="clear" w:color="auto" w:fill="auto"/>
            <w:noWrap/>
            <w:vAlign w:val="center"/>
            <w:hideMark/>
          </w:tcPr>
          <w:p w14:paraId="6BD7255A"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KRG-3-F$</w:t>
            </w:r>
          </w:p>
        </w:tc>
        <w:tc>
          <w:tcPr>
            <w:tcW w:w="167" w:type="pct"/>
            <w:shd w:val="clear" w:color="auto" w:fill="auto"/>
            <w:noWrap/>
            <w:vAlign w:val="center"/>
            <w:hideMark/>
          </w:tcPr>
          <w:p w14:paraId="37C0E74F" w14:textId="465C2AF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79</w:t>
            </w:r>
          </w:p>
        </w:tc>
        <w:tc>
          <w:tcPr>
            <w:tcW w:w="237" w:type="pct"/>
            <w:shd w:val="clear" w:color="auto" w:fill="auto"/>
            <w:noWrap/>
            <w:vAlign w:val="center"/>
            <w:hideMark/>
          </w:tcPr>
          <w:p w14:paraId="7E76849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55</w:t>
            </w:r>
          </w:p>
        </w:tc>
        <w:tc>
          <w:tcPr>
            <w:tcW w:w="353" w:type="pct"/>
            <w:shd w:val="clear" w:color="auto" w:fill="auto"/>
            <w:noWrap/>
            <w:vAlign w:val="center"/>
            <w:hideMark/>
          </w:tcPr>
          <w:p w14:paraId="23CA3661" w14:textId="2D37A8D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shd w:val="clear" w:color="auto" w:fill="auto"/>
            <w:noWrap/>
            <w:vAlign w:val="center"/>
            <w:hideMark/>
          </w:tcPr>
          <w:p w14:paraId="1F94FBAF" w14:textId="29C8DE3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4E-15</w:t>
            </w:r>
          </w:p>
        </w:tc>
        <w:tc>
          <w:tcPr>
            <w:tcW w:w="245" w:type="pct"/>
            <w:shd w:val="clear" w:color="auto" w:fill="auto"/>
            <w:noWrap/>
            <w:vAlign w:val="center"/>
            <w:hideMark/>
          </w:tcPr>
          <w:p w14:paraId="31883740" w14:textId="31EF6B9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4E-17</w:t>
            </w:r>
          </w:p>
        </w:tc>
        <w:tc>
          <w:tcPr>
            <w:tcW w:w="212" w:type="pct"/>
            <w:shd w:val="clear" w:color="auto" w:fill="auto"/>
            <w:noWrap/>
            <w:vAlign w:val="center"/>
            <w:hideMark/>
          </w:tcPr>
          <w:p w14:paraId="51BC6173" w14:textId="2B29145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42" w:type="pct"/>
            <w:shd w:val="clear" w:color="auto" w:fill="auto"/>
            <w:noWrap/>
            <w:vAlign w:val="center"/>
            <w:hideMark/>
          </w:tcPr>
          <w:p w14:paraId="42F35264" w14:textId="5E8C66C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shd w:val="clear" w:color="auto" w:fill="auto"/>
            <w:noWrap/>
            <w:vAlign w:val="center"/>
            <w:hideMark/>
          </w:tcPr>
          <w:p w14:paraId="0BACA97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639</w:t>
            </w:r>
          </w:p>
        </w:tc>
        <w:tc>
          <w:tcPr>
            <w:tcW w:w="156" w:type="pct"/>
            <w:shd w:val="clear" w:color="auto" w:fill="auto"/>
            <w:noWrap/>
            <w:vAlign w:val="center"/>
            <w:hideMark/>
          </w:tcPr>
          <w:p w14:paraId="79EDD34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p>
        </w:tc>
        <w:tc>
          <w:tcPr>
            <w:tcW w:w="260" w:type="pct"/>
            <w:shd w:val="clear" w:color="auto" w:fill="auto"/>
            <w:noWrap/>
            <w:vAlign w:val="center"/>
            <w:hideMark/>
          </w:tcPr>
          <w:p w14:paraId="33CE581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451</w:t>
            </w:r>
          </w:p>
        </w:tc>
        <w:tc>
          <w:tcPr>
            <w:tcW w:w="290" w:type="pct"/>
            <w:shd w:val="clear" w:color="auto" w:fill="auto"/>
            <w:noWrap/>
            <w:vAlign w:val="center"/>
            <w:hideMark/>
          </w:tcPr>
          <w:p w14:paraId="0E15CDA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240</w:t>
            </w:r>
          </w:p>
        </w:tc>
        <w:tc>
          <w:tcPr>
            <w:tcW w:w="185" w:type="pct"/>
            <w:shd w:val="clear" w:color="auto" w:fill="auto"/>
            <w:noWrap/>
            <w:vAlign w:val="center"/>
            <w:hideMark/>
          </w:tcPr>
          <w:p w14:paraId="757F906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508</w:t>
            </w:r>
          </w:p>
        </w:tc>
        <w:tc>
          <w:tcPr>
            <w:tcW w:w="196" w:type="pct"/>
            <w:shd w:val="clear" w:color="auto" w:fill="auto"/>
            <w:noWrap/>
            <w:vAlign w:val="center"/>
            <w:hideMark/>
          </w:tcPr>
          <w:p w14:paraId="39D4A31A" w14:textId="2A79659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2D81FFE0" w14:textId="660F15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shd w:val="clear" w:color="auto" w:fill="auto"/>
            <w:noWrap/>
            <w:vAlign w:val="center"/>
            <w:hideMark/>
          </w:tcPr>
          <w:p w14:paraId="6F420FA3" w14:textId="679B74C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shd w:val="clear" w:color="auto" w:fill="auto"/>
            <w:noWrap/>
            <w:vAlign w:val="center"/>
            <w:hideMark/>
          </w:tcPr>
          <w:p w14:paraId="545EC332" w14:textId="6999530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52732D0E"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27944E66" w14:textId="77777777" w:rsidR="00B36BB0" w:rsidRPr="00885B94" w:rsidRDefault="00B36BB0" w:rsidP="00B36BB0">
            <w:pPr>
              <w:jc w:val="center"/>
              <w:rPr>
                <w:rFonts w:ascii="Cambria" w:hAnsi="Cambria"/>
                <w:sz w:val="12"/>
                <w:szCs w:val="12"/>
              </w:rPr>
            </w:pPr>
          </w:p>
        </w:tc>
      </w:tr>
      <w:tr w:rsidR="00B36BB0" w:rsidRPr="0076172E" w14:paraId="377311F1" w14:textId="77777777" w:rsidTr="00B36BB0">
        <w:trPr>
          <w:trHeight w:val="227"/>
        </w:trPr>
        <w:tc>
          <w:tcPr>
            <w:tcW w:w="299" w:type="pct"/>
            <w:tcBorders>
              <w:bottom w:val="single" w:sz="4" w:space="0" w:color="auto"/>
            </w:tcBorders>
            <w:shd w:val="clear" w:color="auto" w:fill="auto"/>
            <w:noWrap/>
            <w:vAlign w:val="center"/>
            <w:hideMark/>
          </w:tcPr>
          <w:p w14:paraId="6338C959"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KRG-3-G$</w:t>
            </w:r>
          </w:p>
        </w:tc>
        <w:tc>
          <w:tcPr>
            <w:tcW w:w="167" w:type="pct"/>
            <w:tcBorders>
              <w:bottom w:val="single" w:sz="4" w:space="0" w:color="auto"/>
            </w:tcBorders>
            <w:shd w:val="clear" w:color="auto" w:fill="auto"/>
            <w:noWrap/>
            <w:vAlign w:val="center"/>
            <w:hideMark/>
          </w:tcPr>
          <w:p w14:paraId="14913613" w14:textId="3B232CC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tcBorders>
              <w:bottom w:val="single" w:sz="4" w:space="0" w:color="auto"/>
            </w:tcBorders>
            <w:shd w:val="clear" w:color="auto" w:fill="auto"/>
            <w:noWrap/>
            <w:vAlign w:val="center"/>
            <w:hideMark/>
          </w:tcPr>
          <w:p w14:paraId="21D4291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62</w:t>
            </w:r>
          </w:p>
        </w:tc>
        <w:tc>
          <w:tcPr>
            <w:tcW w:w="353" w:type="pct"/>
            <w:tcBorders>
              <w:bottom w:val="single" w:sz="4" w:space="0" w:color="auto"/>
            </w:tcBorders>
            <w:shd w:val="clear" w:color="auto" w:fill="auto"/>
            <w:noWrap/>
            <w:vAlign w:val="center"/>
            <w:hideMark/>
          </w:tcPr>
          <w:p w14:paraId="6339BF1B" w14:textId="33830AB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tcBorders>
              <w:bottom w:val="single" w:sz="4" w:space="0" w:color="auto"/>
            </w:tcBorders>
            <w:shd w:val="clear" w:color="auto" w:fill="auto"/>
            <w:noWrap/>
            <w:vAlign w:val="center"/>
            <w:hideMark/>
          </w:tcPr>
          <w:p w14:paraId="396567E5" w14:textId="262A904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3E-15</w:t>
            </w:r>
          </w:p>
        </w:tc>
        <w:tc>
          <w:tcPr>
            <w:tcW w:w="245" w:type="pct"/>
            <w:tcBorders>
              <w:bottom w:val="single" w:sz="4" w:space="0" w:color="auto"/>
            </w:tcBorders>
            <w:shd w:val="clear" w:color="auto" w:fill="auto"/>
            <w:noWrap/>
            <w:vAlign w:val="center"/>
            <w:hideMark/>
          </w:tcPr>
          <w:p w14:paraId="024F840D" w14:textId="52BA5B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3E-17</w:t>
            </w:r>
          </w:p>
        </w:tc>
        <w:tc>
          <w:tcPr>
            <w:tcW w:w="212" w:type="pct"/>
            <w:tcBorders>
              <w:bottom w:val="single" w:sz="4" w:space="0" w:color="auto"/>
            </w:tcBorders>
            <w:shd w:val="clear" w:color="auto" w:fill="auto"/>
            <w:noWrap/>
            <w:vAlign w:val="center"/>
            <w:hideMark/>
          </w:tcPr>
          <w:p w14:paraId="3F89A19E" w14:textId="3B86AC7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42" w:type="pct"/>
            <w:tcBorders>
              <w:bottom w:val="single" w:sz="4" w:space="0" w:color="auto"/>
            </w:tcBorders>
            <w:shd w:val="clear" w:color="auto" w:fill="auto"/>
            <w:noWrap/>
            <w:vAlign w:val="center"/>
            <w:hideMark/>
          </w:tcPr>
          <w:p w14:paraId="1E09FB67" w14:textId="68793C9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57" w:type="pct"/>
            <w:tcBorders>
              <w:bottom w:val="single" w:sz="4" w:space="0" w:color="auto"/>
            </w:tcBorders>
            <w:shd w:val="clear" w:color="auto" w:fill="auto"/>
            <w:noWrap/>
            <w:vAlign w:val="center"/>
            <w:hideMark/>
          </w:tcPr>
          <w:p w14:paraId="7FFE501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390</w:t>
            </w:r>
          </w:p>
        </w:tc>
        <w:tc>
          <w:tcPr>
            <w:tcW w:w="156" w:type="pct"/>
            <w:tcBorders>
              <w:bottom w:val="single" w:sz="4" w:space="0" w:color="auto"/>
            </w:tcBorders>
            <w:shd w:val="clear" w:color="auto" w:fill="auto"/>
            <w:noWrap/>
            <w:vAlign w:val="center"/>
            <w:hideMark/>
          </w:tcPr>
          <w:p w14:paraId="5A5392F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p>
        </w:tc>
        <w:tc>
          <w:tcPr>
            <w:tcW w:w="260" w:type="pct"/>
            <w:tcBorders>
              <w:bottom w:val="single" w:sz="4" w:space="0" w:color="auto"/>
            </w:tcBorders>
            <w:shd w:val="clear" w:color="auto" w:fill="auto"/>
            <w:noWrap/>
            <w:vAlign w:val="center"/>
            <w:hideMark/>
          </w:tcPr>
          <w:p w14:paraId="5339FD7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162</w:t>
            </w:r>
          </w:p>
        </w:tc>
        <w:tc>
          <w:tcPr>
            <w:tcW w:w="290" w:type="pct"/>
            <w:tcBorders>
              <w:bottom w:val="single" w:sz="4" w:space="0" w:color="auto"/>
            </w:tcBorders>
            <w:shd w:val="clear" w:color="auto" w:fill="auto"/>
            <w:noWrap/>
            <w:vAlign w:val="center"/>
            <w:hideMark/>
          </w:tcPr>
          <w:p w14:paraId="72BCF7F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119</w:t>
            </w:r>
          </w:p>
        </w:tc>
        <w:tc>
          <w:tcPr>
            <w:tcW w:w="185" w:type="pct"/>
            <w:tcBorders>
              <w:bottom w:val="single" w:sz="4" w:space="0" w:color="auto"/>
            </w:tcBorders>
            <w:shd w:val="clear" w:color="auto" w:fill="auto"/>
            <w:noWrap/>
            <w:vAlign w:val="center"/>
            <w:hideMark/>
          </w:tcPr>
          <w:p w14:paraId="5680F09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191</w:t>
            </w:r>
          </w:p>
        </w:tc>
        <w:tc>
          <w:tcPr>
            <w:tcW w:w="196" w:type="pct"/>
            <w:tcBorders>
              <w:bottom w:val="single" w:sz="4" w:space="0" w:color="auto"/>
            </w:tcBorders>
            <w:shd w:val="clear" w:color="auto" w:fill="auto"/>
            <w:noWrap/>
            <w:vAlign w:val="center"/>
            <w:hideMark/>
          </w:tcPr>
          <w:p w14:paraId="2B9A4CBC" w14:textId="39DF69B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94" w:type="pct"/>
            <w:tcBorders>
              <w:bottom w:val="single" w:sz="4" w:space="0" w:color="auto"/>
            </w:tcBorders>
            <w:shd w:val="clear" w:color="auto" w:fill="auto"/>
            <w:noWrap/>
            <w:vAlign w:val="center"/>
            <w:hideMark/>
          </w:tcPr>
          <w:p w14:paraId="597EA282" w14:textId="443F584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tcBorders>
              <w:bottom w:val="single" w:sz="4" w:space="0" w:color="auto"/>
            </w:tcBorders>
            <w:shd w:val="clear" w:color="auto" w:fill="auto"/>
            <w:noWrap/>
            <w:vAlign w:val="center"/>
            <w:hideMark/>
          </w:tcPr>
          <w:p w14:paraId="6A2D49BD" w14:textId="0F898E77"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6</w:t>
            </w:r>
          </w:p>
        </w:tc>
        <w:tc>
          <w:tcPr>
            <w:tcW w:w="167" w:type="pct"/>
            <w:tcBorders>
              <w:bottom w:val="single" w:sz="4" w:space="0" w:color="auto"/>
            </w:tcBorders>
            <w:shd w:val="clear" w:color="auto" w:fill="auto"/>
            <w:noWrap/>
            <w:vAlign w:val="center"/>
            <w:hideMark/>
          </w:tcPr>
          <w:p w14:paraId="6672C2CE" w14:textId="0C8901F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tcBorders>
              <w:bottom w:val="single" w:sz="4" w:space="0" w:color="auto"/>
            </w:tcBorders>
            <w:shd w:val="clear" w:color="auto" w:fill="auto"/>
            <w:noWrap/>
            <w:vAlign w:val="center"/>
            <w:hideMark/>
          </w:tcPr>
          <w:p w14:paraId="5BA84F4C" w14:textId="2972109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37" w:type="pct"/>
            <w:tcBorders>
              <w:bottom w:val="single" w:sz="4" w:space="0" w:color="auto"/>
            </w:tcBorders>
            <w:shd w:val="clear" w:color="auto" w:fill="auto"/>
            <w:noWrap/>
            <w:vAlign w:val="center"/>
            <w:hideMark/>
          </w:tcPr>
          <w:p w14:paraId="62F6F71D" w14:textId="5788C6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r>
      <w:tr w:rsidR="00B36BB0" w:rsidRPr="0076172E" w14:paraId="6638A522" w14:textId="77777777" w:rsidTr="00B36BB0">
        <w:trPr>
          <w:trHeight w:val="227"/>
        </w:trPr>
        <w:tc>
          <w:tcPr>
            <w:tcW w:w="299" w:type="pct"/>
            <w:tcBorders>
              <w:top w:val="single" w:sz="4" w:space="0" w:color="auto"/>
            </w:tcBorders>
            <w:shd w:val="clear" w:color="auto" w:fill="auto"/>
            <w:noWrap/>
            <w:vAlign w:val="center"/>
            <w:hideMark/>
          </w:tcPr>
          <w:p w14:paraId="54840E6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KRG-4-2</w:t>
            </w:r>
          </w:p>
        </w:tc>
        <w:tc>
          <w:tcPr>
            <w:tcW w:w="167" w:type="pct"/>
            <w:tcBorders>
              <w:top w:val="single" w:sz="4" w:space="0" w:color="auto"/>
            </w:tcBorders>
            <w:shd w:val="clear" w:color="auto" w:fill="auto"/>
            <w:noWrap/>
            <w:vAlign w:val="center"/>
            <w:hideMark/>
          </w:tcPr>
          <w:p w14:paraId="692AA7E4" w14:textId="5A61182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tcBorders>
              <w:top w:val="single" w:sz="4" w:space="0" w:color="auto"/>
            </w:tcBorders>
            <w:shd w:val="clear" w:color="auto" w:fill="auto"/>
            <w:noWrap/>
            <w:vAlign w:val="center"/>
            <w:hideMark/>
          </w:tcPr>
          <w:p w14:paraId="2477C16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tcBorders>
              <w:top w:val="single" w:sz="4" w:space="0" w:color="auto"/>
            </w:tcBorders>
            <w:shd w:val="clear" w:color="auto" w:fill="auto"/>
            <w:noWrap/>
            <w:vAlign w:val="center"/>
            <w:hideMark/>
          </w:tcPr>
          <w:p w14:paraId="21444625" w14:textId="44659E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tcBorders>
              <w:top w:val="single" w:sz="4" w:space="0" w:color="auto"/>
            </w:tcBorders>
            <w:shd w:val="clear" w:color="auto" w:fill="auto"/>
            <w:noWrap/>
            <w:vAlign w:val="center"/>
            <w:hideMark/>
          </w:tcPr>
          <w:p w14:paraId="5343C139" w14:textId="56F3E0E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2E-15</w:t>
            </w:r>
          </w:p>
        </w:tc>
        <w:tc>
          <w:tcPr>
            <w:tcW w:w="245" w:type="pct"/>
            <w:tcBorders>
              <w:top w:val="single" w:sz="4" w:space="0" w:color="auto"/>
            </w:tcBorders>
            <w:shd w:val="clear" w:color="auto" w:fill="auto"/>
            <w:noWrap/>
            <w:vAlign w:val="center"/>
            <w:hideMark/>
          </w:tcPr>
          <w:p w14:paraId="695881FE" w14:textId="5D1FBF5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2E-17</w:t>
            </w:r>
          </w:p>
        </w:tc>
        <w:tc>
          <w:tcPr>
            <w:tcW w:w="212" w:type="pct"/>
            <w:tcBorders>
              <w:top w:val="single" w:sz="4" w:space="0" w:color="auto"/>
            </w:tcBorders>
            <w:shd w:val="clear" w:color="auto" w:fill="auto"/>
            <w:noWrap/>
            <w:vAlign w:val="center"/>
            <w:hideMark/>
          </w:tcPr>
          <w:p w14:paraId="037FE8C2" w14:textId="76B24C5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42" w:type="pct"/>
            <w:tcBorders>
              <w:top w:val="single" w:sz="4" w:space="0" w:color="auto"/>
            </w:tcBorders>
            <w:shd w:val="clear" w:color="auto" w:fill="auto"/>
            <w:noWrap/>
            <w:vAlign w:val="center"/>
            <w:hideMark/>
          </w:tcPr>
          <w:p w14:paraId="5D111B23" w14:textId="52DE0F5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57" w:type="pct"/>
            <w:tcBorders>
              <w:top w:val="single" w:sz="4" w:space="0" w:color="auto"/>
            </w:tcBorders>
            <w:shd w:val="clear" w:color="auto" w:fill="auto"/>
            <w:noWrap/>
            <w:vAlign w:val="center"/>
            <w:hideMark/>
          </w:tcPr>
          <w:p w14:paraId="744B048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272</w:t>
            </w:r>
          </w:p>
        </w:tc>
        <w:tc>
          <w:tcPr>
            <w:tcW w:w="156" w:type="pct"/>
            <w:tcBorders>
              <w:top w:val="single" w:sz="4" w:space="0" w:color="auto"/>
            </w:tcBorders>
            <w:shd w:val="clear" w:color="auto" w:fill="auto"/>
            <w:noWrap/>
            <w:vAlign w:val="center"/>
            <w:hideMark/>
          </w:tcPr>
          <w:p w14:paraId="7CFA723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p>
        </w:tc>
        <w:tc>
          <w:tcPr>
            <w:tcW w:w="260" w:type="pct"/>
            <w:tcBorders>
              <w:top w:val="single" w:sz="4" w:space="0" w:color="auto"/>
            </w:tcBorders>
            <w:shd w:val="clear" w:color="auto" w:fill="auto"/>
            <w:noWrap/>
            <w:vAlign w:val="center"/>
            <w:hideMark/>
          </w:tcPr>
          <w:p w14:paraId="2EFC452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246</w:t>
            </w:r>
          </w:p>
        </w:tc>
        <w:tc>
          <w:tcPr>
            <w:tcW w:w="290" w:type="pct"/>
            <w:tcBorders>
              <w:top w:val="single" w:sz="4" w:space="0" w:color="auto"/>
            </w:tcBorders>
            <w:shd w:val="clear" w:color="auto" w:fill="auto"/>
            <w:noWrap/>
            <w:vAlign w:val="center"/>
            <w:hideMark/>
          </w:tcPr>
          <w:p w14:paraId="1EF4CFC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205</w:t>
            </w:r>
          </w:p>
        </w:tc>
        <w:tc>
          <w:tcPr>
            <w:tcW w:w="185" w:type="pct"/>
            <w:tcBorders>
              <w:top w:val="single" w:sz="4" w:space="0" w:color="auto"/>
            </w:tcBorders>
            <w:shd w:val="clear" w:color="auto" w:fill="auto"/>
            <w:noWrap/>
            <w:vAlign w:val="center"/>
            <w:hideMark/>
          </w:tcPr>
          <w:p w14:paraId="30D4593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295</w:t>
            </w:r>
          </w:p>
        </w:tc>
        <w:tc>
          <w:tcPr>
            <w:tcW w:w="196" w:type="pct"/>
            <w:tcBorders>
              <w:top w:val="single" w:sz="4" w:space="0" w:color="auto"/>
            </w:tcBorders>
            <w:shd w:val="clear" w:color="auto" w:fill="auto"/>
            <w:noWrap/>
            <w:vAlign w:val="center"/>
            <w:hideMark/>
          </w:tcPr>
          <w:p w14:paraId="5D6E7A5A" w14:textId="74D3AA9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94" w:type="pct"/>
            <w:tcBorders>
              <w:top w:val="single" w:sz="4" w:space="0" w:color="auto"/>
            </w:tcBorders>
            <w:shd w:val="clear" w:color="auto" w:fill="auto"/>
            <w:noWrap/>
            <w:vAlign w:val="center"/>
            <w:hideMark/>
          </w:tcPr>
          <w:p w14:paraId="7258A875" w14:textId="28A70CA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tcBorders>
              <w:top w:val="single" w:sz="4" w:space="0" w:color="auto"/>
            </w:tcBorders>
            <w:shd w:val="clear" w:color="auto" w:fill="auto"/>
            <w:noWrap/>
            <w:vAlign w:val="center"/>
            <w:hideMark/>
          </w:tcPr>
          <w:p w14:paraId="4E438192" w14:textId="2B2B2F5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tcBorders>
              <w:top w:val="single" w:sz="4" w:space="0" w:color="auto"/>
            </w:tcBorders>
            <w:shd w:val="clear" w:color="auto" w:fill="auto"/>
            <w:noWrap/>
            <w:vAlign w:val="center"/>
            <w:hideMark/>
          </w:tcPr>
          <w:p w14:paraId="0ECE9BA1" w14:textId="14CA82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tcBorders>
              <w:top w:val="single" w:sz="4" w:space="0" w:color="auto"/>
            </w:tcBorders>
            <w:shd w:val="clear" w:color="auto" w:fill="auto"/>
            <w:noWrap/>
            <w:vAlign w:val="center"/>
            <w:hideMark/>
          </w:tcPr>
          <w:p w14:paraId="27351DF2"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3BCA9811" w14:textId="77777777" w:rsidR="00B36BB0" w:rsidRPr="00885B94" w:rsidRDefault="00B36BB0" w:rsidP="00B36BB0">
            <w:pPr>
              <w:jc w:val="center"/>
              <w:rPr>
                <w:rFonts w:ascii="Cambria" w:hAnsi="Cambria"/>
                <w:sz w:val="12"/>
                <w:szCs w:val="12"/>
              </w:rPr>
            </w:pPr>
          </w:p>
        </w:tc>
      </w:tr>
      <w:tr w:rsidR="00B36BB0" w:rsidRPr="0076172E" w14:paraId="504445BF" w14:textId="77777777" w:rsidTr="00B36BB0">
        <w:trPr>
          <w:trHeight w:val="227"/>
        </w:trPr>
        <w:tc>
          <w:tcPr>
            <w:tcW w:w="299" w:type="pct"/>
            <w:tcBorders>
              <w:bottom w:val="single" w:sz="4" w:space="0" w:color="auto"/>
            </w:tcBorders>
            <w:shd w:val="clear" w:color="auto" w:fill="auto"/>
            <w:noWrap/>
            <w:vAlign w:val="center"/>
            <w:hideMark/>
          </w:tcPr>
          <w:p w14:paraId="2623E4D7"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KRG-4-3</w:t>
            </w:r>
          </w:p>
        </w:tc>
        <w:tc>
          <w:tcPr>
            <w:tcW w:w="167" w:type="pct"/>
            <w:tcBorders>
              <w:bottom w:val="single" w:sz="4" w:space="0" w:color="auto"/>
            </w:tcBorders>
            <w:shd w:val="clear" w:color="auto" w:fill="auto"/>
            <w:noWrap/>
            <w:vAlign w:val="center"/>
            <w:hideMark/>
          </w:tcPr>
          <w:p w14:paraId="4A0EDDA1" w14:textId="06ED7C0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77</w:t>
            </w:r>
          </w:p>
        </w:tc>
        <w:tc>
          <w:tcPr>
            <w:tcW w:w="237" w:type="pct"/>
            <w:tcBorders>
              <w:bottom w:val="single" w:sz="4" w:space="0" w:color="auto"/>
            </w:tcBorders>
            <w:shd w:val="clear" w:color="auto" w:fill="auto"/>
            <w:noWrap/>
            <w:vAlign w:val="center"/>
            <w:hideMark/>
          </w:tcPr>
          <w:p w14:paraId="375934F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50</w:t>
            </w:r>
          </w:p>
        </w:tc>
        <w:tc>
          <w:tcPr>
            <w:tcW w:w="353" w:type="pct"/>
            <w:tcBorders>
              <w:bottom w:val="single" w:sz="4" w:space="0" w:color="auto"/>
            </w:tcBorders>
            <w:shd w:val="clear" w:color="auto" w:fill="auto"/>
            <w:noWrap/>
            <w:vAlign w:val="center"/>
            <w:hideMark/>
          </w:tcPr>
          <w:p w14:paraId="7450D804" w14:textId="684EBAB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74" w:type="pct"/>
            <w:tcBorders>
              <w:bottom w:val="single" w:sz="4" w:space="0" w:color="auto"/>
            </w:tcBorders>
            <w:shd w:val="clear" w:color="auto" w:fill="auto"/>
            <w:noWrap/>
            <w:vAlign w:val="center"/>
            <w:hideMark/>
          </w:tcPr>
          <w:p w14:paraId="5C7C02D1" w14:textId="209069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1E-16</w:t>
            </w:r>
          </w:p>
        </w:tc>
        <w:tc>
          <w:tcPr>
            <w:tcW w:w="245" w:type="pct"/>
            <w:tcBorders>
              <w:bottom w:val="single" w:sz="4" w:space="0" w:color="auto"/>
            </w:tcBorders>
            <w:shd w:val="clear" w:color="auto" w:fill="auto"/>
            <w:noWrap/>
            <w:vAlign w:val="center"/>
            <w:hideMark/>
          </w:tcPr>
          <w:p w14:paraId="1C850563" w14:textId="276C2D1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1E-18</w:t>
            </w:r>
          </w:p>
        </w:tc>
        <w:tc>
          <w:tcPr>
            <w:tcW w:w="212" w:type="pct"/>
            <w:tcBorders>
              <w:bottom w:val="single" w:sz="4" w:space="0" w:color="auto"/>
            </w:tcBorders>
            <w:shd w:val="clear" w:color="auto" w:fill="auto"/>
            <w:noWrap/>
            <w:vAlign w:val="center"/>
            <w:hideMark/>
          </w:tcPr>
          <w:p w14:paraId="362C6B4D" w14:textId="3BAA6C4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tcBorders>
              <w:bottom w:val="single" w:sz="4" w:space="0" w:color="auto"/>
            </w:tcBorders>
            <w:shd w:val="clear" w:color="auto" w:fill="auto"/>
            <w:noWrap/>
            <w:vAlign w:val="center"/>
            <w:hideMark/>
          </w:tcPr>
          <w:p w14:paraId="611D359F" w14:textId="3F84013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bottom w:val="single" w:sz="4" w:space="0" w:color="auto"/>
            </w:tcBorders>
            <w:shd w:val="clear" w:color="auto" w:fill="auto"/>
            <w:noWrap/>
            <w:vAlign w:val="center"/>
            <w:hideMark/>
          </w:tcPr>
          <w:p w14:paraId="389F0DF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136</w:t>
            </w:r>
          </w:p>
        </w:tc>
        <w:tc>
          <w:tcPr>
            <w:tcW w:w="156" w:type="pct"/>
            <w:tcBorders>
              <w:bottom w:val="single" w:sz="4" w:space="0" w:color="auto"/>
            </w:tcBorders>
            <w:shd w:val="clear" w:color="auto" w:fill="auto"/>
            <w:noWrap/>
            <w:vAlign w:val="center"/>
            <w:hideMark/>
          </w:tcPr>
          <w:p w14:paraId="48E8C56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p>
        </w:tc>
        <w:tc>
          <w:tcPr>
            <w:tcW w:w="260" w:type="pct"/>
            <w:tcBorders>
              <w:bottom w:val="single" w:sz="4" w:space="0" w:color="auto"/>
            </w:tcBorders>
            <w:shd w:val="clear" w:color="auto" w:fill="auto"/>
            <w:noWrap/>
            <w:vAlign w:val="center"/>
            <w:hideMark/>
          </w:tcPr>
          <w:p w14:paraId="24EAE5F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436</w:t>
            </w:r>
          </w:p>
        </w:tc>
        <w:tc>
          <w:tcPr>
            <w:tcW w:w="290" w:type="pct"/>
            <w:tcBorders>
              <w:bottom w:val="single" w:sz="4" w:space="0" w:color="auto"/>
            </w:tcBorders>
            <w:shd w:val="clear" w:color="auto" w:fill="auto"/>
            <w:noWrap/>
            <w:vAlign w:val="center"/>
            <w:hideMark/>
          </w:tcPr>
          <w:p w14:paraId="6285799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256</w:t>
            </w:r>
          </w:p>
        </w:tc>
        <w:tc>
          <w:tcPr>
            <w:tcW w:w="185" w:type="pct"/>
            <w:tcBorders>
              <w:bottom w:val="single" w:sz="4" w:space="0" w:color="auto"/>
            </w:tcBorders>
            <w:shd w:val="clear" w:color="auto" w:fill="auto"/>
            <w:noWrap/>
            <w:vAlign w:val="center"/>
            <w:hideMark/>
          </w:tcPr>
          <w:p w14:paraId="3595900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498</w:t>
            </w:r>
          </w:p>
        </w:tc>
        <w:tc>
          <w:tcPr>
            <w:tcW w:w="196" w:type="pct"/>
            <w:tcBorders>
              <w:bottom w:val="single" w:sz="4" w:space="0" w:color="auto"/>
            </w:tcBorders>
            <w:shd w:val="clear" w:color="auto" w:fill="auto"/>
            <w:noWrap/>
            <w:vAlign w:val="center"/>
            <w:hideMark/>
          </w:tcPr>
          <w:p w14:paraId="45C37360" w14:textId="7EE46C2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tcBorders>
              <w:bottom w:val="single" w:sz="4" w:space="0" w:color="auto"/>
            </w:tcBorders>
            <w:shd w:val="clear" w:color="auto" w:fill="auto"/>
            <w:noWrap/>
            <w:vAlign w:val="center"/>
            <w:hideMark/>
          </w:tcPr>
          <w:p w14:paraId="762DF600" w14:textId="7703B83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409" w:type="pct"/>
            <w:tcBorders>
              <w:bottom w:val="single" w:sz="4" w:space="0" w:color="auto"/>
            </w:tcBorders>
            <w:shd w:val="clear" w:color="auto" w:fill="auto"/>
            <w:noWrap/>
            <w:vAlign w:val="center"/>
            <w:hideMark/>
          </w:tcPr>
          <w:p w14:paraId="5C434CD1" w14:textId="055ECA27"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1</w:t>
            </w:r>
          </w:p>
        </w:tc>
        <w:tc>
          <w:tcPr>
            <w:tcW w:w="167" w:type="pct"/>
            <w:tcBorders>
              <w:bottom w:val="single" w:sz="4" w:space="0" w:color="auto"/>
            </w:tcBorders>
            <w:shd w:val="clear" w:color="auto" w:fill="auto"/>
            <w:noWrap/>
            <w:vAlign w:val="center"/>
            <w:hideMark/>
          </w:tcPr>
          <w:p w14:paraId="1CE6E0A5" w14:textId="1DCED31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01</w:t>
            </w:r>
          </w:p>
        </w:tc>
        <w:tc>
          <w:tcPr>
            <w:tcW w:w="421" w:type="pct"/>
            <w:tcBorders>
              <w:bottom w:val="single" w:sz="4" w:space="0" w:color="auto"/>
            </w:tcBorders>
            <w:shd w:val="clear" w:color="auto" w:fill="auto"/>
            <w:noWrap/>
            <w:vAlign w:val="center"/>
            <w:hideMark/>
          </w:tcPr>
          <w:p w14:paraId="6044D0F0" w14:textId="4D64BDD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37" w:type="pct"/>
            <w:tcBorders>
              <w:bottom w:val="single" w:sz="4" w:space="0" w:color="auto"/>
            </w:tcBorders>
            <w:shd w:val="clear" w:color="auto" w:fill="auto"/>
            <w:noWrap/>
            <w:vAlign w:val="center"/>
            <w:hideMark/>
          </w:tcPr>
          <w:p w14:paraId="4B106D77" w14:textId="2893817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r>
      <w:tr w:rsidR="00B36BB0" w:rsidRPr="0076172E" w14:paraId="1BAB82ED" w14:textId="77777777" w:rsidTr="00B36BB0">
        <w:trPr>
          <w:trHeight w:val="227"/>
        </w:trPr>
        <w:tc>
          <w:tcPr>
            <w:tcW w:w="299" w:type="pct"/>
            <w:tcBorders>
              <w:top w:val="single" w:sz="4" w:space="0" w:color="auto"/>
            </w:tcBorders>
            <w:shd w:val="clear" w:color="auto" w:fill="auto"/>
            <w:noWrap/>
            <w:vAlign w:val="center"/>
            <w:hideMark/>
          </w:tcPr>
          <w:p w14:paraId="66349038"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KRG-5-A</w:t>
            </w:r>
          </w:p>
        </w:tc>
        <w:tc>
          <w:tcPr>
            <w:tcW w:w="167" w:type="pct"/>
            <w:tcBorders>
              <w:top w:val="single" w:sz="4" w:space="0" w:color="auto"/>
            </w:tcBorders>
            <w:shd w:val="clear" w:color="auto" w:fill="auto"/>
            <w:noWrap/>
            <w:vAlign w:val="center"/>
            <w:hideMark/>
          </w:tcPr>
          <w:p w14:paraId="098D9A66" w14:textId="59970B6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tcBorders>
              <w:top w:val="single" w:sz="4" w:space="0" w:color="auto"/>
            </w:tcBorders>
            <w:shd w:val="clear" w:color="auto" w:fill="auto"/>
            <w:noWrap/>
            <w:vAlign w:val="center"/>
            <w:hideMark/>
          </w:tcPr>
          <w:p w14:paraId="1868FDA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w:t>
            </w:r>
          </w:p>
        </w:tc>
        <w:tc>
          <w:tcPr>
            <w:tcW w:w="353" w:type="pct"/>
            <w:tcBorders>
              <w:top w:val="single" w:sz="4" w:space="0" w:color="auto"/>
            </w:tcBorders>
            <w:shd w:val="clear" w:color="auto" w:fill="auto"/>
            <w:noWrap/>
            <w:vAlign w:val="center"/>
            <w:hideMark/>
          </w:tcPr>
          <w:p w14:paraId="0ED84EF5" w14:textId="258825D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tcBorders>
              <w:top w:val="single" w:sz="4" w:space="0" w:color="auto"/>
            </w:tcBorders>
            <w:shd w:val="clear" w:color="auto" w:fill="auto"/>
            <w:noWrap/>
            <w:vAlign w:val="center"/>
            <w:hideMark/>
          </w:tcPr>
          <w:p w14:paraId="1B59CB92" w14:textId="48A43B0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2E-13</w:t>
            </w:r>
          </w:p>
        </w:tc>
        <w:tc>
          <w:tcPr>
            <w:tcW w:w="245" w:type="pct"/>
            <w:tcBorders>
              <w:top w:val="single" w:sz="4" w:space="0" w:color="auto"/>
            </w:tcBorders>
            <w:shd w:val="clear" w:color="auto" w:fill="auto"/>
            <w:noWrap/>
            <w:vAlign w:val="center"/>
            <w:hideMark/>
          </w:tcPr>
          <w:p w14:paraId="5EE36D37" w14:textId="2E87BEF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2E-15</w:t>
            </w:r>
          </w:p>
        </w:tc>
        <w:tc>
          <w:tcPr>
            <w:tcW w:w="212" w:type="pct"/>
            <w:tcBorders>
              <w:top w:val="single" w:sz="4" w:space="0" w:color="auto"/>
            </w:tcBorders>
            <w:shd w:val="clear" w:color="auto" w:fill="auto"/>
            <w:noWrap/>
            <w:vAlign w:val="center"/>
            <w:hideMark/>
          </w:tcPr>
          <w:p w14:paraId="55E1B444" w14:textId="3A59D3D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42" w:type="pct"/>
            <w:tcBorders>
              <w:top w:val="single" w:sz="4" w:space="0" w:color="auto"/>
            </w:tcBorders>
            <w:shd w:val="clear" w:color="auto" w:fill="auto"/>
            <w:noWrap/>
            <w:vAlign w:val="center"/>
            <w:hideMark/>
          </w:tcPr>
          <w:p w14:paraId="4ECD7403" w14:textId="510F5CF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tcBorders>
              <w:top w:val="single" w:sz="4" w:space="0" w:color="auto"/>
            </w:tcBorders>
            <w:shd w:val="clear" w:color="auto" w:fill="auto"/>
            <w:noWrap/>
            <w:vAlign w:val="center"/>
            <w:hideMark/>
          </w:tcPr>
          <w:p w14:paraId="3AE872B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27847</w:t>
            </w:r>
          </w:p>
        </w:tc>
        <w:tc>
          <w:tcPr>
            <w:tcW w:w="156" w:type="pct"/>
            <w:tcBorders>
              <w:top w:val="single" w:sz="4" w:space="0" w:color="auto"/>
            </w:tcBorders>
            <w:shd w:val="clear" w:color="auto" w:fill="auto"/>
            <w:noWrap/>
            <w:vAlign w:val="center"/>
            <w:hideMark/>
          </w:tcPr>
          <w:p w14:paraId="0286290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278</w:t>
            </w:r>
          </w:p>
        </w:tc>
        <w:tc>
          <w:tcPr>
            <w:tcW w:w="260" w:type="pct"/>
            <w:tcBorders>
              <w:top w:val="single" w:sz="4" w:space="0" w:color="auto"/>
            </w:tcBorders>
            <w:shd w:val="clear" w:color="auto" w:fill="auto"/>
            <w:noWrap/>
            <w:vAlign w:val="center"/>
            <w:hideMark/>
          </w:tcPr>
          <w:p w14:paraId="6FE0DB1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3534</w:t>
            </w:r>
          </w:p>
        </w:tc>
        <w:tc>
          <w:tcPr>
            <w:tcW w:w="290" w:type="pct"/>
            <w:tcBorders>
              <w:top w:val="single" w:sz="4" w:space="0" w:color="auto"/>
            </w:tcBorders>
            <w:shd w:val="clear" w:color="auto" w:fill="auto"/>
            <w:noWrap/>
            <w:vAlign w:val="center"/>
            <w:hideMark/>
          </w:tcPr>
          <w:p w14:paraId="2042E51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2335</w:t>
            </w:r>
          </w:p>
        </w:tc>
        <w:tc>
          <w:tcPr>
            <w:tcW w:w="185" w:type="pct"/>
            <w:tcBorders>
              <w:top w:val="single" w:sz="4" w:space="0" w:color="auto"/>
            </w:tcBorders>
            <w:shd w:val="clear" w:color="auto" w:fill="auto"/>
            <w:noWrap/>
            <w:vAlign w:val="center"/>
            <w:hideMark/>
          </w:tcPr>
          <w:p w14:paraId="415C8AF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4095</w:t>
            </w:r>
          </w:p>
        </w:tc>
        <w:tc>
          <w:tcPr>
            <w:tcW w:w="196" w:type="pct"/>
            <w:tcBorders>
              <w:top w:val="single" w:sz="4" w:space="0" w:color="auto"/>
            </w:tcBorders>
            <w:shd w:val="clear" w:color="auto" w:fill="auto"/>
            <w:noWrap/>
            <w:vAlign w:val="center"/>
            <w:hideMark/>
          </w:tcPr>
          <w:p w14:paraId="164AE744" w14:textId="062853C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94" w:type="pct"/>
            <w:tcBorders>
              <w:top w:val="single" w:sz="4" w:space="0" w:color="auto"/>
            </w:tcBorders>
            <w:shd w:val="clear" w:color="auto" w:fill="auto"/>
            <w:noWrap/>
            <w:vAlign w:val="center"/>
            <w:hideMark/>
          </w:tcPr>
          <w:p w14:paraId="5296D985" w14:textId="3B03D3D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tcBorders>
              <w:top w:val="single" w:sz="4" w:space="0" w:color="auto"/>
            </w:tcBorders>
            <w:shd w:val="clear" w:color="auto" w:fill="auto"/>
            <w:noWrap/>
            <w:vAlign w:val="center"/>
            <w:hideMark/>
          </w:tcPr>
          <w:p w14:paraId="0023978A" w14:textId="5803BA36"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1</w:t>
            </w:r>
            <w:r w:rsidR="00DA2228">
              <w:rPr>
                <w:rFonts w:ascii="Cambria" w:hAnsi="Cambria" w:cs="Arial"/>
                <w:color w:val="000000"/>
                <w:sz w:val="12"/>
                <w:szCs w:val="12"/>
              </w:rPr>
              <w:t>.</w:t>
            </w:r>
            <w:r w:rsidR="00B5534F">
              <w:rPr>
                <w:rFonts w:ascii="Cambria" w:hAnsi="Cambria" w:cs="Arial"/>
                <w:color w:val="000000"/>
                <w:sz w:val="12"/>
                <w:szCs w:val="12"/>
                <w:lang w:val="en-GB"/>
              </w:rPr>
              <w:t>6</w:t>
            </w:r>
          </w:p>
        </w:tc>
        <w:tc>
          <w:tcPr>
            <w:tcW w:w="167" w:type="pct"/>
            <w:tcBorders>
              <w:top w:val="single" w:sz="4" w:space="0" w:color="auto"/>
            </w:tcBorders>
            <w:shd w:val="clear" w:color="auto" w:fill="auto"/>
            <w:noWrap/>
            <w:vAlign w:val="center"/>
            <w:hideMark/>
          </w:tcPr>
          <w:p w14:paraId="707942E6" w14:textId="12B60D0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16</w:t>
            </w:r>
          </w:p>
        </w:tc>
        <w:tc>
          <w:tcPr>
            <w:tcW w:w="421" w:type="pct"/>
            <w:tcBorders>
              <w:top w:val="single" w:sz="4" w:space="0" w:color="auto"/>
            </w:tcBorders>
            <w:shd w:val="clear" w:color="auto" w:fill="auto"/>
            <w:noWrap/>
            <w:vAlign w:val="center"/>
            <w:hideMark/>
          </w:tcPr>
          <w:p w14:paraId="7708737B"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1A431C90" w14:textId="77777777" w:rsidR="00B36BB0" w:rsidRPr="00885B94" w:rsidRDefault="00B36BB0" w:rsidP="00B36BB0">
            <w:pPr>
              <w:jc w:val="center"/>
              <w:rPr>
                <w:rFonts w:ascii="Cambria" w:hAnsi="Cambria"/>
                <w:sz w:val="12"/>
                <w:szCs w:val="12"/>
              </w:rPr>
            </w:pPr>
          </w:p>
        </w:tc>
      </w:tr>
      <w:tr w:rsidR="00B36BB0" w:rsidRPr="0076172E" w14:paraId="37CA6260" w14:textId="77777777" w:rsidTr="00B36BB0">
        <w:trPr>
          <w:trHeight w:val="227"/>
        </w:trPr>
        <w:tc>
          <w:tcPr>
            <w:tcW w:w="299" w:type="pct"/>
            <w:shd w:val="clear" w:color="auto" w:fill="auto"/>
            <w:noWrap/>
            <w:vAlign w:val="center"/>
            <w:hideMark/>
          </w:tcPr>
          <w:p w14:paraId="1DCA83E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KRG-5-B</w:t>
            </w:r>
          </w:p>
        </w:tc>
        <w:tc>
          <w:tcPr>
            <w:tcW w:w="167" w:type="pct"/>
            <w:shd w:val="clear" w:color="auto" w:fill="auto"/>
            <w:noWrap/>
            <w:vAlign w:val="center"/>
            <w:hideMark/>
          </w:tcPr>
          <w:p w14:paraId="7D342663" w14:textId="2A1CFD2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54B1978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353" w:type="pct"/>
            <w:shd w:val="clear" w:color="auto" w:fill="auto"/>
            <w:noWrap/>
            <w:vAlign w:val="center"/>
            <w:hideMark/>
          </w:tcPr>
          <w:p w14:paraId="3C0E0D4D" w14:textId="4F67F9A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022109DC" w14:textId="7A57E55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shd w:val="clear" w:color="auto" w:fill="auto"/>
            <w:noWrap/>
            <w:vAlign w:val="center"/>
            <w:hideMark/>
          </w:tcPr>
          <w:p w14:paraId="4883E9F4" w14:textId="3B34249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8E-16</w:t>
            </w:r>
          </w:p>
        </w:tc>
        <w:tc>
          <w:tcPr>
            <w:tcW w:w="212" w:type="pct"/>
            <w:shd w:val="clear" w:color="auto" w:fill="auto"/>
            <w:noWrap/>
            <w:vAlign w:val="center"/>
            <w:hideMark/>
          </w:tcPr>
          <w:p w14:paraId="07B315DB" w14:textId="1BC3401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shd w:val="clear" w:color="auto" w:fill="auto"/>
            <w:noWrap/>
            <w:vAlign w:val="center"/>
            <w:hideMark/>
          </w:tcPr>
          <w:p w14:paraId="7C5A1F5D" w14:textId="737ABB5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shd w:val="clear" w:color="auto" w:fill="auto"/>
            <w:noWrap/>
            <w:vAlign w:val="center"/>
            <w:hideMark/>
          </w:tcPr>
          <w:p w14:paraId="2872247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4524</w:t>
            </w:r>
          </w:p>
        </w:tc>
        <w:tc>
          <w:tcPr>
            <w:tcW w:w="156" w:type="pct"/>
            <w:shd w:val="clear" w:color="auto" w:fill="auto"/>
            <w:noWrap/>
            <w:vAlign w:val="center"/>
            <w:hideMark/>
          </w:tcPr>
          <w:p w14:paraId="3DED3EB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w:t>
            </w:r>
          </w:p>
        </w:tc>
        <w:tc>
          <w:tcPr>
            <w:tcW w:w="260" w:type="pct"/>
            <w:shd w:val="clear" w:color="auto" w:fill="auto"/>
            <w:noWrap/>
            <w:vAlign w:val="center"/>
            <w:hideMark/>
          </w:tcPr>
          <w:p w14:paraId="518CFF9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857</w:t>
            </w:r>
          </w:p>
        </w:tc>
        <w:tc>
          <w:tcPr>
            <w:tcW w:w="290" w:type="pct"/>
            <w:shd w:val="clear" w:color="auto" w:fill="auto"/>
            <w:noWrap/>
            <w:vAlign w:val="center"/>
            <w:hideMark/>
          </w:tcPr>
          <w:p w14:paraId="2936851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477</w:t>
            </w:r>
          </w:p>
        </w:tc>
        <w:tc>
          <w:tcPr>
            <w:tcW w:w="185" w:type="pct"/>
            <w:shd w:val="clear" w:color="auto" w:fill="auto"/>
            <w:noWrap/>
            <w:vAlign w:val="center"/>
            <w:hideMark/>
          </w:tcPr>
          <w:p w14:paraId="2B9CD4D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972</w:t>
            </w:r>
          </w:p>
        </w:tc>
        <w:tc>
          <w:tcPr>
            <w:tcW w:w="196" w:type="pct"/>
            <w:shd w:val="clear" w:color="auto" w:fill="auto"/>
            <w:noWrap/>
            <w:vAlign w:val="center"/>
            <w:hideMark/>
          </w:tcPr>
          <w:p w14:paraId="3A9F18BF" w14:textId="3ABFBCD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shd w:val="clear" w:color="auto" w:fill="auto"/>
            <w:noWrap/>
            <w:vAlign w:val="center"/>
            <w:hideMark/>
          </w:tcPr>
          <w:p w14:paraId="048537E6" w14:textId="1479E5A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409" w:type="pct"/>
            <w:shd w:val="clear" w:color="auto" w:fill="auto"/>
            <w:noWrap/>
            <w:vAlign w:val="center"/>
            <w:hideMark/>
          </w:tcPr>
          <w:p w14:paraId="05BE243C" w14:textId="220B822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167" w:type="pct"/>
            <w:shd w:val="clear" w:color="auto" w:fill="auto"/>
            <w:noWrap/>
            <w:vAlign w:val="center"/>
            <w:hideMark/>
          </w:tcPr>
          <w:p w14:paraId="6A80D5AE" w14:textId="0EDA599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10</w:t>
            </w:r>
          </w:p>
        </w:tc>
        <w:tc>
          <w:tcPr>
            <w:tcW w:w="421" w:type="pct"/>
            <w:shd w:val="clear" w:color="auto" w:fill="auto"/>
            <w:noWrap/>
            <w:vAlign w:val="center"/>
            <w:hideMark/>
          </w:tcPr>
          <w:p w14:paraId="6B9263C7"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A0AB4E3" w14:textId="77777777" w:rsidR="00B36BB0" w:rsidRPr="00885B94" w:rsidRDefault="00B36BB0" w:rsidP="00B36BB0">
            <w:pPr>
              <w:jc w:val="center"/>
              <w:rPr>
                <w:rFonts w:ascii="Cambria" w:hAnsi="Cambria"/>
                <w:sz w:val="12"/>
                <w:szCs w:val="12"/>
              </w:rPr>
            </w:pPr>
          </w:p>
        </w:tc>
      </w:tr>
      <w:tr w:rsidR="00B36BB0" w:rsidRPr="0076172E" w14:paraId="0338A9B6" w14:textId="77777777" w:rsidTr="00B36BB0">
        <w:trPr>
          <w:trHeight w:val="227"/>
        </w:trPr>
        <w:tc>
          <w:tcPr>
            <w:tcW w:w="299" w:type="pct"/>
            <w:shd w:val="clear" w:color="auto" w:fill="auto"/>
            <w:noWrap/>
            <w:vAlign w:val="center"/>
            <w:hideMark/>
          </w:tcPr>
          <w:p w14:paraId="6A2CC4A7" w14:textId="77777777" w:rsidR="00B36BB0" w:rsidRPr="00885B94" w:rsidRDefault="00B36BB0" w:rsidP="00B36BB0">
            <w:pPr>
              <w:rPr>
                <w:rFonts w:ascii="Cambria" w:hAnsi="Cambria" w:cs="Arial"/>
                <w:i/>
                <w:iCs/>
                <w:color w:val="000000"/>
                <w:sz w:val="12"/>
                <w:szCs w:val="12"/>
                <w:u w:val="single"/>
              </w:rPr>
            </w:pPr>
            <w:r w:rsidRPr="00885B94">
              <w:rPr>
                <w:rFonts w:ascii="Cambria" w:hAnsi="Cambria" w:cs="Arial"/>
                <w:i/>
                <w:iCs/>
                <w:color w:val="000000"/>
                <w:sz w:val="12"/>
                <w:szCs w:val="12"/>
                <w:u w:val="single"/>
              </w:rPr>
              <w:t>KRG-5-C</w:t>
            </w:r>
          </w:p>
        </w:tc>
        <w:tc>
          <w:tcPr>
            <w:tcW w:w="167" w:type="pct"/>
            <w:shd w:val="clear" w:color="auto" w:fill="auto"/>
            <w:noWrap/>
            <w:vAlign w:val="center"/>
            <w:hideMark/>
          </w:tcPr>
          <w:p w14:paraId="52813B52" w14:textId="1D94348C"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80</w:t>
            </w:r>
          </w:p>
        </w:tc>
        <w:tc>
          <w:tcPr>
            <w:tcW w:w="237" w:type="pct"/>
            <w:shd w:val="clear" w:color="auto" w:fill="auto"/>
            <w:noWrap/>
            <w:vAlign w:val="center"/>
            <w:hideMark/>
          </w:tcPr>
          <w:p w14:paraId="42CD8DE8"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47</w:t>
            </w:r>
          </w:p>
        </w:tc>
        <w:tc>
          <w:tcPr>
            <w:tcW w:w="353" w:type="pct"/>
            <w:shd w:val="clear" w:color="auto" w:fill="auto"/>
            <w:noWrap/>
            <w:vAlign w:val="center"/>
            <w:hideMark/>
          </w:tcPr>
          <w:p w14:paraId="62C9E44E" w14:textId="677A4CF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4</w:t>
            </w:r>
          </w:p>
        </w:tc>
        <w:tc>
          <w:tcPr>
            <w:tcW w:w="274" w:type="pct"/>
            <w:shd w:val="clear" w:color="auto" w:fill="auto"/>
            <w:noWrap/>
            <w:vAlign w:val="center"/>
            <w:hideMark/>
          </w:tcPr>
          <w:p w14:paraId="76487B2B" w14:textId="7844D376"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7E-13</w:t>
            </w:r>
          </w:p>
        </w:tc>
        <w:tc>
          <w:tcPr>
            <w:tcW w:w="245" w:type="pct"/>
            <w:shd w:val="clear" w:color="auto" w:fill="auto"/>
            <w:noWrap/>
            <w:vAlign w:val="center"/>
            <w:hideMark/>
          </w:tcPr>
          <w:p w14:paraId="55AA23F8" w14:textId="2D44EAC5"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7E-15</w:t>
            </w:r>
          </w:p>
        </w:tc>
        <w:tc>
          <w:tcPr>
            <w:tcW w:w="212" w:type="pct"/>
            <w:shd w:val="clear" w:color="auto" w:fill="auto"/>
            <w:noWrap/>
            <w:vAlign w:val="center"/>
            <w:hideMark/>
          </w:tcPr>
          <w:p w14:paraId="7B32CAF7" w14:textId="41A4708E"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14</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9</w:t>
            </w:r>
          </w:p>
        </w:tc>
        <w:tc>
          <w:tcPr>
            <w:tcW w:w="242" w:type="pct"/>
            <w:shd w:val="clear" w:color="auto" w:fill="auto"/>
            <w:noWrap/>
            <w:vAlign w:val="center"/>
            <w:hideMark/>
          </w:tcPr>
          <w:p w14:paraId="66A158D1" w14:textId="06048D7E"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8</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0</w:t>
            </w:r>
          </w:p>
        </w:tc>
        <w:tc>
          <w:tcPr>
            <w:tcW w:w="357" w:type="pct"/>
            <w:shd w:val="clear" w:color="auto" w:fill="auto"/>
            <w:noWrap/>
            <w:vAlign w:val="center"/>
            <w:hideMark/>
          </w:tcPr>
          <w:p w14:paraId="56D94A2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78479</w:t>
            </w:r>
          </w:p>
        </w:tc>
        <w:tc>
          <w:tcPr>
            <w:tcW w:w="156" w:type="pct"/>
            <w:shd w:val="clear" w:color="auto" w:fill="auto"/>
            <w:noWrap/>
            <w:vAlign w:val="center"/>
            <w:hideMark/>
          </w:tcPr>
          <w:p w14:paraId="68FDA5A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785</w:t>
            </w:r>
          </w:p>
        </w:tc>
        <w:tc>
          <w:tcPr>
            <w:tcW w:w="260" w:type="pct"/>
            <w:shd w:val="clear" w:color="auto" w:fill="auto"/>
            <w:noWrap/>
            <w:vAlign w:val="center"/>
            <w:hideMark/>
          </w:tcPr>
          <w:p w14:paraId="65C91DC8"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4358</w:t>
            </w:r>
          </w:p>
        </w:tc>
        <w:tc>
          <w:tcPr>
            <w:tcW w:w="290" w:type="pct"/>
            <w:shd w:val="clear" w:color="auto" w:fill="auto"/>
            <w:noWrap/>
            <w:vAlign w:val="center"/>
            <w:hideMark/>
          </w:tcPr>
          <w:p w14:paraId="6F88763E"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2340</w:t>
            </w:r>
          </w:p>
        </w:tc>
        <w:tc>
          <w:tcPr>
            <w:tcW w:w="185" w:type="pct"/>
            <w:shd w:val="clear" w:color="auto" w:fill="auto"/>
            <w:noWrap/>
            <w:vAlign w:val="center"/>
            <w:hideMark/>
          </w:tcPr>
          <w:p w14:paraId="612D1AA3" w14:textId="77777777"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4919</w:t>
            </w:r>
          </w:p>
        </w:tc>
        <w:tc>
          <w:tcPr>
            <w:tcW w:w="196" w:type="pct"/>
            <w:shd w:val="clear" w:color="auto" w:fill="auto"/>
            <w:noWrap/>
            <w:vAlign w:val="center"/>
            <w:hideMark/>
          </w:tcPr>
          <w:p w14:paraId="1A63D1A2" w14:textId="6DFA633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5</w:t>
            </w:r>
          </w:p>
        </w:tc>
        <w:tc>
          <w:tcPr>
            <w:tcW w:w="394" w:type="pct"/>
            <w:shd w:val="clear" w:color="auto" w:fill="auto"/>
            <w:noWrap/>
            <w:vAlign w:val="center"/>
            <w:hideMark/>
          </w:tcPr>
          <w:p w14:paraId="026DF558" w14:textId="7FC3CC1A"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0</w:t>
            </w:r>
          </w:p>
        </w:tc>
        <w:tc>
          <w:tcPr>
            <w:tcW w:w="409" w:type="pct"/>
            <w:shd w:val="clear" w:color="auto" w:fill="auto"/>
            <w:noWrap/>
            <w:vAlign w:val="center"/>
            <w:hideMark/>
          </w:tcPr>
          <w:p w14:paraId="4F69DB01" w14:textId="2E8E1360"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3</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7</w:t>
            </w:r>
          </w:p>
        </w:tc>
        <w:tc>
          <w:tcPr>
            <w:tcW w:w="167" w:type="pct"/>
            <w:shd w:val="clear" w:color="auto" w:fill="auto"/>
            <w:noWrap/>
            <w:vAlign w:val="center"/>
            <w:hideMark/>
          </w:tcPr>
          <w:p w14:paraId="2B038B63" w14:textId="796CA878" w:rsidR="00B36BB0" w:rsidRPr="00885B94" w:rsidRDefault="00B36BB0" w:rsidP="00B36BB0">
            <w:pPr>
              <w:jc w:val="center"/>
              <w:rPr>
                <w:rFonts w:ascii="Cambria" w:hAnsi="Cambria" w:cs="Arial"/>
                <w:i/>
                <w:iCs/>
                <w:color w:val="000000"/>
                <w:sz w:val="12"/>
                <w:szCs w:val="12"/>
                <w:u w:val="single"/>
              </w:rPr>
            </w:pPr>
            <w:r w:rsidRPr="00885B94">
              <w:rPr>
                <w:rFonts w:ascii="Cambria" w:hAnsi="Cambria" w:cs="Arial"/>
                <w:i/>
                <w:iCs/>
                <w:color w:val="000000"/>
                <w:sz w:val="12"/>
                <w:szCs w:val="12"/>
                <w:u w:val="single"/>
              </w:rPr>
              <w:t>0</w:t>
            </w:r>
            <w:r w:rsidR="00DA2228">
              <w:rPr>
                <w:rFonts w:ascii="Cambria" w:hAnsi="Cambria" w:cs="Arial"/>
                <w:i/>
                <w:iCs/>
                <w:color w:val="000000"/>
                <w:sz w:val="12"/>
                <w:szCs w:val="12"/>
                <w:u w:val="single"/>
              </w:rPr>
              <w:t>.</w:t>
            </w:r>
            <w:r w:rsidRPr="00885B94">
              <w:rPr>
                <w:rFonts w:ascii="Cambria" w:hAnsi="Cambria" w:cs="Arial"/>
                <w:i/>
                <w:iCs/>
                <w:color w:val="000000"/>
                <w:sz w:val="12"/>
                <w:szCs w:val="12"/>
                <w:u w:val="single"/>
              </w:rPr>
              <w:t>37</w:t>
            </w:r>
          </w:p>
        </w:tc>
        <w:tc>
          <w:tcPr>
            <w:tcW w:w="421" w:type="pct"/>
            <w:shd w:val="clear" w:color="auto" w:fill="auto"/>
            <w:noWrap/>
            <w:vAlign w:val="center"/>
            <w:hideMark/>
          </w:tcPr>
          <w:p w14:paraId="42070D29" w14:textId="77777777" w:rsidR="00B36BB0" w:rsidRPr="00885B94" w:rsidRDefault="00B36BB0" w:rsidP="00B36BB0">
            <w:pPr>
              <w:jc w:val="center"/>
              <w:rPr>
                <w:rFonts w:ascii="Cambria" w:hAnsi="Cambria" w:cs="Arial"/>
                <w:i/>
                <w:iCs/>
                <w:color w:val="000000"/>
                <w:sz w:val="12"/>
                <w:szCs w:val="12"/>
                <w:u w:val="single"/>
              </w:rPr>
            </w:pPr>
          </w:p>
        </w:tc>
        <w:tc>
          <w:tcPr>
            <w:tcW w:w="137" w:type="pct"/>
            <w:shd w:val="clear" w:color="auto" w:fill="auto"/>
            <w:noWrap/>
            <w:vAlign w:val="center"/>
            <w:hideMark/>
          </w:tcPr>
          <w:p w14:paraId="2390C094" w14:textId="77777777" w:rsidR="00B36BB0" w:rsidRPr="00885B94" w:rsidRDefault="00B36BB0" w:rsidP="00B36BB0">
            <w:pPr>
              <w:jc w:val="center"/>
              <w:rPr>
                <w:rFonts w:ascii="Cambria" w:hAnsi="Cambria"/>
                <w:sz w:val="12"/>
                <w:szCs w:val="12"/>
              </w:rPr>
            </w:pPr>
          </w:p>
        </w:tc>
      </w:tr>
      <w:tr w:rsidR="00B36BB0" w:rsidRPr="0076172E" w14:paraId="29622C4C" w14:textId="77777777" w:rsidTr="00B36BB0">
        <w:trPr>
          <w:trHeight w:val="227"/>
        </w:trPr>
        <w:tc>
          <w:tcPr>
            <w:tcW w:w="299" w:type="pct"/>
            <w:shd w:val="clear" w:color="auto" w:fill="auto"/>
            <w:noWrap/>
            <w:vAlign w:val="center"/>
            <w:hideMark/>
          </w:tcPr>
          <w:p w14:paraId="2FD36A95"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KRG-5-E*</w:t>
            </w:r>
          </w:p>
        </w:tc>
        <w:tc>
          <w:tcPr>
            <w:tcW w:w="167" w:type="pct"/>
            <w:shd w:val="clear" w:color="auto" w:fill="auto"/>
            <w:noWrap/>
            <w:vAlign w:val="center"/>
            <w:hideMark/>
          </w:tcPr>
          <w:p w14:paraId="5CACAA33" w14:textId="72DE93A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76</w:t>
            </w:r>
          </w:p>
        </w:tc>
        <w:tc>
          <w:tcPr>
            <w:tcW w:w="237" w:type="pct"/>
            <w:shd w:val="clear" w:color="auto" w:fill="auto"/>
            <w:noWrap/>
            <w:vAlign w:val="center"/>
            <w:hideMark/>
          </w:tcPr>
          <w:p w14:paraId="670A4FB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52</w:t>
            </w:r>
          </w:p>
        </w:tc>
        <w:tc>
          <w:tcPr>
            <w:tcW w:w="353" w:type="pct"/>
            <w:shd w:val="clear" w:color="auto" w:fill="auto"/>
            <w:noWrap/>
            <w:vAlign w:val="center"/>
            <w:hideMark/>
          </w:tcPr>
          <w:p w14:paraId="11A16D50" w14:textId="79FAF1B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78EB4843" w14:textId="2D34C62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0E-14</w:t>
            </w:r>
          </w:p>
        </w:tc>
        <w:tc>
          <w:tcPr>
            <w:tcW w:w="245" w:type="pct"/>
            <w:shd w:val="clear" w:color="auto" w:fill="auto"/>
            <w:noWrap/>
            <w:vAlign w:val="center"/>
            <w:hideMark/>
          </w:tcPr>
          <w:p w14:paraId="75402700" w14:textId="4166029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1E-17</w:t>
            </w:r>
          </w:p>
        </w:tc>
        <w:tc>
          <w:tcPr>
            <w:tcW w:w="212" w:type="pct"/>
            <w:shd w:val="clear" w:color="auto" w:fill="auto"/>
            <w:noWrap/>
            <w:vAlign w:val="center"/>
            <w:hideMark/>
          </w:tcPr>
          <w:p w14:paraId="39252429" w14:textId="507C08D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shd w:val="clear" w:color="auto" w:fill="auto"/>
            <w:noWrap/>
            <w:vAlign w:val="center"/>
            <w:hideMark/>
          </w:tcPr>
          <w:p w14:paraId="60E907CB" w14:textId="76F0774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57" w:type="pct"/>
            <w:shd w:val="clear" w:color="auto" w:fill="auto"/>
            <w:noWrap/>
            <w:vAlign w:val="center"/>
            <w:hideMark/>
          </w:tcPr>
          <w:p w14:paraId="66DCDAD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6491</w:t>
            </w:r>
          </w:p>
        </w:tc>
        <w:tc>
          <w:tcPr>
            <w:tcW w:w="156" w:type="pct"/>
            <w:shd w:val="clear" w:color="auto" w:fill="auto"/>
            <w:noWrap/>
            <w:vAlign w:val="center"/>
            <w:hideMark/>
          </w:tcPr>
          <w:p w14:paraId="41C4AA7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100</w:t>
            </w:r>
          </w:p>
        </w:tc>
        <w:tc>
          <w:tcPr>
            <w:tcW w:w="260" w:type="pct"/>
            <w:shd w:val="clear" w:color="auto" w:fill="auto"/>
            <w:noWrap/>
            <w:vAlign w:val="center"/>
            <w:hideMark/>
          </w:tcPr>
          <w:p w14:paraId="30CBBBA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1046</w:t>
            </w:r>
          </w:p>
        </w:tc>
        <w:tc>
          <w:tcPr>
            <w:tcW w:w="290" w:type="pct"/>
            <w:shd w:val="clear" w:color="auto" w:fill="auto"/>
            <w:noWrap/>
            <w:vAlign w:val="center"/>
            <w:hideMark/>
          </w:tcPr>
          <w:p w14:paraId="12EB6A5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461</w:t>
            </w:r>
          </w:p>
        </w:tc>
        <w:tc>
          <w:tcPr>
            <w:tcW w:w="185" w:type="pct"/>
            <w:shd w:val="clear" w:color="auto" w:fill="auto"/>
            <w:noWrap/>
            <w:vAlign w:val="center"/>
            <w:hideMark/>
          </w:tcPr>
          <w:p w14:paraId="6C5A34B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1157</w:t>
            </w:r>
          </w:p>
        </w:tc>
        <w:tc>
          <w:tcPr>
            <w:tcW w:w="196" w:type="pct"/>
            <w:shd w:val="clear" w:color="auto" w:fill="auto"/>
            <w:noWrap/>
            <w:vAlign w:val="center"/>
            <w:hideMark/>
          </w:tcPr>
          <w:p w14:paraId="5BA5060E" w14:textId="3BCB91C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64E61C21" w14:textId="17F6C96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409" w:type="pct"/>
            <w:shd w:val="clear" w:color="auto" w:fill="auto"/>
            <w:noWrap/>
            <w:vAlign w:val="center"/>
            <w:hideMark/>
          </w:tcPr>
          <w:p w14:paraId="6AD1FE0B" w14:textId="3E1066F2"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1</w:t>
            </w:r>
            <w:r w:rsidR="00DA2228">
              <w:rPr>
                <w:rFonts w:ascii="Cambria" w:hAnsi="Cambria" w:cs="Arial"/>
                <w:color w:val="000000"/>
                <w:sz w:val="12"/>
                <w:szCs w:val="12"/>
              </w:rPr>
              <w:t>.</w:t>
            </w:r>
            <w:r w:rsidR="00B5534F">
              <w:rPr>
                <w:rFonts w:ascii="Cambria" w:hAnsi="Cambria" w:cs="Arial"/>
                <w:color w:val="000000"/>
                <w:sz w:val="12"/>
                <w:szCs w:val="12"/>
                <w:lang w:val="en-GB"/>
              </w:rPr>
              <w:t>4</w:t>
            </w:r>
          </w:p>
        </w:tc>
        <w:tc>
          <w:tcPr>
            <w:tcW w:w="167" w:type="pct"/>
            <w:shd w:val="clear" w:color="auto" w:fill="auto"/>
            <w:noWrap/>
            <w:vAlign w:val="center"/>
            <w:hideMark/>
          </w:tcPr>
          <w:p w14:paraId="150BE6F5" w14:textId="6A0C8E9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shd w:val="clear" w:color="auto" w:fill="auto"/>
            <w:noWrap/>
            <w:vAlign w:val="center"/>
            <w:hideMark/>
          </w:tcPr>
          <w:p w14:paraId="04A7FB55"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B619371" w14:textId="77777777" w:rsidR="00B36BB0" w:rsidRPr="00885B94" w:rsidRDefault="00B36BB0" w:rsidP="00B36BB0">
            <w:pPr>
              <w:jc w:val="center"/>
              <w:rPr>
                <w:rFonts w:ascii="Cambria" w:hAnsi="Cambria"/>
                <w:sz w:val="12"/>
                <w:szCs w:val="12"/>
              </w:rPr>
            </w:pPr>
          </w:p>
        </w:tc>
      </w:tr>
      <w:tr w:rsidR="00B36BB0" w:rsidRPr="0076172E" w14:paraId="48304B07" w14:textId="77777777" w:rsidTr="00B36BB0">
        <w:trPr>
          <w:trHeight w:val="227"/>
        </w:trPr>
        <w:tc>
          <w:tcPr>
            <w:tcW w:w="299" w:type="pct"/>
            <w:shd w:val="clear" w:color="auto" w:fill="auto"/>
            <w:noWrap/>
            <w:vAlign w:val="center"/>
            <w:hideMark/>
          </w:tcPr>
          <w:p w14:paraId="364A15B5"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KRG-5-F*</w:t>
            </w:r>
          </w:p>
        </w:tc>
        <w:tc>
          <w:tcPr>
            <w:tcW w:w="167" w:type="pct"/>
            <w:shd w:val="clear" w:color="auto" w:fill="auto"/>
            <w:noWrap/>
            <w:vAlign w:val="center"/>
            <w:hideMark/>
          </w:tcPr>
          <w:p w14:paraId="532FA023" w14:textId="1ED3977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78</w:t>
            </w:r>
          </w:p>
        </w:tc>
        <w:tc>
          <w:tcPr>
            <w:tcW w:w="237" w:type="pct"/>
            <w:shd w:val="clear" w:color="auto" w:fill="auto"/>
            <w:noWrap/>
            <w:vAlign w:val="center"/>
            <w:hideMark/>
          </w:tcPr>
          <w:p w14:paraId="651F415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55</w:t>
            </w:r>
          </w:p>
        </w:tc>
        <w:tc>
          <w:tcPr>
            <w:tcW w:w="353" w:type="pct"/>
            <w:shd w:val="clear" w:color="auto" w:fill="auto"/>
            <w:noWrap/>
            <w:vAlign w:val="center"/>
            <w:hideMark/>
          </w:tcPr>
          <w:p w14:paraId="7B19C220" w14:textId="06B75F6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74" w:type="pct"/>
            <w:shd w:val="clear" w:color="auto" w:fill="auto"/>
            <w:noWrap/>
            <w:vAlign w:val="center"/>
            <w:hideMark/>
          </w:tcPr>
          <w:p w14:paraId="26392F93" w14:textId="34015B9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shd w:val="clear" w:color="auto" w:fill="auto"/>
            <w:noWrap/>
            <w:vAlign w:val="center"/>
            <w:hideMark/>
          </w:tcPr>
          <w:p w14:paraId="7AE2EE3E" w14:textId="75E4BDA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3E-16</w:t>
            </w:r>
          </w:p>
        </w:tc>
        <w:tc>
          <w:tcPr>
            <w:tcW w:w="212" w:type="pct"/>
            <w:shd w:val="clear" w:color="auto" w:fill="auto"/>
            <w:noWrap/>
            <w:vAlign w:val="center"/>
            <w:hideMark/>
          </w:tcPr>
          <w:p w14:paraId="6EDACA8A" w14:textId="0045C51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5A990073" w14:textId="7737109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shd w:val="clear" w:color="auto" w:fill="auto"/>
            <w:noWrap/>
            <w:vAlign w:val="center"/>
            <w:hideMark/>
          </w:tcPr>
          <w:p w14:paraId="3AB3206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15704</w:t>
            </w:r>
          </w:p>
        </w:tc>
        <w:tc>
          <w:tcPr>
            <w:tcW w:w="156" w:type="pct"/>
            <w:shd w:val="clear" w:color="auto" w:fill="auto"/>
            <w:noWrap/>
            <w:vAlign w:val="center"/>
            <w:hideMark/>
          </w:tcPr>
          <w:p w14:paraId="04EF0D7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234</w:t>
            </w:r>
          </w:p>
        </w:tc>
        <w:tc>
          <w:tcPr>
            <w:tcW w:w="260" w:type="pct"/>
            <w:shd w:val="clear" w:color="auto" w:fill="auto"/>
            <w:noWrap/>
            <w:vAlign w:val="center"/>
            <w:hideMark/>
          </w:tcPr>
          <w:p w14:paraId="61E3BC2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3240</w:t>
            </w:r>
          </w:p>
        </w:tc>
        <w:tc>
          <w:tcPr>
            <w:tcW w:w="290" w:type="pct"/>
            <w:shd w:val="clear" w:color="auto" w:fill="auto"/>
            <w:noWrap/>
            <w:vAlign w:val="center"/>
            <w:hideMark/>
          </w:tcPr>
          <w:p w14:paraId="78B734E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669</w:t>
            </w:r>
          </w:p>
        </w:tc>
        <w:tc>
          <w:tcPr>
            <w:tcW w:w="185" w:type="pct"/>
            <w:shd w:val="clear" w:color="auto" w:fill="auto"/>
            <w:noWrap/>
            <w:vAlign w:val="center"/>
            <w:hideMark/>
          </w:tcPr>
          <w:p w14:paraId="2774ABD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3401</w:t>
            </w:r>
          </w:p>
        </w:tc>
        <w:tc>
          <w:tcPr>
            <w:tcW w:w="196" w:type="pct"/>
            <w:shd w:val="clear" w:color="auto" w:fill="auto"/>
            <w:noWrap/>
            <w:vAlign w:val="center"/>
            <w:hideMark/>
          </w:tcPr>
          <w:p w14:paraId="41F0A2E1" w14:textId="4DD2264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shd w:val="clear" w:color="auto" w:fill="auto"/>
            <w:noWrap/>
            <w:vAlign w:val="center"/>
            <w:hideMark/>
          </w:tcPr>
          <w:p w14:paraId="47A57ACA" w14:textId="197D3CE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shd w:val="clear" w:color="auto" w:fill="auto"/>
            <w:noWrap/>
            <w:vAlign w:val="center"/>
            <w:hideMark/>
          </w:tcPr>
          <w:p w14:paraId="3264642F" w14:textId="164A22E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shd w:val="clear" w:color="auto" w:fill="auto"/>
            <w:noWrap/>
            <w:vAlign w:val="center"/>
            <w:hideMark/>
          </w:tcPr>
          <w:p w14:paraId="50643FE2" w14:textId="674DF3D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30F38EA7"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0AB47670" w14:textId="77777777" w:rsidR="00B36BB0" w:rsidRPr="00885B94" w:rsidRDefault="00B36BB0" w:rsidP="00B36BB0">
            <w:pPr>
              <w:jc w:val="center"/>
              <w:rPr>
                <w:rFonts w:ascii="Cambria" w:hAnsi="Cambria"/>
                <w:sz w:val="12"/>
                <w:szCs w:val="12"/>
              </w:rPr>
            </w:pPr>
          </w:p>
        </w:tc>
      </w:tr>
      <w:tr w:rsidR="00B36BB0" w:rsidRPr="0076172E" w14:paraId="4FD1C2BE" w14:textId="77777777" w:rsidTr="00B36BB0">
        <w:trPr>
          <w:trHeight w:val="227"/>
        </w:trPr>
        <w:tc>
          <w:tcPr>
            <w:tcW w:w="299" w:type="pct"/>
            <w:shd w:val="clear" w:color="auto" w:fill="auto"/>
            <w:noWrap/>
            <w:vAlign w:val="center"/>
            <w:hideMark/>
          </w:tcPr>
          <w:p w14:paraId="7FBB290D"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KRG-5-G*</w:t>
            </w:r>
          </w:p>
        </w:tc>
        <w:tc>
          <w:tcPr>
            <w:tcW w:w="167" w:type="pct"/>
            <w:shd w:val="clear" w:color="auto" w:fill="auto"/>
            <w:noWrap/>
            <w:vAlign w:val="center"/>
            <w:hideMark/>
          </w:tcPr>
          <w:p w14:paraId="4A22CBF0" w14:textId="298A27A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78</w:t>
            </w:r>
          </w:p>
        </w:tc>
        <w:tc>
          <w:tcPr>
            <w:tcW w:w="237" w:type="pct"/>
            <w:shd w:val="clear" w:color="auto" w:fill="auto"/>
            <w:noWrap/>
            <w:vAlign w:val="center"/>
            <w:hideMark/>
          </w:tcPr>
          <w:p w14:paraId="33F6858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353" w:type="pct"/>
            <w:shd w:val="clear" w:color="auto" w:fill="auto"/>
            <w:noWrap/>
            <w:vAlign w:val="center"/>
            <w:hideMark/>
          </w:tcPr>
          <w:p w14:paraId="136DC053" w14:textId="70D8E81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shd w:val="clear" w:color="auto" w:fill="auto"/>
            <w:noWrap/>
            <w:vAlign w:val="center"/>
            <w:hideMark/>
          </w:tcPr>
          <w:p w14:paraId="7477E4AD" w14:textId="4991F76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7E-13</w:t>
            </w:r>
          </w:p>
        </w:tc>
        <w:tc>
          <w:tcPr>
            <w:tcW w:w="245" w:type="pct"/>
            <w:shd w:val="clear" w:color="auto" w:fill="auto"/>
            <w:noWrap/>
            <w:vAlign w:val="center"/>
            <w:hideMark/>
          </w:tcPr>
          <w:p w14:paraId="368CA75A" w14:textId="6AC0D88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3E-16</w:t>
            </w:r>
          </w:p>
        </w:tc>
        <w:tc>
          <w:tcPr>
            <w:tcW w:w="212" w:type="pct"/>
            <w:shd w:val="clear" w:color="auto" w:fill="auto"/>
            <w:noWrap/>
            <w:vAlign w:val="center"/>
            <w:hideMark/>
          </w:tcPr>
          <w:p w14:paraId="4CFCEDC1" w14:textId="5E8490B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21</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42" w:type="pct"/>
            <w:shd w:val="clear" w:color="auto" w:fill="auto"/>
            <w:noWrap/>
            <w:vAlign w:val="center"/>
            <w:hideMark/>
          </w:tcPr>
          <w:p w14:paraId="1E39D896" w14:textId="660AF9B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2C36B34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26411</w:t>
            </w:r>
          </w:p>
        </w:tc>
        <w:tc>
          <w:tcPr>
            <w:tcW w:w="156" w:type="pct"/>
            <w:shd w:val="clear" w:color="auto" w:fill="auto"/>
            <w:noWrap/>
            <w:vAlign w:val="center"/>
            <w:hideMark/>
          </w:tcPr>
          <w:p w14:paraId="498995B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412</w:t>
            </w:r>
          </w:p>
        </w:tc>
        <w:tc>
          <w:tcPr>
            <w:tcW w:w="260" w:type="pct"/>
            <w:shd w:val="clear" w:color="auto" w:fill="auto"/>
            <w:noWrap/>
            <w:vAlign w:val="center"/>
            <w:hideMark/>
          </w:tcPr>
          <w:p w14:paraId="3E42952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3240</w:t>
            </w:r>
          </w:p>
        </w:tc>
        <w:tc>
          <w:tcPr>
            <w:tcW w:w="290" w:type="pct"/>
            <w:shd w:val="clear" w:color="auto" w:fill="auto"/>
            <w:noWrap/>
            <w:vAlign w:val="center"/>
            <w:hideMark/>
          </w:tcPr>
          <w:p w14:paraId="1B5FFD8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1496</w:t>
            </w:r>
          </w:p>
        </w:tc>
        <w:tc>
          <w:tcPr>
            <w:tcW w:w="185" w:type="pct"/>
            <w:shd w:val="clear" w:color="auto" w:fill="auto"/>
            <w:noWrap/>
            <w:vAlign w:val="center"/>
            <w:hideMark/>
          </w:tcPr>
          <w:p w14:paraId="4C8E55D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3599</w:t>
            </w:r>
          </w:p>
        </w:tc>
        <w:tc>
          <w:tcPr>
            <w:tcW w:w="196" w:type="pct"/>
            <w:shd w:val="clear" w:color="auto" w:fill="auto"/>
            <w:noWrap/>
            <w:vAlign w:val="center"/>
            <w:hideMark/>
          </w:tcPr>
          <w:p w14:paraId="0B8040F3" w14:textId="553FBC2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524858F5" w14:textId="584AF2C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3C898F10" w14:textId="352A2C0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167" w:type="pct"/>
            <w:shd w:val="clear" w:color="auto" w:fill="auto"/>
            <w:noWrap/>
            <w:vAlign w:val="center"/>
            <w:hideMark/>
          </w:tcPr>
          <w:p w14:paraId="04422D69" w14:textId="3C0F2AE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shd w:val="clear" w:color="auto" w:fill="auto"/>
            <w:noWrap/>
            <w:vAlign w:val="center"/>
            <w:hideMark/>
          </w:tcPr>
          <w:p w14:paraId="79D4CB64"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738BA8A5" w14:textId="77777777" w:rsidR="00B36BB0" w:rsidRPr="00885B94" w:rsidRDefault="00B36BB0" w:rsidP="00B36BB0">
            <w:pPr>
              <w:jc w:val="center"/>
              <w:rPr>
                <w:rFonts w:ascii="Cambria" w:hAnsi="Cambria"/>
                <w:sz w:val="12"/>
                <w:szCs w:val="12"/>
              </w:rPr>
            </w:pPr>
          </w:p>
        </w:tc>
      </w:tr>
      <w:tr w:rsidR="00B36BB0" w:rsidRPr="0076172E" w14:paraId="52B49639" w14:textId="77777777" w:rsidTr="00B36BB0">
        <w:trPr>
          <w:trHeight w:val="227"/>
        </w:trPr>
        <w:tc>
          <w:tcPr>
            <w:tcW w:w="299" w:type="pct"/>
            <w:tcBorders>
              <w:bottom w:val="single" w:sz="4" w:space="0" w:color="auto"/>
            </w:tcBorders>
            <w:shd w:val="clear" w:color="auto" w:fill="auto"/>
            <w:noWrap/>
            <w:vAlign w:val="center"/>
            <w:hideMark/>
          </w:tcPr>
          <w:p w14:paraId="3D28D627"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KRG-5-H*</w:t>
            </w:r>
          </w:p>
        </w:tc>
        <w:tc>
          <w:tcPr>
            <w:tcW w:w="167" w:type="pct"/>
            <w:tcBorders>
              <w:bottom w:val="single" w:sz="4" w:space="0" w:color="auto"/>
            </w:tcBorders>
            <w:shd w:val="clear" w:color="auto" w:fill="auto"/>
            <w:noWrap/>
            <w:vAlign w:val="center"/>
            <w:hideMark/>
          </w:tcPr>
          <w:p w14:paraId="62AC7BEB" w14:textId="41A3FE6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77</w:t>
            </w:r>
          </w:p>
        </w:tc>
        <w:tc>
          <w:tcPr>
            <w:tcW w:w="237" w:type="pct"/>
            <w:tcBorders>
              <w:bottom w:val="single" w:sz="4" w:space="0" w:color="auto"/>
            </w:tcBorders>
            <w:shd w:val="clear" w:color="auto" w:fill="auto"/>
            <w:noWrap/>
            <w:vAlign w:val="center"/>
            <w:hideMark/>
          </w:tcPr>
          <w:p w14:paraId="0E1AD9D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52</w:t>
            </w:r>
          </w:p>
        </w:tc>
        <w:tc>
          <w:tcPr>
            <w:tcW w:w="353" w:type="pct"/>
            <w:tcBorders>
              <w:bottom w:val="single" w:sz="4" w:space="0" w:color="auto"/>
            </w:tcBorders>
            <w:shd w:val="clear" w:color="auto" w:fill="auto"/>
            <w:noWrap/>
            <w:vAlign w:val="center"/>
            <w:hideMark/>
          </w:tcPr>
          <w:p w14:paraId="3723BD0F" w14:textId="5CBCBCD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tcBorders>
              <w:bottom w:val="single" w:sz="4" w:space="0" w:color="auto"/>
            </w:tcBorders>
            <w:shd w:val="clear" w:color="auto" w:fill="auto"/>
            <w:noWrap/>
            <w:vAlign w:val="center"/>
            <w:hideMark/>
          </w:tcPr>
          <w:p w14:paraId="7118CBE0" w14:textId="70CD6BD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tcBorders>
              <w:bottom w:val="single" w:sz="4" w:space="0" w:color="auto"/>
            </w:tcBorders>
            <w:shd w:val="clear" w:color="auto" w:fill="auto"/>
            <w:noWrap/>
            <w:vAlign w:val="center"/>
            <w:hideMark/>
          </w:tcPr>
          <w:p w14:paraId="5F525200" w14:textId="19DF507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3E-16</w:t>
            </w:r>
          </w:p>
        </w:tc>
        <w:tc>
          <w:tcPr>
            <w:tcW w:w="212" w:type="pct"/>
            <w:tcBorders>
              <w:bottom w:val="single" w:sz="4" w:space="0" w:color="auto"/>
            </w:tcBorders>
            <w:shd w:val="clear" w:color="auto" w:fill="auto"/>
            <w:noWrap/>
            <w:vAlign w:val="center"/>
            <w:hideMark/>
          </w:tcPr>
          <w:p w14:paraId="7420AD21" w14:textId="0DAD0B5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42" w:type="pct"/>
            <w:tcBorders>
              <w:bottom w:val="single" w:sz="4" w:space="0" w:color="auto"/>
            </w:tcBorders>
            <w:shd w:val="clear" w:color="auto" w:fill="auto"/>
            <w:noWrap/>
            <w:vAlign w:val="center"/>
            <w:hideMark/>
          </w:tcPr>
          <w:p w14:paraId="249EB0BE" w14:textId="0A85533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tcBorders>
              <w:bottom w:val="single" w:sz="4" w:space="0" w:color="auto"/>
            </w:tcBorders>
            <w:shd w:val="clear" w:color="auto" w:fill="auto"/>
            <w:noWrap/>
            <w:vAlign w:val="center"/>
            <w:hideMark/>
          </w:tcPr>
          <w:p w14:paraId="76EF364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15851</w:t>
            </w:r>
          </w:p>
        </w:tc>
        <w:tc>
          <w:tcPr>
            <w:tcW w:w="156" w:type="pct"/>
            <w:tcBorders>
              <w:bottom w:val="single" w:sz="4" w:space="0" w:color="auto"/>
            </w:tcBorders>
            <w:shd w:val="clear" w:color="auto" w:fill="auto"/>
            <w:noWrap/>
            <w:vAlign w:val="center"/>
            <w:hideMark/>
          </w:tcPr>
          <w:p w14:paraId="5201FFA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236</w:t>
            </w:r>
          </w:p>
        </w:tc>
        <w:tc>
          <w:tcPr>
            <w:tcW w:w="260" w:type="pct"/>
            <w:tcBorders>
              <w:bottom w:val="single" w:sz="4" w:space="0" w:color="auto"/>
            </w:tcBorders>
            <w:shd w:val="clear" w:color="auto" w:fill="auto"/>
            <w:noWrap/>
            <w:vAlign w:val="center"/>
            <w:hideMark/>
          </w:tcPr>
          <w:p w14:paraId="31BAB7E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2180</w:t>
            </w:r>
          </w:p>
        </w:tc>
        <w:tc>
          <w:tcPr>
            <w:tcW w:w="290" w:type="pct"/>
            <w:tcBorders>
              <w:bottom w:val="single" w:sz="4" w:space="0" w:color="auto"/>
            </w:tcBorders>
            <w:shd w:val="clear" w:color="auto" w:fill="auto"/>
            <w:noWrap/>
            <w:vAlign w:val="center"/>
            <w:hideMark/>
          </w:tcPr>
          <w:p w14:paraId="632E4F9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883</w:t>
            </w:r>
          </w:p>
        </w:tc>
        <w:tc>
          <w:tcPr>
            <w:tcW w:w="185" w:type="pct"/>
            <w:tcBorders>
              <w:bottom w:val="single" w:sz="4" w:space="0" w:color="auto"/>
            </w:tcBorders>
            <w:shd w:val="clear" w:color="auto" w:fill="auto"/>
            <w:noWrap/>
            <w:vAlign w:val="center"/>
            <w:hideMark/>
          </w:tcPr>
          <w:p w14:paraId="02B04DE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2392</w:t>
            </w:r>
          </w:p>
        </w:tc>
        <w:tc>
          <w:tcPr>
            <w:tcW w:w="196" w:type="pct"/>
            <w:tcBorders>
              <w:bottom w:val="single" w:sz="4" w:space="0" w:color="auto"/>
            </w:tcBorders>
            <w:shd w:val="clear" w:color="auto" w:fill="auto"/>
            <w:noWrap/>
            <w:vAlign w:val="center"/>
            <w:hideMark/>
          </w:tcPr>
          <w:p w14:paraId="40A9DFBA" w14:textId="320C664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bottom w:val="single" w:sz="4" w:space="0" w:color="auto"/>
            </w:tcBorders>
            <w:shd w:val="clear" w:color="auto" w:fill="auto"/>
            <w:noWrap/>
            <w:vAlign w:val="center"/>
            <w:hideMark/>
          </w:tcPr>
          <w:p w14:paraId="4FF8B49E" w14:textId="64E204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tcBorders>
              <w:bottom w:val="single" w:sz="4" w:space="0" w:color="auto"/>
            </w:tcBorders>
            <w:shd w:val="clear" w:color="auto" w:fill="auto"/>
            <w:noWrap/>
            <w:vAlign w:val="center"/>
            <w:hideMark/>
          </w:tcPr>
          <w:p w14:paraId="1335FE46" w14:textId="2DE8955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67" w:type="pct"/>
            <w:tcBorders>
              <w:bottom w:val="single" w:sz="4" w:space="0" w:color="auto"/>
            </w:tcBorders>
            <w:shd w:val="clear" w:color="auto" w:fill="auto"/>
            <w:noWrap/>
            <w:vAlign w:val="center"/>
            <w:hideMark/>
          </w:tcPr>
          <w:p w14:paraId="196873FC" w14:textId="147DCBD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02</w:t>
            </w:r>
          </w:p>
        </w:tc>
        <w:tc>
          <w:tcPr>
            <w:tcW w:w="421" w:type="pct"/>
            <w:tcBorders>
              <w:bottom w:val="single" w:sz="4" w:space="0" w:color="auto"/>
            </w:tcBorders>
            <w:shd w:val="clear" w:color="auto" w:fill="auto"/>
            <w:noWrap/>
            <w:vAlign w:val="center"/>
            <w:hideMark/>
          </w:tcPr>
          <w:p w14:paraId="573658FF" w14:textId="3AF298D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37" w:type="pct"/>
            <w:tcBorders>
              <w:bottom w:val="single" w:sz="4" w:space="0" w:color="auto"/>
            </w:tcBorders>
            <w:shd w:val="clear" w:color="auto" w:fill="auto"/>
            <w:noWrap/>
            <w:vAlign w:val="center"/>
            <w:hideMark/>
          </w:tcPr>
          <w:p w14:paraId="5B010F4B" w14:textId="231BF08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r>
      <w:tr w:rsidR="00B36BB0" w:rsidRPr="0076172E" w14:paraId="15008A16" w14:textId="77777777" w:rsidTr="00B36BB0">
        <w:trPr>
          <w:trHeight w:val="227"/>
        </w:trPr>
        <w:tc>
          <w:tcPr>
            <w:tcW w:w="299" w:type="pct"/>
            <w:tcBorders>
              <w:top w:val="single" w:sz="4" w:space="0" w:color="auto"/>
            </w:tcBorders>
            <w:shd w:val="clear" w:color="auto" w:fill="auto"/>
            <w:noWrap/>
            <w:vAlign w:val="center"/>
            <w:hideMark/>
          </w:tcPr>
          <w:p w14:paraId="74F3EAB6"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KRG-6-1</w:t>
            </w:r>
          </w:p>
        </w:tc>
        <w:tc>
          <w:tcPr>
            <w:tcW w:w="167" w:type="pct"/>
            <w:tcBorders>
              <w:top w:val="single" w:sz="4" w:space="0" w:color="auto"/>
            </w:tcBorders>
            <w:shd w:val="clear" w:color="auto" w:fill="auto"/>
            <w:noWrap/>
            <w:vAlign w:val="center"/>
            <w:hideMark/>
          </w:tcPr>
          <w:p w14:paraId="4C80386F" w14:textId="742C7FE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76</w:t>
            </w:r>
          </w:p>
        </w:tc>
        <w:tc>
          <w:tcPr>
            <w:tcW w:w="237" w:type="pct"/>
            <w:tcBorders>
              <w:top w:val="single" w:sz="4" w:space="0" w:color="auto"/>
            </w:tcBorders>
            <w:shd w:val="clear" w:color="auto" w:fill="auto"/>
            <w:noWrap/>
            <w:vAlign w:val="center"/>
            <w:hideMark/>
          </w:tcPr>
          <w:p w14:paraId="6E01DEF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46</w:t>
            </w:r>
          </w:p>
        </w:tc>
        <w:tc>
          <w:tcPr>
            <w:tcW w:w="353" w:type="pct"/>
            <w:tcBorders>
              <w:top w:val="single" w:sz="4" w:space="0" w:color="auto"/>
            </w:tcBorders>
            <w:shd w:val="clear" w:color="auto" w:fill="auto"/>
            <w:noWrap/>
            <w:vAlign w:val="center"/>
            <w:hideMark/>
          </w:tcPr>
          <w:p w14:paraId="58D30E4E" w14:textId="4D8D4E6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tcBorders>
              <w:top w:val="single" w:sz="4" w:space="0" w:color="auto"/>
            </w:tcBorders>
            <w:shd w:val="clear" w:color="auto" w:fill="auto"/>
            <w:noWrap/>
            <w:vAlign w:val="center"/>
            <w:hideMark/>
          </w:tcPr>
          <w:p w14:paraId="33D8B442" w14:textId="2DE73D2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1E-15</w:t>
            </w:r>
          </w:p>
        </w:tc>
        <w:tc>
          <w:tcPr>
            <w:tcW w:w="245" w:type="pct"/>
            <w:tcBorders>
              <w:top w:val="single" w:sz="4" w:space="0" w:color="auto"/>
            </w:tcBorders>
            <w:shd w:val="clear" w:color="auto" w:fill="auto"/>
            <w:noWrap/>
            <w:vAlign w:val="center"/>
            <w:hideMark/>
          </w:tcPr>
          <w:p w14:paraId="1B880D5D" w14:textId="7918B8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1E-17</w:t>
            </w:r>
          </w:p>
        </w:tc>
        <w:tc>
          <w:tcPr>
            <w:tcW w:w="212" w:type="pct"/>
            <w:tcBorders>
              <w:top w:val="single" w:sz="4" w:space="0" w:color="auto"/>
            </w:tcBorders>
            <w:shd w:val="clear" w:color="auto" w:fill="auto"/>
            <w:noWrap/>
            <w:vAlign w:val="center"/>
            <w:hideMark/>
          </w:tcPr>
          <w:p w14:paraId="4D7563E7" w14:textId="1AB91ED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42" w:type="pct"/>
            <w:tcBorders>
              <w:top w:val="single" w:sz="4" w:space="0" w:color="auto"/>
            </w:tcBorders>
            <w:shd w:val="clear" w:color="auto" w:fill="auto"/>
            <w:noWrap/>
            <w:vAlign w:val="center"/>
            <w:hideMark/>
          </w:tcPr>
          <w:p w14:paraId="2B867AD2" w14:textId="54A073F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tcBorders>
              <w:top w:val="single" w:sz="4" w:space="0" w:color="auto"/>
            </w:tcBorders>
            <w:shd w:val="clear" w:color="auto" w:fill="auto"/>
            <w:noWrap/>
            <w:vAlign w:val="center"/>
            <w:hideMark/>
          </w:tcPr>
          <w:p w14:paraId="6122A55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2927</w:t>
            </w:r>
          </w:p>
        </w:tc>
        <w:tc>
          <w:tcPr>
            <w:tcW w:w="156" w:type="pct"/>
            <w:tcBorders>
              <w:top w:val="single" w:sz="4" w:space="0" w:color="auto"/>
            </w:tcBorders>
            <w:shd w:val="clear" w:color="auto" w:fill="auto"/>
            <w:noWrap/>
            <w:vAlign w:val="center"/>
            <w:hideMark/>
          </w:tcPr>
          <w:p w14:paraId="092D559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29</w:t>
            </w:r>
          </w:p>
        </w:tc>
        <w:tc>
          <w:tcPr>
            <w:tcW w:w="260" w:type="pct"/>
            <w:tcBorders>
              <w:top w:val="single" w:sz="4" w:space="0" w:color="auto"/>
            </w:tcBorders>
            <w:shd w:val="clear" w:color="auto" w:fill="auto"/>
            <w:noWrap/>
            <w:vAlign w:val="center"/>
            <w:hideMark/>
          </w:tcPr>
          <w:p w14:paraId="2B39660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1031</w:t>
            </w:r>
          </w:p>
        </w:tc>
        <w:tc>
          <w:tcPr>
            <w:tcW w:w="290" w:type="pct"/>
            <w:tcBorders>
              <w:top w:val="single" w:sz="4" w:space="0" w:color="auto"/>
            </w:tcBorders>
            <w:shd w:val="clear" w:color="auto" w:fill="auto"/>
            <w:noWrap/>
            <w:vAlign w:val="center"/>
            <w:hideMark/>
          </w:tcPr>
          <w:p w14:paraId="540C3B7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1381</w:t>
            </w:r>
          </w:p>
        </w:tc>
        <w:tc>
          <w:tcPr>
            <w:tcW w:w="185" w:type="pct"/>
            <w:tcBorders>
              <w:top w:val="single" w:sz="4" w:space="0" w:color="auto"/>
            </w:tcBorders>
            <w:shd w:val="clear" w:color="auto" w:fill="auto"/>
            <w:noWrap/>
            <w:vAlign w:val="center"/>
            <w:hideMark/>
          </w:tcPr>
          <w:p w14:paraId="74530A8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1362</w:t>
            </w:r>
          </w:p>
        </w:tc>
        <w:tc>
          <w:tcPr>
            <w:tcW w:w="196" w:type="pct"/>
            <w:tcBorders>
              <w:top w:val="single" w:sz="4" w:space="0" w:color="auto"/>
            </w:tcBorders>
            <w:shd w:val="clear" w:color="auto" w:fill="auto"/>
            <w:noWrap/>
            <w:vAlign w:val="center"/>
            <w:hideMark/>
          </w:tcPr>
          <w:p w14:paraId="30C8520F" w14:textId="2D0B281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tcBorders>
              <w:top w:val="single" w:sz="4" w:space="0" w:color="auto"/>
            </w:tcBorders>
            <w:shd w:val="clear" w:color="auto" w:fill="auto"/>
            <w:noWrap/>
            <w:vAlign w:val="center"/>
            <w:hideMark/>
          </w:tcPr>
          <w:p w14:paraId="1000E218" w14:textId="2DCE61B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tcBorders>
              <w:top w:val="single" w:sz="4" w:space="0" w:color="auto"/>
            </w:tcBorders>
            <w:shd w:val="clear" w:color="auto" w:fill="auto"/>
            <w:noWrap/>
            <w:vAlign w:val="center"/>
            <w:hideMark/>
          </w:tcPr>
          <w:p w14:paraId="0CEE61A1" w14:textId="4EB4E67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67" w:type="pct"/>
            <w:tcBorders>
              <w:top w:val="single" w:sz="4" w:space="0" w:color="auto"/>
            </w:tcBorders>
            <w:shd w:val="clear" w:color="auto" w:fill="auto"/>
            <w:noWrap/>
            <w:vAlign w:val="center"/>
            <w:hideMark/>
          </w:tcPr>
          <w:p w14:paraId="302405BA" w14:textId="0BE8C0F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tcBorders>
              <w:top w:val="single" w:sz="4" w:space="0" w:color="auto"/>
            </w:tcBorders>
            <w:shd w:val="clear" w:color="auto" w:fill="auto"/>
            <w:noWrap/>
            <w:vAlign w:val="center"/>
            <w:hideMark/>
          </w:tcPr>
          <w:p w14:paraId="70FC78CC"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20B32E36" w14:textId="77777777" w:rsidR="00B36BB0" w:rsidRPr="00885B94" w:rsidRDefault="00B36BB0" w:rsidP="00B36BB0">
            <w:pPr>
              <w:jc w:val="center"/>
              <w:rPr>
                <w:rFonts w:ascii="Cambria" w:hAnsi="Cambria"/>
                <w:sz w:val="12"/>
                <w:szCs w:val="12"/>
              </w:rPr>
            </w:pPr>
          </w:p>
        </w:tc>
      </w:tr>
      <w:tr w:rsidR="00B36BB0" w:rsidRPr="0076172E" w14:paraId="480C0D44" w14:textId="77777777" w:rsidTr="00B36BB0">
        <w:trPr>
          <w:trHeight w:val="227"/>
        </w:trPr>
        <w:tc>
          <w:tcPr>
            <w:tcW w:w="299" w:type="pct"/>
            <w:shd w:val="clear" w:color="auto" w:fill="auto"/>
            <w:noWrap/>
            <w:vAlign w:val="center"/>
            <w:hideMark/>
          </w:tcPr>
          <w:p w14:paraId="50BE37D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KRG-6-A</w:t>
            </w:r>
          </w:p>
        </w:tc>
        <w:tc>
          <w:tcPr>
            <w:tcW w:w="167" w:type="pct"/>
            <w:shd w:val="clear" w:color="auto" w:fill="auto"/>
            <w:noWrap/>
            <w:vAlign w:val="center"/>
            <w:hideMark/>
          </w:tcPr>
          <w:p w14:paraId="2C724399" w14:textId="5E56F3E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85</w:t>
            </w:r>
          </w:p>
        </w:tc>
        <w:tc>
          <w:tcPr>
            <w:tcW w:w="237" w:type="pct"/>
            <w:shd w:val="clear" w:color="auto" w:fill="auto"/>
            <w:noWrap/>
            <w:vAlign w:val="center"/>
            <w:hideMark/>
          </w:tcPr>
          <w:p w14:paraId="3698196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59</w:t>
            </w:r>
          </w:p>
        </w:tc>
        <w:tc>
          <w:tcPr>
            <w:tcW w:w="353" w:type="pct"/>
            <w:shd w:val="clear" w:color="auto" w:fill="auto"/>
            <w:noWrap/>
            <w:vAlign w:val="center"/>
            <w:hideMark/>
          </w:tcPr>
          <w:p w14:paraId="04134F93" w14:textId="2FDC545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73E074FE" w14:textId="4DA278E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6E-14</w:t>
            </w:r>
          </w:p>
        </w:tc>
        <w:tc>
          <w:tcPr>
            <w:tcW w:w="245" w:type="pct"/>
            <w:shd w:val="clear" w:color="auto" w:fill="auto"/>
            <w:noWrap/>
            <w:vAlign w:val="center"/>
            <w:hideMark/>
          </w:tcPr>
          <w:p w14:paraId="04F53621" w14:textId="211369A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6E-16</w:t>
            </w:r>
          </w:p>
        </w:tc>
        <w:tc>
          <w:tcPr>
            <w:tcW w:w="212" w:type="pct"/>
            <w:shd w:val="clear" w:color="auto" w:fill="auto"/>
            <w:noWrap/>
            <w:vAlign w:val="center"/>
            <w:hideMark/>
          </w:tcPr>
          <w:p w14:paraId="4E2A3B39" w14:textId="2A0D5FE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42" w:type="pct"/>
            <w:shd w:val="clear" w:color="auto" w:fill="auto"/>
            <w:noWrap/>
            <w:vAlign w:val="center"/>
            <w:hideMark/>
          </w:tcPr>
          <w:p w14:paraId="452ECC21" w14:textId="3568027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shd w:val="clear" w:color="auto" w:fill="auto"/>
            <w:noWrap/>
            <w:vAlign w:val="center"/>
            <w:hideMark/>
          </w:tcPr>
          <w:p w14:paraId="2F59E05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2022</w:t>
            </w:r>
          </w:p>
        </w:tc>
        <w:tc>
          <w:tcPr>
            <w:tcW w:w="156" w:type="pct"/>
            <w:shd w:val="clear" w:color="auto" w:fill="auto"/>
            <w:noWrap/>
            <w:vAlign w:val="center"/>
            <w:hideMark/>
          </w:tcPr>
          <w:p w14:paraId="26000E9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w:t>
            </w:r>
          </w:p>
        </w:tc>
        <w:tc>
          <w:tcPr>
            <w:tcW w:w="260" w:type="pct"/>
            <w:shd w:val="clear" w:color="auto" w:fill="auto"/>
            <w:noWrap/>
            <w:vAlign w:val="center"/>
            <w:hideMark/>
          </w:tcPr>
          <w:p w14:paraId="6B3DB94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354</w:t>
            </w:r>
          </w:p>
        </w:tc>
        <w:tc>
          <w:tcPr>
            <w:tcW w:w="290" w:type="pct"/>
            <w:shd w:val="clear" w:color="auto" w:fill="auto"/>
            <w:noWrap/>
            <w:vAlign w:val="center"/>
            <w:hideMark/>
          </w:tcPr>
          <w:p w14:paraId="39F90E7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130</w:t>
            </w:r>
          </w:p>
        </w:tc>
        <w:tc>
          <w:tcPr>
            <w:tcW w:w="185" w:type="pct"/>
            <w:shd w:val="clear" w:color="auto" w:fill="auto"/>
            <w:noWrap/>
            <w:vAlign w:val="center"/>
            <w:hideMark/>
          </w:tcPr>
          <w:p w14:paraId="22ACBDE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385</w:t>
            </w:r>
          </w:p>
        </w:tc>
        <w:tc>
          <w:tcPr>
            <w:tcW w:w="196" w:type="pct"/>
            <w:shd w:val="clear" w:color="auto" w:fill="auto"/>
            <w:noWrap/>
            <w:vAlign w:val="center"/>
            <w:hideMark/>
          </w:tcPr>
          <w:p w14:paraId="57FD21A0" w14:textId="5FE48CF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shd w:val="clear" w:color="auto" w:fill="auto"/>
            <w:noWrap/>
            <w:vAlign w:val="center"/>
            <w:hideMark/>
          </w:tcPr>
          <w:p w14:paraId="24FFDC81" w14:textId="6E15615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409" w:type="pct"/>
            <w:shd w:val="clear" w:color="auto" w:fill="auto"/>
            <w:noWrap/>
            <w:vAlign w:val="center"/>
            <w:hideMark/>
          </w:tcPr>
          <w:p w14:paraId="06BB117D" w14:textId="0CF968B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shd w:val="clear" w:color="auto" w:fill="auto"/>
            <w:noWrap/>
            <w:vAlign w:val="center"/>
            <w:hideMark/>
          </w:tcPr>
          <w:p w14:paraId="519AACF8" w14:textId="62964D8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11</w:t>
            </w:r>
          </w:p>
        </w:tc>
        <w:tc>
          <w:tcPr>
            <w:tcW w:w="421" w:type="pct"/>
            <w:shd w:val="clear" w:color="auto" w:fill="auto"/>
            <w:noWrap/>
            <w:vAlign w:val="center"/>
            <w:hideMark/>
          </w:tcPr>
          <w:p w14:paraId="35EA87A7"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0162D82E" w14:textId="77777777" w:rsidR="00B36BB0" w:rsidRPr="00885B94" w:rsidRDefault="00B36BB0" w:rsidP="00B36BB0">
            <w:pPr>
              <w:jc w:val="center"/>
              <w:rPr>
                <w:rFonts w:ascii="Cambria" w:hAnsi="Cambria"/>
                <w:sz w:val="12"/>
                <w:szCs w:val="12"/>
              </w:rPr>
            </w:pPr>
          </w:p>
        </w:tc>
      </w:tr>
      <w:tr w:rsidR="00B36BB0" w:rsidRPr="0076172E" w14:paraId="7A28F19D" w14:textId="77777777" w:rsidTr="00B36BB0">
        <w:trPr>
          <w:trHeight w:val="227"/>
        </w:trPr>
        <w:tc>
          <w:tcPr>
            <w:tcW w:w="299" w:type="pct"/>
            <w:shd w:val="clear" w:color="auto" w:fill="auto"/>
            <w:noWrap/>
            <w:vAlign w:val="center"/>
            <w:hideMark/>
          </w:tcPr>
          <w:p w14:paraId="1165B828"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KRG-6-C</w:t>
            </w:r>
          </w:p>
        </w:tc>
        <w:tc>
          <w:tcPr>
            <w:tcW w:w="167" w:type="pct"/>
            <w:shd w:val="clear" w:color="auto" w:fill="auto"/>
            <w:noWrap/>
            <w:vAlign w:val="center"/>
            <w:hideMark/>
          </w:tcPr>
          <w:p w14:paraId="06569C4B" w14:textId="42D27BC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85</w:t>
            </w:r>
          </w:p>
        </w:tc>
        <w:tc>
          <w:tcPr>
            <w:tcW w:w="237" w:type="pct"/>
            <w:shd w:val="clear" w:color="auto" w:fill="auto"/>
            <w:noWrap/>
            <w:vAlign w:val="center"/>
            <w:hideMark/>
          </w:tcPr>
          <w:p w14:paraId="43B6A0D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shd w:val="clear" w:color="auto" w:fill="auto"/>
            <w:noWrap/>
            <w:vAlign w:val="center"/>
            <w:hideMark/>
          </w:tcPr>
          <w:p w14:paraId="50454FC4" w14:textId="0595A2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shd w:val="clear" w:color="auto" w:fill="auto"/>
            <w:noWrap/>
            <w:vAlign w:val="center"/>
            <w:hideMark/>
          </w:tcPr>
          <w:p w14:paraId="0E11EF1E" w14:textId="5B5005F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shd w:val="clear" w:color="auto" w:fill="auto"/>
            <w:noWrap/>
            <w:vAlign w:val="center"/>
            <w:hideMark/>
          </w:tcPr>
          <w:p w14:paraId="610F0E5D" w14:textId="3EA4B21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8E-16</w:t>
            </w:r>
          </w:p>
        </w:tc>
        <w:tc>
          <w:tcPr>
            <w:tcW w:w="212" w:type="pct"/>
            <w:shd w:val="clear" w:color="auto" w:fill="auto"/>
            <w:noWrap/>
            <w:vAlign w:val="center"/>
            <w:hideMark/>
          </w:tcPr>
          <w:p w14:paraId="19A6F608" w14:textId="497B498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42" w:type="pct"/>
            <w:shd w:val="clear" w:color="auto" w:fill="auto"/>
            <w:noWrap/>
            <w:vAlign w:val="center"/>
            <w:hideMark/>
          </w:tcPr>
          <w:p w14:paraId="35394821" w14:textId="328832E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57" w:type="pct"/>
            <w:shd w:val="clear" w:color="auto" w:fill="auto"/>
            <w:noWrap/>
            <w:vAlign w:val="center"/>
            <w:hideMark/>
          </w:tcPr>
          <w:p w14:paraId="7190EEC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3447</w:t>
            </w:r>
          </w:p>
        </w:tc>
        <w:tc>
          <w:tcPr>
            <w:tcW w:w="156" w:type="pct"/>
            <w:shd w:val="clear" w:color="auto" w:fill="auto"/>
            <w:noWrap/>
            <w:vAlign w:val="center"/>
            <w:hideMark/>
          </w:tcPr>
          <w:p w14:paraId="6026465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w:t>
            </w:r>
          </w:p>
        </w:tc>
        <w:tc>
          <w:tcPr>
            <w:tcW w:w="260" w:type="pct"/>
            <w:shd w:val="clear" w:color="auto" w:fill="auto"/>
            <w:noWrap/>
            <w:vAlign w:val="center"/>
            <w:hideMark/>
          </w:tcPr>
          <w:p w14:paraId="3765CBB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899</w:t>
            </w:r>
          </w:p>
        </w:tc>
        <w:tc>
          <w:tcPr>
            <w:tcW w:w="290" w:type="pct"/>
            <w:shd w:val="clear" w:color="auto" w:fill="auto"/>
            <w:noWrap/>
            <w:vAlign w:val="center"/>
            <w:hideMark/>
          </w:tcPr>
          <w:p w14:paraId="5745810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308</w:t>
            </w:r>
          </w:p>
        </w:tc>
        <w:tc>
          <w:tcPr>
            <w:tcW w:w="185" w:type="pct"/>
            <w:shd w:val="clear" w:color="auto" w:fill="auto"/>
            <w:noWrap/>
            <w:vAlign w:val="center"/>
            <w:hideMark/>
          </w:tcPr>
          <w:p w14:paraId="2073B6F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973</w:t>
            </w:r>
          </w:p>
        </w:tc>
        <w:tc>
          <w:tcPr>
            <w:tcW w:w="196" w:type="pct"/>
            <w:shd w:val="clear" w:color="auto" w:fill="auto"/>
            <w:noWrap/>
            <w:vAlign w:val="center"/>
            <w:hideMark/>
          </w:tcPr>
          <w:p w14:paraId="123E2DBF" w14:textId="758DE54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shd w:val="clear" w:color="auto" w:fill="auto"/>
            <w:noWrap/>
            <w:vAlign w:val="center"/>
            <w:hideMark/>
          </w:tcPr>
          <w:p w14:paraId="766DA4F7" w14:textId="73773A7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shd w:val="clear" w:color="auto" w:fill="auto"/>
            <w:noWrap/>
            <w:vAlign w:val="center"/>
            <w:hideMark/>
          </w:tcPr>
          <w:p w14:paraId="675E9ADA" w14:textId="41CC9E50"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8</w:t>
            </w:r>
          </w:p>
        </w:tc>
        <w:tc>
          <w:tcPr>
            <w:tcW w:w="167" w:type="pct"/>
            <w:shd w:val="clear" w:color="auto" w:fill="auto"/>
            <w:noWrap/>
            <w:vAlign w:val="center"/>
            <w:hideMark/>
          </w:tcPr>
          <w:p w14:paraId="3367989A" w14:textId="501CE98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08</w:t>
            </w:r>
          </w:p>
        </w:tc>
        <w:tc>
          <w:tcPr>
            <w:tcW w:w="421" w:type="pct"/>
            <w:shd w:val="clear" w:color="auto" w:fill="auto"/>
            <w:noWrap/>
            <w:vAlign w:val="center"/>
            <w:hideMark/>
          </w:tcPr>
          <w:p w14:paraId="28562C01"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0CE2F6F6" w14:textId="77777777" w:rsidR="00B36BB0" w:rsidRPr="00885B94" w:rsidRDefault="00B36BB0" w:rsidP="00B36BB0">
            <w:pPr>
              <w:jc w:val="center"/>
              <w:rPr>
                <w:rFonts w:ascii="Cambria" w:hAnsi="Cambria"/>
                <w:sz w:val="12"/>
                <w:szCs w:val="12"/>
              </w:rPr>
            </w:pPr>
          </w:p>
        </w:tc>
      </w:tr>
      <w:tr w:rsidR="00B36BB0" w:rsidRPr="0076172E" w14:paraId="1F3F0095" w14:textId="77777777" w:rsidTr="00B36BB0">
        <w:trPr>
          <w:trHeight w:val="227"/>
        </w:trPr>
        <w:tc>
          <w:tcPr>
            <w:tcW w:w="299" w:type="pct"/>
            <w:shd w:val="clear" w:color="auto" w:fill="auto"/>
            <w:noWrap/>
            <w:vAlign w:val="center"/>
            <w:hideMark/>
          </w:tcPr>
          <w:p w14:paraId="0FCA015C"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KRG-6-D</w:t>
            </w:r>
          </w:p>
        </w:tc>
        <w:tc>
          <w:tcPr>
            <w:tcW w:w="167" w:type="pct"/>
            <w:shd w:val="clear" w:color="auto" w:fill="auto"/>
            <w:noWrap/>
            <w:vAlign w:val="center"/>
            <w:hideMark/>
          </w:tcPr>
          <w:p w14:paraId="53A2DA7F" w14:textId="146D598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87</w:t>
            </w:r>
          </w:p>
        </w:tc>
        <w:tc>
          <w:tcPr>
            <w:tcW w:w="237" w:type="pct"/>
            <w:shd w:val="clear" w:color="auto" w:fill="auto"/>
            <w:noWrap/>
            <w:vAlign w:val="center"/>
            <w:hideMark/>
          </w:tcPr>
          <w:p w14:paraId="29A51D3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67</w:t>
            </w:r>
          </w:p>
        </w:tc>
        <w:tc>
          <w:tcPr>
            <w:tcW w:w="353" w:type="pct"/>
            <w:shd w:val="clear" w:color="auto" w:fill="auto"/>
            <w:noWrap/>
            <w:vAlign w:val="center"/>
            <w:hideMark/>
          </w:tcPr>
          <w:p w14:paraId="3E5DBF96" w14:textId="5E1E84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shd w:val="clear" w:color="auto" w:fill="auto"/>
            <w:noWrap/>
            <w:vAlign w:val="center"/>
            <w:hideMark/>
          </w:tcPr>
          <w:p w14:paraId="2D8BAEB7" w14:textId="3A63AFE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5E-14</w:t>
            </w:r>
          </w:p>
        </w:tc>
        <w:tc>
          <w:tcPr>
            <w:tcW w:w="245" w:type="pct"/>
            <w:shd w:val="clear" w:color="auto" w:fill="auto"/>
            <w:noWrap/>
            <w:vAlign w:val="center"/>
            <w:hideMark/>
          </w:tcPr>
          <w:p w14:paraId="62BA786C" w14:textId="2AABFD0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5E-16</w:t>
            </w:r>
          </w:p>
        </w:tc>
        <w:tc>
          <w:tcPr>
            <w:tcW w:w="212" w:type="pct"/>
            <w:shd w:val="clear" w:color="auto" w:fill="auto"/>
            <w:noWrap/>
            <w:vAlign w:val="center"/>
            <w:hideMark/>
          </w:tcPr>
          <w:p w14:paraId="26AAAE30" w14:textId="119369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42" w:type="pct"/>
            <w:shd w:val="clear" w:color="auto" w:fill="auto"/>
            <w:noWrap/>
            <w:vAlign w:val="center"/>
            <w:hideMark/>
          </w:tcPr>
          <w:p w14:paraId="7CE930F0" w14:textId="6762E62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57" w:type="pct"/>
            <w:shd w:val="clear" w:color="auto" w:fill="auto"/>
            <w:noWrap/>
            <w:vAlign w:val="center"/>
            <w:hideMark/>
          </w:tcPr>
          <w:p w14:paraId="19076EA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4463</w:t>
            </w:r>
          </w:p>
        </w:tc>
        <w:tc>
          <w:tcPr>
            <w:tcW w:w="156" w:type="pct"/>
            <w:shd w:val="clear" w:color="auto" w:fill="auto"/>
            <w:noWrap/>
            <w:vAlign w:val="center"/>
            <w:hideMark/>
          </w:tcPr>
          <w:p w14:paraId="4D2D0C7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w:t>
            </w:r>
          </w:p>
        </w:tc>
        <w:tc>
          <w:tcPr>
            <w:tcW w:w="260" w:type="pct"/>
            <w:shd w:val="clear" w:color="auto" w:fill="auto"/>
            <w:noWrap/>
            <w:vAlign w:val="center"/>
            <w:hideMark/>
          </w:tcPr>
          <w:p w14:paraId="5443ADC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568</w:t>
            </w:r>
          </w:p>
        </w:tc>
        <w:tc>
          <w:tcPr>
            <w:tcW w:w="290" w:type="pct"/>
            <w:shd w:val="clear" w:color="auto" w:fill="auto"/>
            <w:noWrap/>
            <w:vAlign w:val="center"/>
            <w:hideMark/>
          </w:tcPr>
          <w:p w14:paraId="436EC43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112</w:t>
            </w:r>
          </w:p>
        </w:tc>
        <w:tc>
          <w:tcPr>
            <w:tcW w:w="185" w:type="pct"/>
            <w:shd w:val="clear" w:color="auto" w:fill="auto"/>
            <w:noWrap/>
            <w:vAlign w:val="center"/>
            <w:hideMark/>
          </w:tcPr>
          <w:p w14:paraId="0B6A8E2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595</w:t>
            </w:r>
          </w:p>
        </w:tc>
        <w:tc>
          <w:tcPr>
            <w:tcW w:w="196" w:type="pct"/>
            <w:shd w:val="clear" w:color="auto" w:fill="auto"/>
            <w:noWrap/>
            <w:vAlign w:val="center"/>
            <w:hideMark/>
          </w:tcPr>
          <w:p w14:paraId="11DB7683" w14:textId="3348638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394" w:type="pct"/>
            <w:shd w:val="clear" w:color="auto" w:fill="auto"/>
            <w:noWrap/>
            <w:vAlign w:val="center"/>
            <w:hideMark/>
          </w:tcPr>
          <w:p w14:paraId="2B5E2FFF" w14:textId="1858EAA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57640A26" w14:textId="61E234A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67" w:type="pct"/>
            <w:shd w:val="clear" w:color="auto" w:fill="auto"/>
            <w:noWrap/>
            <w:vAlign w:val="center"/>
            <w:hideMark/>
          </w:tcPr>
          <w:p w14:paraId="33E63CB5" w14:textId="568A3EA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16</w:t>
            </w:r>
          </w:p>
        </w:tc>
        <w:tc>
          <w:tcPr>
            <w:tcW w:w="421" w:type="pct"/>
            <w:shd w:val="clear" w:color="auto" w:fill="auto"/>
            <w:noWrap/>
            <w:vAlign w:val="center"/>
            <w:hideMark/>
          </w:tcPr>
          <w:p w14:paraId="22B3AA9F"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61A55872" w14:textId="77777777" w:rsidR="00B36BB0" w:rsidRPr="00885B94" w:rsidRDefault="00B36BB0" w:rsidP="00B36BB0">
            <w:pPr>
              <w:jc w:val="center"/>
              <w:rPr>
                <w:rFonts w:ascii="Cambria" w:hAnsi="Cambria"/>
                <w:sz w:val="12"/>
                <w:szCs w:val="12"/>
              </w:rPr>
            </w:pPr>
          </w:p>
        </w:tc>
      </w:tr>
      <w:tr w:rsidR="00B36BB0" w:rsidRPr="0076172E" w14:paraId="39860AF3" w14:textId="77777777" w:rsidTr="00B36BB0">
        <w:trPr>
          <w:trHeight w:val="227"/>
        </w:trPr>
        <w:tc>
          <w:tcPr>
            <w:tcW w:w="299" w:type="pct"/>
            <w:tcBorders>
              <w:bottom w:val="single" w:sz="4" w:space="0" w:color="auto"/>
            </w:tcBorders>
            <w:shd w:val="clear" w:color="auto" w:fill="auto"/>
            <w:noWrap/>
            <w:vAlign w:val="center"/>
            <w:hideMark/>
          </w:tcPr>
          <w:p w14:paraId="4F060E93"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KRG-6-E</w:t>
            </w:r>
          </w:p>
        </w:tc>
        <w:tc>
          <w:tcPr>
            <w:tcW w:w="167" w:type="pct"/>
            <w:tcBorders>
              <w:bottom w:val="single" w:sz="4" w:space="0" w:color="auto"/>
            </w:tcBorders>
            <w:shd w:val="clear" w:color="auto" w:fill="auto"/>
            <w:noWrap/>
            <w:vAlign w:val="center"/>
            <w:hideMark/>
          </w:tcPr>
          <w:p w14:paraId="3669EAF4" w14:textId="384B4FD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85</w:t>
            </w:r>
          </w:p>
        </w:tc>
        <w:tc>
          <w:tcPr>
            <w:tcW w:w="237" w:type="pct"/>
            <w:tcBorders>
              <w:bottom w:val="single" w:sz="4" w:space="0" w:color="auto"/>
            </w:tcBorders>
            <w:shd w:val="clear" w:color="auto" w:fill="auto"/>
            <w:noWrap/>
            <w:vAlign w:val="center"/>
            <w:hideMark/>
          </w:tcPr>
          <w:p w14:paraId="18676C6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77</w:t>
            </w:r>
          </w:p>
        </w:tc>
        <w:tc>
          <w:tcPr>
            <w:tcW w:w="353" w:type="pct"/>
            <w:tcBorders>
              <w:bottom w:val="single" w:sz="4" w:space="0" w:color="auto"/>
            </w:tcBorders>
            <w:shd w:val="clear" w:color="auto" w:fill="auto"/>
            <w:noWrap/>
            <w:vAlign w:val="center"/>
            <w:hideMark/>
          </w:tcPr>
          <w:p w14:paraId="52B69C7C" w14:textId="47EBE14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tcBorders>
              <w:bottom w:val="single" w:sz="4" w:space="0" w:color="auto"/>
            </w:tcBorders>
            <w:shd w:val="clear" w:color="auto" w:fill="auto"/>
            <w:noWrap/>
            <w:vAlign w:val="center"/>
            <w:hideMark/>
          </w:tcPr>
          <w:p w14:paraId="429E1E8F" w14:textId="6BD4074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4E-14</w:t>
            </w:r>
          </w:p>
        </w:tc>
        <w:tc>
          <w:tcPr>
            <w:tcW w:w="245" w:type="pct"/>
            <w:tcBorders>
              <w:bottom w:val="single" w:sz="4" w:space="0" w:color="auto"/>
            </w:tcBorders>
            <w:shd w:val="clear" w:color="auto" w:fill="auto"/>
            <w:noWrap/>
            <w:vAlign w:val="center"/>
            <w:hideMark/>
          </w:tcPr>
          <w:p w14:paraId="470721CD" w14:textId="6DDCC5F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4E-16</w:t>
            </w:r>
          </w:p>
        </w:tc>
        <w:tc>
          <w:tcPr>
            <w:tcW w:w="212" w:type="pct"/>
            <w:tcBorders>
              <w:bottom w:val="single" w:sz="4" w:space="0" w:color="auto"/>
            </w:tcBorders>
            <w:shd w:val="clear" w:color="auto" w:fill="auto"/>
            <w:noWrap/>
            <w:vAlign w:val="center"/>
            <w:hideMark/>
          </w:tcPr>
          <w:p w14:paraId="77A884BE" w14:textId="38DC919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42" w:type="pct"/>
            <w:tcBorders>
              <w:bottom w:val="single" w:sz="4" w:space="0" w:color="auto"/>
            </w:tcBorders>
            <w:shd w:val="clear" w:color="auto" w:fill="auto"/>
            <w:noWrap/>
            <w:vAlign w:val="center"/>
            <w:hideMark/>
          </w:tcPr>
          <w:p w14:paraId="16F973F9" w14:textId="4E29604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tcBorders>
              <w:bottom w:val="single" w:sz="4" w:space="0" w:color="auto"/>
            </w:tcBorders>
            <w:shd w:val="clear" w:color="auto" w:fill="auto"/>
            <w:noWrap/>
            <w:vAlign w:val="center"/>
            <w:hideMark/>
          </w:tcPr>
          <w:p w14:paraId="7AE2D02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3452</w:t>
            </w:r>
          </w:p>
        </w:tc>
        <w:tc>
          <w:tcPr>
            <w:tcW w:w="156" w:type="pct"/>
            <w:tcBorders>
              <w:bottom w:val="single" w:sz="4" w:space="0" w:color="auto"/>
            </w:tcBorders>
            <w:shd w:val="clear" w:color="auto" w:fill="auto"/>
            <w:noWrap/>
            <w:vAlign w:val="center"/>
            <w:hideMark/>
          </w:tcPr>
          <w:p w14:paraId="6A593B7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35</w:t>
            </w:r>
          </w:p>
        </w:tc>
        <w:tc>
          <w:tcPr>
            <w:tcW w:w="260" w:type="pct"/>
            <w:tcBorders>
              <w:bottom w:val="single" w:sz="4" w:space="0" w:color="auto"/>
            </w:tcBorders>
            <w:shd w:val="clear" w:color="auto" w:fill="auto"/>
            <w:noWrap/>
            <w:vAlign w:val="center"/>
            <w:hideMark/>
          </w:tcPr>
          <w:p w14:paraId="7C4A49D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855</w:t>
            </w:r>
          </w:p>
        </w:tc>
        <w:tc>
          <w:tcPr>
            <w:tcW w:w="290" w:type="pct"/>
            <w:tcBorders>
              <w:bottom w:val="single" w:sz="4" w:space="0" w:color="auto"/>
            </w:tcBorders>
            <w:shd w:val="clear" w:color="auto" w:fill="auto"/>
            <w:noWrap/>
            <w:vAlign w:val="center"/>
            <w:hideMark/>
          </w:tcPr>
          <w:p w14:paraId="4900D87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343</w:t>
            </w:r>
          </w:p>
        </w:tc>
        <w:tc>
          <w:tcPr>
            <w:tcW w:w="185" w:type="pct"/>
            <w:tcBorders>
              <w:bottom w:val="single" w:sz="4" w:space="0" w:color="auto"/>
            </w:tcBorders>
            <w:shd w:val="clear" w:color="auto" w:fill="auto"/>
            <w:noWrap/>
            <w:vAlign w:val="center"/>
            <w:hideMark/>
          </w:tcPr>
          <w:p w14:paraId="407D08C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937</w:t>
            </w:r>
          </w:p>
        </w:tc>
        <w:tc>
          <w:tcPr>
            <w:tcW w:w="196" w:type="pct"/>
            <w:tcBorders>
              <w:bottom w:val="single" w:sz="4" w:space="0" w:color="auto"/>
            </w:tcBorders>
            <w:shd w:val="clear" w:color="auto" w:fill="auto"/>
            <w:noWrap/>
            <w:vAlign w:val="center"/>
            <w:hideMark/>
          </w:tcPr>
          <w:p w14:paraId="17C76376" w14:textId="0ED9582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bottom w:val="single" w:sz="4" w:space="0" w:color="auto"/>
            </w:tcBorders>
            <w:shd w:val="clear" w:color="auto" w:fill="auto"/>
            <w:noWrap/>
            <w:vAlign w:val="center"/>
            <w:hideMark/>
          </w:tcPr>
          <w:p w14:paraId="573F682D" w14:textId="1D18F8E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tcBorders>
              <w:bottom w:val="single" w:sz="4" w:space="0" w:color="auto"/>
            </w:tcBorders>
            <w:shd w:val="clear" w:color="auto" w:fill="auto"/>
            <w:noWrap/>
            <w:vAlign w:val="center"/>
            <w:hideMark/>
          </w:tcPr>
          <w:p w14:paraId="368C7D09" w14:textId="3E0B09D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167" w:type="pct"/>
            <w:tcBorders>
              <w:bottom w:val="single" w:sz="4" w:space="0" w:color="auto"/>
            </w:tcBorders>
            <w:shd w:val="clear" w:color="auto" w:fill="auto"/>
            <w:noWrap/>
            <w:vAlign w:val="center"/>
            <w:hideMark/>
          </w:tcPr>
          <w:p w14:paraId="46A59152" w14:textId="20F860C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08</w:t>
            </w:r>
          </w:p>
        </w:tc>
        <w:tc>
          <w:tcPr>
            <w:tcW w:w="421" w:type="pct"/>
            <w:tcBorders>
              <w:bottom w:val="single" w:sz="4" w:space="0" w:color="auto"/>
            </w:tcBorders>
            <w:shd w:val="clear" w:color="auto" w:fill="auto"/>
            <w:noWrap/>
            <w:vAlign w:val="center"/>
            <w:hideMark/>
          </w:tcPr>
          <w:p w14:paraId="58C4C277" w14:textId="199193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137" w:type="pct"/>
            <w:tcBorders>
              <w:bottom w:val="single" w:sz="4" w:space="0" w:color="auto"/>
            </w:tcBorders>
            <w:shd w:val="clear" w:color="auto" w:fill="auto"/>
            <w:noWrap/>
            <w:vAlign w:val="center"/>
            <w:hideMark/>
          </w:tcPr>
          <w:p w14:paraId="0F653A9B" w14:textId="2614014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r>
      <w:tr w:rsidR="00B36BB0" w:rsidRPr="0076172E" w14:paraId="69E322BD" w14:textId="77777777" w:rsidTr="00B36BB0">
        <w:trPr>
          <w:trHeight w:val="227"/>
        </w:trPr>
        <w:tc>
          <w:tcPr>
            <w:tcW w:w="299" w:type="pct"/>
            <w:tcBorders>
              <w:top w:val="single" w:sz="4" w:space="0" w:color="auto"/>
            </w:tcBorders>
            <w:shd w:val="clear" w:color="auto" w:fill="auto"/>
            <w:noWrap/>
            <w:vAlign w:val="center"/>
            <w:hideMark/>
          </w:tcPr>
          <w:p w14:paraId="665EE06B"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KRG-7-A</w:t>
            </w:r>
          </w:p>
        </w:tc>
        <w:tc>
          <w:tcPr>
            <w:tcW w:w="167" w:type="pct"/>
            <w:tcBorders>
              <w:top w:val="single" w:sz="4" w:space="0" w:color="auto"/>
            </w:tcBorders>
            <w:shd w:val="clear" w:color="auto" w:fill="auto"/>
            <w:noWrap/>
            <w:vAlign w:val="center"/>
            <w:hideMark/>
          </w:tcPr>
          <w:p w14:paraId="60D46866" w14:textId="705E852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84</w:t>
            </w:r>
          </w:p>
        </w:tc>
        <w:tc>
          <w:tcPr>
            <w:tcW w:w="237" w:type="pct"/>
            <w:tcBorders>
              <w:top w:val="single" w:sz="4" w:space="0" w:color="auto"/>
            </w:tcBorders>
            <w:shd w:val="clear" w:color="auto" w:fill="auto"/>
            <w:noWrap/>
            <w:vAlign w:val="center"/>
            <w:hideMark/>
          </w:tcPr>
          <w:p w14:paraId="4FB5F0B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72</w:t>
            </w:r>
          </w:p>
        </w:tc>
        <w:tc>
          <w:tcPr>
            <w:tcW w:w="353" w:type="pct"/>
            <w:tcBorders>
              <w:top w:val="single" w:sz="4" w:space="0" w:color="auto"/>
            </w:tcBorders>
            <w:shd w:val="clear" w:color="auto" w:fill="auto"/>
            <w:noWrap/>
            <w:vAlign w:val="center"/>
            <w:hideMark/>
          </w:tcPr>
          <w:p w14:paraId="11E15AC7" w14:textId="6D3F2B0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74" w:type="pct"/>
            <w:tcBorders>
              <w:top w:val="single" w:sz="4" w:space="0" w:color="auto"/>
            </w:tcBorders>
            <w:shd w:val="clear" w:color="auto" w:fill="auto"/>
            <w:noWrap/>
            <w:vAlign w:val="center"/>
            <w:hideMark/>
          </w:tcPr>
          <w:p w14:paraId="0D644F26" w14:textId="0574785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tcBorders>
              <w:top w:val="single" w:sz="4" w:space="0" w:color="auto"/>
            </w:tcBorders>
            <w:shd w:val="clear" w:color="auto" w:fill="auto"/>
            <w:noWrap/>
            <w:vAlign w:val="center"/>
            <w:hideMark/>
          </w:tcPr>
          <w:p w14:paraId="5C3D29E3" w14:textId="14D4DD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8E-16</w:t>
            </w:r>
          </w:p>
        </w:tc>
        <w:tc>
          <w:tcPr>
            <w:tcW w:w="212" w:type="pct"/>
            <w:tcBorders>
              <w:top w:val="single" w:sz="4" w:space="0" w:color="auto"/>
            </w:tcBorders>
            <w:shd w:val="clear" w:color="auto" w:fill="auto"/>
            <w:noWrap/>
            <w:vAlign w:val="center"/>
            <w:hideMark/>
          </w:tcPr>
          <w:p w14:paraId="317CD570" w14:textId="48C826F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tcBorders>
              <w:top w:val="single" w:sz="4" w:space="0" w:color="auto"/>
            </w:tcBorders>
            <w:shd w:val="clear" w:color="auto" w:fill="auto"/>
            <w:noWrap/>
            <w:vAlign w:val="center"/>
            <w:hideMark/>
          </w:tcPr>
          <w:p w14:paraId="1D14F9B7" w14:textId="40E13F1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top w:val="single" w:sz="4" w:space="0" w:color="auto"/>
            </w:tcBorders>
            <w:shd w:val="clear" w:color="auto" w:fill="auto"/>
            <w:noWrap/>
            <w:vAlign w:val="center"/>
            <w:hideMark/>
          </w:tcPr>
          <w:p w14:paraId="48BC94A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2622</w:t>
            </w:r>
          </w:p>
        </w:tc>
        <w:tc>
          <w:tcPr>
            <w:tcW w:w="156" w:type="pct"/>
            <w:tcBorders>
              <w:top w:val="single" w:sz="4" w:space="0" w:color="auto"/>
            </w:tcBorders>
            <w:shd w:val="clear" w:color="auto" w:fill="auto"/>
            <w:noWrap/>
            <w:vAlign w:val="center"/>
            <w:hideMark/>
          </w:tcPr>
          <w:p w14:paraId="059FCD3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26</w:t>
            </w:r>
          </w:p>
        </w:tc>
        <w:tc>
          <w:tcPr>
            <w:tcW w:w="260" w:type="pct"/>
            <w:tcBorders>
              <w:top w:val="single" w:sz="4" w:space="0" w:color="auto"/>
            </w:tcBorders>
            <w:shd w:val="clear" w:color="auto" w:fill="auto"/>
            <w:noWrap/>
            <w:vAlign w:val="center"/>
            <w:hideMark/>
          </w:tcPr>
          <w:p w14:paraId="5E8FBAA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256</w:t>
            </w:r>
          </w:p>
        </w:tc>
        <w:tc>
          <w:tcPr>
            <w:tcW w:w="290" w:type="pct"/>
            <w:tcBorders>
              <w:top w:val="single" w:sz="4" w:space="0" w:color="auto"/>
            </w:tcBorders>
            <w:shd w:val="clear" w:color="auto" w:fill="auto"/>
            <w:noWrap/>
            <w:vAlign w:val="center"/>
            <w:hideMark/>
          </w:tcPr>
          <w:p w14:paraId="4AF94B9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189</w:t>
            </w:r>
          </w:p>
        </w:tc>
        <w:tc>
          <w:tcPr>
            <w:tcW w:w="185" w:type="pct"/>
            <w:tcBorders>
              <w:top w:val="single" w:sz="4" w:space="0" w:color="auto"/>
            </w:tcBorders>
            <w:shd w:val="clear" w:color="auto" w:fill="auto"/>
            <w:noWrap/>
            <w:vAlign w:val="center"/>
            <w:hideMark/>
          </w:tcPr>
          <w:p w14:paraId="58D5203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302</w:t>
            </w:r>
          </w:p>
        </w:tc>
        <w:tc>
          <w:tcPr>
            <w:tcW w:w="196" w:type="pct"/>
            <w:tcBorders>
              <w:top w:val="single" w:sz="4" w:space="0" w:color="auto"/>
            </w:tcBorders>
            <w:shd w:val="clear" w:color="auto" w:fill="auto"/>
            <w:noWrap/>
            <w:vAlign w:val="center"/>
            <w:hideMark/>
          </w:tcPr>
          <w:p w14:paraId="0342BC33" w14:textId="0912763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94" w:type="pct"/>
            <w:tcBorders>
              <w:top w:val="single" w:sz="4" w:space="0" w:color="auto"/>
            </w:tcBorders>
            <w:shd w:val="clear" w:color="auto" w:fill="auto"/>
            <w:noWrap/>
            <w:vAlign w:val="center"/>
            <w:hideMark/>
          </w:tcPr>
          <w:p w14:paraId="323AA38E" w14:textId="5802AE5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409" w:type="pct"/>
            <w:tcBorders>
              <w:top w:val="single" w:sz="4" w:space="0" w:color="auto"/>
            </w:tcBorders>
            <w:shd w:val="clear" w:color="auto" w:fill="auto"/>
            <w:noWrap/>
            <w:vAlign w:val="center"/>
            <w:hideMark/>
          </w:tcPr>
          <w:p w14:paraId="0EA14CD1" w14:textId="4884694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9</w:t>
            </w:r>
          </w:p>
        </w:tc>
        <w:tc>
          <w:tcPr>
            <w:tcW w:w="167" w:type="pct"/>
            <w:tcBorders>
              <w:top w:val="single" w:sz="4" w:space="0" w:color="auto"/>
            </w:tcBorders>
            <w:shd w:val="clear" w:color="auto" w:fill="auto"/>
            <w:noWrap/>
            <w:vAlign w:val="center"/>
            <w:hideMark/>
          </w:tcPr>
          <w:p w14:paraId="5D0CAA51" w14:textId="48AF760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19</w:t>
            </w:r>
          </w:p>
        </w:tc>
        <w:tc>
          <w:tcPr>
            <w:tcW w:w="421" w:type="pct"/>
            <w:tcBorders>
              <w:top w:val="single" w:sz="4" w:space="0" w:color="auto"/>
            </w:tcBorders>
            <w:shd w:val="clear" w:color="auto" w:fill="auto"/>
            <w:noWrap/>
            <w:vAlign w:val="center"/>
            <w:hideMark/>
          </w:tcPr>
          <w:p w14:paraId="49EECEB3"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697C8ABB" w14:textId="77777777" w:rsidR="00B36BB0" w:rsidRPr="00885B94" w:rsidRDefault="00B36BB0" w:rsidP="00B36BB0">
            <w:pPr>
              <w:jc w:val="center"/>
              <w:rPr>
                <w:rFonts w:ascii="Cambria" w:hAnsi="Cambria"/>
                <w:sz w:val="12"/>
                <w:szCs w:val="12"/>
              </w:rPr>
            </w:pPr>
          </w:p>
        </w:tc>
      </w:tr>
      <w:tr w:rsidR="00B36BB0" w:rsidRPr="0076172E" w14:paraId="52BAEA06" w14:textId="77777777" w:rsidTr="00B36BB0">
        <w:trPr>
          <w:trHeight w:val="227"/>
        </w:trPr>
        <w:tc>
          <w:tcPr>
            <w:tcW w:w="299" w:type="pct"/>
            <w:shd w:val="clear" w:color="auto" w:fill="auto"/>
            <w:noWrap/>
            <w:vAlign w:val="center"/>
            <w:hideMark/>
          </w:tcPr>
          <w:p w14:paraId="49B8A1B3"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KRG-7-B</w:t>
            </w:r>
          </w:p>
        </w:tc>
        <w:tc>
          <w:tcPr>
            <w:tcW w:w="167" w:type="pct"/>
            <w:shd w:val="clear" w:color="auto" w:fill="auto"/>
            <w:noWrap/>
            <w:vAlign w:val="center"/>
            <w:hideMark/>
          </w:tcPr>
          <w:p w14:paraId="4B201F3A" w14:textId="2E9C48A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shd w:val="clear" w:color="auto" w:fill="auto"/>
            <w:noWrap/>
            <w:vAlign w:val="center"/>
            <w:hideMark/>
          </w:tcPr>
          <w:p w14:paraId="2A5ACDB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59</w:t>
            </w:r>
          </w:p>
        </w:tc>
        <w:tc>
          <w:tcPr>
            <w:tcW w:w="353" w:type="pct"/>
            <w:shd w:val="clear" w:color="auto" w:fill="auto"/>
            <w:noWrap/>
            <w:vAlign w:val="center"/>
            <w:hideMark/>
          </w:tcPr>
          <w:p w14:paraId="789195B4" w14:textId="3655CBD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74" w:type="pct"/>
            <w:shd w:val="clear" w:color="auto" w:fill="auto"/>
            <w:noWrap/>
            <w:vAlign w:val="center"/>
            <w:hideMark/>
          </w:tcPr>
          <w:p w14:paraId="04290026" w14:textId="1D94452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0E-14</w:t>
            </w:r>
          </w:p>
        </w:tc>
        <w:tc>
          <w:tcPr>
            <w:tcW w:w="245" w:type="pct"/>
            <w:shd w:val="clear" w:color="auto" w:fill="auto"/>
            <w:noWrap/>
            <w:vAlign w:val="center"/>
            <w:hideMark/>
          </w:tcPr>
          <w:p w14:paraId="33F758B2" w14:textId="5284EED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0E-16</w:t>
            </w:r>
          </w:p>
        </w:tc>
        <w:tc>
          <w:tcPr>
            <w:tcW w:w="212" w:type="pct"/>
            <w:shd w:val="clear" w:color="auto" w:fill="auto"/>
            <w:noWrap/>
            <w:vAlign w:val="center"/>
            <w:hideMark/>
          </w:tcPr>
          <w:p w14:paraId="3312628E" w14:textId="3C9857D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42" w:type="pct"/>
            <w:shd w:val="clear" w:color="auto" w:fill="auto"/>
            <w:noWrap/>
            <w:vAlign w:val="center"/>
            <w:hideMark/>
          </w:tcPr>
          <w:p w14:paraId="635BBCC6" w14:textId="4F782E0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shd w:val="clear" w:color="auto" w:fill="auto"/>
            <w:noWrap/>
            <w:vAlign w:val="center"/>
            <w:hideMark/>
          </w:tcPr>
          <w:p w14:paraId="5165D3F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5281</w:t>
            </w:r>
          </w:p>
        </w:tc>
        <w:tc>
          <w:tcPr>
            <w:tcW w:w="156" w:type="pct"/>
            <w:shd w:val="clear" w:color="auto" w:fill="auto"/>
            <w:noWrap/>
            <w:vAlign w:val="center"/>
            <w:hideMark/>
          </w:tcPr>
          <w:p w14:paraId="4A80A07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53</w:t>
            </w:r>
          </w:p>
        </w:tc>
        <w:tc>
          <w:tcPr>
            <w:tcW w:w="260" w:type="pct"/>
            <w:shd w:val="clear" w:color="auto" w:fill="auto"/>
            <w:noWrap/>
            <w:vAlign w:val="center"/>
            <w:hideMark/>
          </w:tcPr>
          <w:p w14:paraId="4399B06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1722</w:t>
            </w:r>
          </w:p>
        </w:tc>
        <w:tc>
          <w:tcPr>
            <w:tcW w:w="290" w:type="pct"/>
            <w:shd w:val="clear" w:color="auto" w:fill="auto"/>
            <w:noWrap/>
            <w:vAlign w:val="center"/>
            <w:hideMark/>
          </w:tcPr>
          <w:p w14:paraId="7A10525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901</w:t>
            </w:r>
          </w:p>
        </w:tc>
        <w:tc>
          <w:tcPr>
            <w:tcW w:w="185" w:type="pct"/>
            <w:shd w:val="clear" w:color="auto" w:fill="auto"/>
            <w:noWrap/>
            <w:vAlign w:val="center"/>
            <w:hideMark/>
          </w:tcPr>
          <w:p w14:paraId="5F33393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1938</w:t>
            </w:r>
          </w:p>
        </w:tc>
        <w:tc>
          <w:tcPr>
            <w:tcW w:w="196" w:type="pct"/>
            <w:shd w:val="clear" w:color="auto" w:fill="auto"/>
            <w:noWrap/>
            <w:vAlign w:val="center"/>
            <w:hideMark/>
          </w:tcPr>
          <w:p w14:paraId="4B2768AC" w14:textId="661026D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41E758F7" w14:textId="139E5AE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409" w:type="pct"/>
            <w:shd w:val="clear" w:color="auto" w:fill="auto"/>
            <w:noWrap/>
            <w:vAlign w:val="center"/>
            <w:hideMark/>
          </w:tcPr>
          <w:p w14:paraId="634CC456" w14:textId="1AC76DC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67" w:type="pct"/>
            <w:shd w:val="clear" w:color="auto" w:fill="auto"/>
            <w:noWrap/>
            <w:vAlign w:val="center"/>
            <w:hideMark/>
          </w:tcPr>
          <w:p w14:paraId="1314F175" w14:textId="01024BB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06</w:t>
            </w:r>
          </w:p>
        </w:tc>
        <w:tc>
          <w:tcPr>
            <w:tcW w:w="421" w:type="pct"/>
            <w:shd w:val="clear" w:color="auto" w:fill="auto"/>
            <w:noWrap/>
            <w:vAlign w:val="center"/>
            <w:hideMark/>
          </w:tcPr>
          <w:p w14:paraId="257FE3A8"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64D68D1" w14:textId="77777777" w:rsidR="00B36BB0" w:rsidRPr="00885B94" w:rsidRDefault="00B36BB0" w:rsidP="00B36BB0">
            <w:pPr>
              <w:jc w:val="center"/>
              <w:rPr>
                <w:rFonts w:ascii="Cambria" w:hAnsi="Cambria"/>
                <w:sz w:val="12"/>
                <w:szCs w:val="12"/>
              </w:rPr>
            </w:pPr>
          </w:p>
        </w:tc>
      </w:tr>
      <w:tr w:rsidR="00B36BB0" w:rsidRPr="0076172E" w14:paraId="6719DC99" w14:textId="77777777" w:rsidTr="00B36BB0">
        <w:trPr>
          <w:trHeight w:val="227"/>
        </w:trPr>
        <w:tc>
          <w:tcPr>
            <w:tcW w:w="299" w:type="pct"/>
            <w:tcBorders>
              <w:bottom w:val="single" w:sz="4" w:space="0" w:color="auto"/>
            </w:tcBorders>
            <w:shd w:val="clear" w:color="auto" w:fill="auto"/>
            <w:noWrap/>
            <w:vAlign w:val="center"/>
            <w:hideMark/>
          </w:tcPr>
          <w:p w14:paraId="67B0C8A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KRG-7-C</w:t>
            </w:r>
          </w:p>
        </w:tc>
        <w:tc>
          <w:tcPr>
            <w:tcW w:w="167" w:type="pct"/>
            <w:tcBorders>
              <w:bottom w:val="single" w:sz="4" w:space="0" w:color="auto"/>
            </w:tcBorders>
            <w:shd w:val="clear" w:color="auto" w:fill="auto"/>
            <w:noWrap/>
            <w:vAlign w:val="center"/>
            <w:hideMark/>
          </w:tcPr>
          <w:p w14:paraId="040FDFFB" w14:textId="774A11A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81</w:t>
            </w:r>
          </w:p>
        </w:tc>
        <w:tc>
          <w:tcPr>
            <w:tcW w:w="237" w:type="pct"/>
            <w:tcBorders>
              <w:bottom w:val="single" w:sz="4" w:space="0" w:color="auto"/>
            </w:tcBorders>
            <w:shd w:val="clear" w:color="auto" w:fill="auto"/>
            <w:noWrap/>
            <w:vAlign w:val="center"/>
            <w:hideMark/>
          </w:tcPr>
          <w:p w14:paraId="7010641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60</w:t>
            </w:r>
          </w:p>
        </w:tc>
        <w:tc>
          <w:tcPr>
            <w:tcW w:w="353" w:type="pct"/>
            <w:tcBorders>
              <w:bottom w:val="single" w:sz="4" w:space="0" w:color="auto"/>
            </w:tcBorders>
            <w:shd w:val="clear" w:color="auto" w:fill="auto"/>
            <w:noWrap/>
            <w:vAlign w:val="center"/>
            <w:hideMark/>
          </w:tcPr>
          <w:p w14:paraId="3FDBCFBF" w14:textId="0FA2C9A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tcBorders>
              <w:bottom w:val="single" w:sz="4" w:space="0" w:color="auto"/>
            </w:tcBorders>
            <w:shd w:val="clear" w:color="auto" w:fill="auto"/>
            <w:noWrap/>
            <w:vAlign w:val="center"/>
            <w:hideMark/>
          </w:tcPr>
          <w:p w14:paraId="6EBD97B1" w14:textId="793C724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6E-15</w:t>
            </w:r>
          </w:p>
        </w:tc>
        <w:tc>
          <w:tcPr>
            <w:tcW w:w="245" w:type="pct"/>
            <w:tcBorders>
              <w:bottom w:val="single" w:sz="4" w:space="0" w:color="auto"/>
            </w:tcBorders>
            <w:shd w:val="clear" w:color="auto" w:fill="auto"/>
            <w:noWrap/>
            <w:vAlign w:val="center"/>
            <w:hideMark/>
          </w:tcPr>
          <w:p w14:paraId="7A71622D" w14:textId="62F710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6E-17</w:t>
            </w:r>
          </w:p>
        </w:tc>
        <w:tc>
          <w:tcPr>
            <w:tcW w:w="212" w:type="pct"/>
            <w:tcBorders>
              <w:bottom w:val="single" w:sz="4" w:space="0" w:color="auto"/>
            </w:tcBorders>
            <w:shd w:val="clear" w:color="auto" w:fill="auto"/>
            <w:noWrap/>
            <w:vAlign w:val="center"/>
            <w:hideMark/>
          </w:tcPr>
          <w:p w14:paraId="6AD0425E" w14:textId="0F39B8D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42" w:type="pct"/>
            <w:tcBorders>
              <w:bottom w:val="single" w:sz="4" w:space="0" w:color="auto"/>
            </w:tcBorders>
            <w:shd w:val="clear" w:color="auto" w:fill="auto"/>
            <w:noWrap/>
            <w:vAlign w:val="center"/>
            <w:hideMark/>
          </w:tcPr>
          <w:p w14:paraId="528F1140" w14:textId="1B9D8D7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tcBorders>
              <w:bottom w:val="single" w:sz="4" w:space="0" w:color="auto"/>
            </w:tcBorders>
            <w:shd w:val="clear" w:color="auto" w:fill="auto"/>
            <w:noWrap/>
            <w:vAlign w:val="center"/>
            <w:hideMark/>
          </w:tcPr>
          <w:p w14:paraId="55959CE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1529</w:t>
            </w:r>
          </w:p>
        </w:tc>
        <w:tc>
          <w:tcPr>
            <w:tcW w:w="156" w:type="pct"/>
            <w:tcBorders>
              <w:bottom w:val="single" w:sz="4" w:space="0" w:color="auto"/>
            </w:tcBorders>
            <w:shd w:val="clear" w:color="auto" w:fill="auto"/>
            <w:noWrap/>
            <w:vAlign w:val="center"/>
            <w:hideMark/>
          </w:tcPr>
          <w:p w14:paraId="67B0AC1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w:t>
            </w:r>
          </w:p>
        </w:tc>
        <w:tc>
          <w:tcPr>
            <w:tcW w:w="260" w:type="pct"/>
            <w:tcBorders>
              <w:bottom w:val="single" w:sz="4" w:space="0" w:color="auto"/>
            </w:tcBorders>
            <w:shd w:val="clear" w:color="auto" w:fill="auto"/>
            <w:noWrap/>
            <w:vAlign w:val="center"/>
            <w:hideMark/>
          </w:tcPr>
          <w:p w14:paraId="7FC709A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281</w:t>
            </w:r>
          </w:p>
        </w:tc>
        <w:tc>
          <w:tcPr>
            <w:tcW w:w="290" w:type="pct"/>
            <w:tcBorders>
              <w:bottom w:val="single" w:sz="4" w:space="0" w:color="auto"/>
            </w:tcBorders>
            <w:shd w:val="clear" w:color="auto" w:fill="auto"/>
            <w:noWrap/>
            <w:vAlign w:val="center"/>
            <w:hideMark/>
          </w:tcPr>
          <w:p w14:paraId="11CB46C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128</w:t>
            </w:r>
          </w:p>
        </w:tc>
        <w:tc>
          <w:tcPr>
            <w:tcW w:w="185" w:type="pct"/>
            <w:tcBorders>
              <w:bottom w:val="single" w:sz="4" w:space="0" w:color="auto"/>
            </w:tcBorders>
            <w:shd w:val="clear" w:color="auto" w:fill="auto"/>
            <w:noWrap/>
            <w:vAlign w:val="center"/>
            <w:hideMark/>
          </w:tcPr>
          <w:p w14:paraId="3E682A9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312</w:t>
            </w:r>
          </w:p>
        </w:tc>
        <w:tc>
          <w:tcPr>
            <w:tcW w:w="196" w:type="pct"/>
            <w:tcBorders>
              <w:bottom w:val="single" w:sz="4" w:space="0" w:color="auto"/>
            </w:tcBorders>
            <w:shd w:val="clear" w:color="auto" w:fill="auto"/>
            <w:noWrap/>
            <w:vAlign w:val="center"/>
            <w:hideMark/>
          </w:tcPr>
          <w:p w14:paraId="3D3605CC" w14:textId="2D08D34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tcBorders>
              <w:bottom w:val="single" w:sz="4" w:space="0" w:color="auto"/>
            </w:tcBorders>
            <w:shd w:val="clear" w:color="auto" w:fill="auto"/>
            <w:noWrap/>
            <w:vAlign w:val="center"/>
            <w:hideMark/>
          </w:tcPr>
          <w:p w14:paraId="5C892605" w14:textId="4528225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409" w:type="pct"/>
            <w:tcBorders>
              <w:bottom w:val="single" w:sz="4" w:space="0" w:color="auto"/>
            </w:tcBorders>
            <w:shd w:val="clear" w:color="auto" w:fill="auto"/>
            <w:noWrap/>
            <w:vAlign w:val="center"/>
            <w:hideMark/>
          </w:tcPr>
          <w:p w14:paraId="14846F87" w14:textId="6FCC6DB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tcBorders>
              <w:bottom w:val="single" w:sz="4" w:space="0" w:color="auto"/>
            </w:tcBorders>
            <w:shd w:val="clear" w:color="auto" w:fill="auto"/>
            <w:noWrap/>
            <w:vAlign w:val="center"/>
            <w:hideMark/>
          </w:tcPr>
          <w:p w14:paraId="37B73C20" w14:textId="18BB692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11</w:t>
            </w:r>
          </w:p>
        </w:tc>
        <w:tc>
          <w:tcPr>
            <w:tcW w:w="421" w:type="pct"/>
            <w:tcBorders>
              <w:bottom w:val="single" w:sz="4" w:space="0" w:color="auto"/>
            </w:tcBorders>
            <w:shd w:val="clear" w:color="auto" w:fill="auto"/>
            <w:noWrap/>
            <w:vAlign w:val="center"/>
            <w:hideMark/>
          </w:tcPr>
          <w:p w14:paraId="0B8A664E" w14:textId="6E7CBE8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37" w:type="pct"/>
            <w:tcBorders>
              <w:bottom w:val="single" w:sz="4" w:space="0" w:color="auto"/>
            </w:tcBorders>
            <w:shd w:val="clear" w:color="auto" w:fill="auto"/>
            <w:noWrap/>
            <w:vAlign w:val="center"/>
            <w:hideMark/>
          </w:tcPr>
          <w:p w14:paraId="5783672C" w14:textId="2D732A1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r>
      <w:tr w:rsidR="00B36BB0" w:rsidRPr="0076172E" w14:paraId="10D29AD3" w14:textId="77777777" w:rsidTr="00B36BB0">
        <w:trPr>
          <w:trHeight w:val="227"/>
        </w:trPr>
        <w:tc>
          <w:tcPr>
            <w:tcW w:w="299" w:type="pct"/>
            <w:tcBorders>
              <w:top w:val="single" w:sz="4" w:space="0" w:color="auto"/>
            </w:tcBorders>
            <w:shd w:val="clear" w:color="auto" w:fill="auto"/>
            <w:noWrap/>
            <w:vAlign w:val="center"/>
            <w:hideMark/>
          </w:tcPr>
          <w:p w14:paraId="6630BCB6"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KRG-8-1$</w:t>
            </w:r>
          </w:p>
        </w:tc>
        <w:tc>
          <w:tcPr>
            <w:tcW w:w="167" w:type="pct"/>
            <w:tcBorders>
              <w:top w:val="single" w:sz="4" w:space="0" w:color="auto"/>
            </w:tcBorders>
            <w:shd w:val="clear" w:color="auto" w:fill="auto"/>
            <w:noWrap/>
            <w:vAlign w:val="center"/>
            <w:hideMark/>
          </w:tcPr>
          <w:p w14:paraId="76C477DE" w14:textId="65FB0E3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tcBorders>
              <w:top w:val="single" w:sz="4" w:space="0" w:color="auto"/>
            </w:tcBorders>
            <w:shd w:val="clear" w:color="auto" w:fill="auto"/>
            <w:noWrap/>
            <w:vAlign w:val="center"/>
            <w:hideMark/>
          </w:tcPr>
          <w:p w14:paraId="6A37731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68</w:t>
            </w:r>
          </w:p>
        </w:tc>
        <w:tc>
          <w:tcPr>
            <w:tcW w:w="353" w:type="pct"/>
            <w:tcBorders>
              <w:top w:val="single" w:sz="4" w:space="0" w:color="auto"/>
            </w:tcBorders>
            <w:shd w:val="clear" w:color="auto" w:fill="auto"/>
            <w:noWrap/>
            <w:vAlign w:val="center"/>
            <w:hideMark/>
          </w:tcPr>
          <w:p w14:paraId="6C47F5ED" w14:textId="18C6B56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tcBorders>
              <w:top w:val="single" w:sz="4" w:space="0" w:color="auto"/>
            </w:tcBorders>
            <w:shd w:val="clear" w:color="auto" w:fill="auto"/>
            <w:noWrap/>
            <w:vAlign w:val="center"/>
            <w:hideMark/>
          </w:tcPr>
          <w:p w14:paraId="1FB26F80" w14:textId="51CE343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8E-15</w:t>
            </w:r>
          </w:p>
        </w:tc>
        <w:tc>
          <w:tcPr>
            <w:tcW w:w="245" w:type="pct"/>
            <w:tcBorders>
              <w:top w:val="single" w:sz="4" w:space="0" w:color="auto"/>
            </w:tcBorders>
            <w:shd w:val="clear" w:color="auto" w:fill="auto"/>
            <w:noWrap/>
            <w:vAlign w:val="center"/>
            <w:hideMark/>
          </w:tcPr>
          <w:p w14:paraId="1B6C3248" w14:textId="03F8ADB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8E-17</w:t>
            </w:r>
          </w:p>
        </w:tc>
        <w:tc>
          <w:tcPr>
            <w:tcW w:w="212" w:type="pct"/>
            <w:tcBorders>
              <w:top w:val="single" w:sz="4" w:space="0" w:color="auto"/>
            </w:tcBorders>
            <w:shd w:val="clear" w:color="auto" w:fill="auto"/>
            <w:noWrap/>
            <w:vAlign w:val="center"/>
            <w:hideMark/>
          </w:tcPr>
          <w:p w14:paraId="20D1B126" w14:textId="32A8CB1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tcBorders>
              <w:top w:val="single" w:sz="4" w:space="0" w:color="auto"/>
            </w:tcBorders>
            <w:shd w:val="clear" w:color="auto" w:fill="auto"/>
            <w:noWrap/>
            <w:vAlign w:val="center"/>
            <w:hideMark/>
          </w:tcPr>
          <w:p w14:paraId="2785D31A" w14:textId="3BBB7D9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57" w:type="pct"/>
            <w:tcBorders>
              <w:top w:val="single" w:sz="4" w:space="0" w:color="auto"/>
            </w:tcBorders>
            <w:shd w:val="clear" w:color="auto" w:fill="auto"/>
            <w:noWrap/>
            <w:vAlign w:val="center"/>
            <w:hideMark/>
          </w:tcPr>
          <w:p w14:paraId="54004D2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902</w:t>
            </w:r>
          </w:p>
        </w:tc>
        <w:tc>
          <w:tcPr>
            <w:tcW w:w="156" w:type="pct"/>
            <w:tcBorders>
              <w:top w:val="single" w:sz="4" w:space="0" w:color="auto"/>
            </w:tcBorders>
            <w:shd w:val="clear" w:color="auto" w:fill="auto"/>
            <w:noWrap/>
            <w:vAlign w:val="center"/>
            <w:hideMark/>
          </w:tcPr>
          <w:p w14:paraId="2A9DDB8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p>
        </w:tc>
        <w:tc>
          <w:tcPr>
            <w:tcW w:w="260" w:type="pct"/>
            <w:tcBorders>
              <w:top w:val="single" w:sz="4" w:space="0" w:color="auto"/>
            </w:tcBorders>
            <w:shd w:val="clear" w:color="auto" w:fill="auto"/>
            <w:noWrap/>
            <w:vAlign w:val="center"/>
            <w:hideMark/>
          </w:tcPr>
          <w:p w14:paraId="04FB2FD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432</w:t>
            </w:r>
          </w:p>
        </w:tc>
        <w:tc>
          <w:tcPr>
            <w:tcW w:w="290" w:type="pct"/>
            <w:tcBorders>
              <w:top w:val="single" w:sz="4" w:space="0" w:color="auto"/>
            </w:tcBorders>
            <w:shd w:val="clear" w:color="auto" w:fill="auto"/>
            <w:noWrap/>
            <w:vAlign w:val="center"/>
            <w:hideMark/>
          </w:tcPr>
          <w:p w14:paraId="33664F1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347</w:t>
            </w:r>
          </w:p>
        </w:tc>
        <w:tc>
          <w:tcPr>
            <w:tcW w:w="185" w:type="pct"/>
            <w:tcBorders>
              <w:top w:val="single" w:sz="4" w:space="0" w:color="auto"/>
            </w:tcBorders>
            <w:shd w:val="clear" w:color="auto" w:fill="auto"/>
            <w:noWrap/>
            <w:vAlign w:val="center"/>
            <w:hideMark/>
          </w:tcPr>
          <w:p w14:paraId="76F55AA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516</w:t>
            </w:r>
          </w:p>
        </w:tc>
        <w:tc>
          <w:tcPr>
            <w:tcW w:w="196" w:type="pct"/>
            <w:tcBorders>
              <w:top w:val="single" w:sz="4" w:space="0" w:color="auto"/>
            </w:tcBorders>
            <w:shd w:val="clear" w:color="auto" w:fill="auto"/>
            <w:noWrap/>
            <w:vAlign w:val="center"/>
            <w:hideMark/>
          </w:tcPr>
          <w:p w14:paraId="3DA4B4EE" w14:textId="7AEB42E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94" w:type="pct"/>
            <w:tcBorders>
              <w:top w:val="single" w:sz="4" w:space="0" w:color="auto"/>
            </w:tcBorders>
            <w:shd w:val="clear" w:color="auto" w:fill="auto"/>
            <w:noWrap/>
            <w:vAlign w:val="center"/>
            <w:hideMark/>
          </w:tcPr>
          <w:p w14:paraId="72BDE1B4" w14:textId="08AB2B9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tcBorders>
              <w:top w:val="single" w:sz="4" w:space="0" w:color="auto"/>
            </w:tcBorders>
            <w:shd w:val="clear" w:color="auto" w:fill="auto"/>
            <w:noWrap/>
            <w:vAlign w:val="center"/>
            <w:hideMark/>
          </w:tcPr>
          <w:p w14:paraId="7988AF06" w14:textId="10993B2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167" w:type="pct"/>
            <w:tcBorders>
              <w:top w:val="single" w:sz="4" w:space="0" w:color="auto"/>
            </w:tcBorders>
            <w:shd w:val="clear" w:color="auto" w:fill="auto"/>
            <w:noWrap/>
            <w:vAlign w:val="center"/>
            <w:hideMark/>
          </w:tcPr>
          <w:p w14:paraId="0BAF641B" w14:textId="25B5EE0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04</w:t>
            </w:r>
          </w:p>
        </w:tc>
        <w:tc>
          <w:tcPr>
            <w:tcW w:w="421" w:type="pct"/>
            <w:tcBorders>
              <w:top w:val="single" w:sz="4" w:space="0" w:color="auto"/>
            </w:tcBorders>
            <w:shd w:val="clear" w:color="auto" w:fill="auto"/>
            <w:noWrap/>
            <w:vAlign w:val="center"/>
            <w:hideMark/>
          </w:tcPr>
          <w:p w14:paraId="62A01B13"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333B9BBE" w14:textId="77777777" w:rsidR="00B36BB0" w:rsidRPr="00885B94" w:rsidRDefault="00B36BB0" w:rsidP="00B36BB0">
            <w:pPr>
              <w:jc w:val="center"/>
              <w:rPr>
                <w:rFonts w:ascii="Cambria" w:hAnsi="Cambria"/>
                <w:sz w:val="12"/>
                <w:szCs w:val="12"/>
              </w:rPr>
            </w:pPr>
          </w:p>
        </w:tc>
      </w:tr>
      <w:tr w:rsidR="00B36BB0" w:rsidRPr="0076172E" w14:paraId="25C8D175" w14:textId="77777777" w:rsidTr="00B36BB0">
        <w:trPr>
          <w:trHeight w:val="227"/>
        </w:trPr>
        <w:tc>
          <w:tcPr>
            <w:tcW w:w="299" w:type="pct"/>
            <w:shd w:val="clear" w:color="auto" w:fill="auto"/>
            <w:noWrap/>
            <w:vAlign w:val="center"/>
            <w:hideMark/>
          </w:tcPr>
          <w:p w14:paraId="7A8A391C"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KRG-8-2$</w:t>
            </w:r>
          </w:p>
        </w:tc>
        <w:tc>
          <w:tcPr>
            <w:tcW w:w="167" w:type="pct"/>
            <w:shd w:val="clear" w:color="auto" w:fill="auto"/>
            <w:noWrap/>
            <w:vAlign w:val="center"/>
            <w:hideMark/>
          </w:tcPr>
          <w:p w14:paraId="23BDEAAC" w14:textId="6E1622D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74</w:t>
            </w:r>
          </w:p>
        </w:tc>
        <w:tc>
          <w:tcPr>
            <w:tcW w:w="237" w:type="pct"/>
            <w:shd w:val="clear" w:color="auto" w:fill="auto"/>
            <w:noWrap/>
            <w:vAlign w:val="center"/>
            <w:hideMark/>
          </w:tcPr>
          <w:p w14:paraId="47E099E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w:t>
            </w:r>
          </w:p>
        </w:tc>
        <w:tc>
          <w:tcPr>
            <w:tcW w:w="353" w:type="pct"/>
            <w:shd w:val="clear" w:color="auto" w:fill="auto"/>
            <w:noWrap/>
            <w:vAlign w:val="center"/>
            <w:hideMark/>
          </w:tcPr>
          <w:p w14:paraId="0E7E2A50" w14:textId="59F6BCE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shd w:val="clear" w:color="auto" w:fill="auto"/>
            <w:noWrap/>
            <w:vAlign w:val="center"/>
            <w:hideMark/>
          </w:tcPr>
          <w:p w14:paraId="1929F34A" w14:textId="1A99ECF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2E-15</w:t>
            </w:r>
          </w:p>
        </w:tc>
        <w:tc>
          <w:tcPr>
            <w:tcW w:w="245" w:type="pct"/>
            <w:shd w:val="clear" w:color="auto" w:fill="auto"/>
            <w:noWrap/>
            <w:vAlign w:val="center"/>
            <w:hideMark/>
          </w:tcPr>
          <w:p w14:paraId="79672882" w14:textId="120F76C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2E-17</w:t>
            </w:r>
          </w:p>
        </w:tc>
        <w:tc>
          <w:tcPr>
            <w:tcW w:w="212" w:type="pct"/>
            <w:shd w:val="clear" w:color="auto" w:fill="auto"/>
            <w:noWrap/>
            <w:vAlign w:val="center"/>
            <w:hideMark/>
          </w:tcPr>
          <w:p w14:paraId="058A0023" w14:textId="708FF53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42" w:type="pct"/>
            <w:shd w:val="clear" w:color="auto" w:fill="auto"/>
            <w:noWrap/>
            <w:vAlign w:val="center"/>
            <w:hideMark/>
          </w:tcPr>
          <w:p w14:paraId="1A33EA67" w14:textId="79751FC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54B420E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1175</w:t>
            </w:r>
          </w:p>
        </w:tc>
        <w:tc>
          <w:tcPr>
            <w:tcW w:w="156" w:type="pct"/>
            <w:shd w:val="clear" w:color="auto" w:fill="auto"/>
            <w:noWrap/>
            <w:vAlign w:val="center"/>
            <w:hideMark/>
          </w:tcPr>
          <w:p w14:paraId="1D5FDDB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p>
        </w:tc>
        <w:tc>
          <w:tcPr>
            <w:tcW w:w="260" w:type="pct"/>
            <w:shd w:val="clear" w:color="auto" w:fill="auto"/>
            <w:noWrap/>
            <w:vAlign w:val="center"/>
            <w:hideMark/>
          </w:tcPr>
          <w:p w14:paraId="01C9A97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278</w:t>
            </w:r>
          </w:p>
        </w:tc>
        <w:tc>
          <w:tcPr>
            <w:tcW w:w="290" w:type="pct"/>
            <w:shd w:val="clear" w:color="auto" w:fill="auto"/>
            <w:noWrap/>
            <w:vAlign w:val="center"/>
            <w:hideMark/>
          </w:tcPr>
          <w:p w14:paraId="3077415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291</w:t>
            </w:r>
          </w:p>
        </w:tc>
        <w:tc>
          <w:tcPr>
            <w:tcW w:w="185" w:type="pct"/>
            <w:shd w:val="clear" w:color="auto" w:fill="auto"/>
            <w:noWrap/>
            <w:vAlign w:val="center"/>
            <w:hideMark/>
          </w:tcPr>
          <w:p w14:paraId="6A11FA1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347</w:t>
            </w:r>
          </w:p>
        </w:tc>
        <w:tc>
          <w:tcPr>
            <w:tcW w:w="196" w:type="pct"/>
            <w:shd w:val="clear" w:color="auto" w:fill="auto"/>
            <w:noWrap/>
            <w:vAlign w:val="center"/>
            <w:hideMark/>
          </w:tcPr>
          <w:p w14:paraId="4EB485F8" w14:textId="79FAFA5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94" w:type="pct"/>
            <w:shd w:val="clear" w:color="auto" w:fill="auto"/>
            <w:noWrap/>
            <w:vAlign w:val="center"/>
            <w:hideMark/>
          </w:tcPr>
          <w:p w14:paraId="7E8462B7" w14:textId="0A12F8D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shd w:val="clear" w:color="auto" w:fill="auto"/>
            <w:noWrap/>
            <w:vAlign w:val="center"/>
            <w:hideMark/>
          </w:tcPr>
          <w:p w14:paraId="37CC0EB3" w14:textId="0E1A3BF2"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9</w:t>
            </w:r>
          </w:p>
        </w:tc>
        <w:tc>
          <w:tcPr>
            <w:tcW w:w="167" w:type="pct"/>
            <w:shd w:val="clear" w:color="auto" w:fill="auto"/>
            <w:noWrap/>
            <w:vAlign w:val="center"/>
            <w:hideMark/>
          </w:tcPr>
          <w:p w14:paraId="2A5CCB8F" w14:textId="13FDC41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09</w:t>
            </w:r>
          </w:p>
        </w:tc>
        <w:tc>
          <w:tcPr>
            <w:tcW w:w="421" w:type="pct"/>
            <w:shd w:val="clear" w:color="auto" w:fill="auto"/>
            <w:noWrap/>
            <w:vAlign w:val="center"/>
            <w:hideMark/>
          </w:tcPr>
          <w:p w14:paraId="44FA0152"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46116E7F" w14:textId="77777777" w:rsidR="00B36BB0" w:rsidRPr="00885B94" w:rsidRDefault="00B36BB0" w:rsidP="00B36BB0">
            <w:pPr>
              <w:jc w:val="center"/>
              <w:rPr>
                <w:rFonts w:ascii="Cambria" w:hAnsi="Cambria"/>
                <w:sz w:val="12"/>
                <w:szCs w:val="12"/>
              </w:rPr>
            </w:pPr>
          </w:p>
        </w:tc>
      </w:tr>
      <w:tr w:rsidR="00B36BB0" w:rsidRPr="0076172E" w14:paraId="0C785670" w14:textId="77777777" w:rsidTr="00B36BB0">
        <w:trPr>
          <w:trHeight w:val="227"/>
        </w:trPr>
        <w:tc>
          <w:tcPr>
            <w:tcW w:w="299" w:type="pct"/>
            <w:shd w:val="clear" w:color="auto" w:fill="auto"/>
            <w:noWrap/>
            <w:vAlign w:val="center"/>
            <w:hideMark/>
          </w:tcPr>
          <w:p w14:paraId="24184EBF"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KRG-8-3$</w:t>
            </w:r>
          </w:p>
        </w:tc>
        <w:tc>
          <w:tcPr>
            <w:tcW w:w="167" w:type="pct"/>
            <w:shd w:val="clear" w:color="auto" w:fill="auto"/>
            <w:noWrap/>
            <w:vAlign w:val="center"/>
            <w:hideMark/>
          </w:tcPr>
          <w:p w14:paraId="5391B5AD" w14:textId="7598DD6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81</w:t>
            </w:r>
          </w:p>
        </w:tc>
        <w:tc>
          <w:tcPr>
            <w:tcW w:w="237" w:type="pct"/>
            <w:shd w:val="clear" w:color="auto" w:fill="auto"/>
            <w:noWrap/>
            <w:vAlign w:val="center"/>
            <w:hideMark/>
          </w:tcPr>
          <w:p w14:paraId="17F381D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w:t>
            </w:r>
          </w:p>
        </w:tc>
        <w:tc>
          <w:tcPr>
            <w:tcW w:w="353" w:type="pct"/>
            <w:shd w:val="clear" w:color="auto" w:fill="auto"/>
            <w:noWrap/>
            <w:vAlign w:val="center"/>
            <w:hideMark/>
          </w:tcPr>
          <w:p w14:paraId="73C906B2" w14:textId="4ECB949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shd w:val="clear" w:color="auto" w:fill="auto"/>
            <w:noWrap/>
            <w:vAlign w:val="center"/>
            <w:hideMark/>
          </w:tcPr>
          <w:p w14:paraId="0212C298" w14:textId="6D4BA16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0E-15</w:t>
            </w:r>
          </w:p>
        </w:tc>
        <w:tc>
          <w:tcPr>
            <w:tcW w:w="245" w:type="pct"/>
            <w:shd w:val="clear" w:color="auto" w:fill="auto"/>
            <w:noWrap/>
            <w:vAlign w:val="center"/>
            <w:hideMark/>
          </w:tcPr>
          <w:p w14:paraId="24BFF24C" w14:textId="768CAF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0E-17</w:t>
            </w:r>
          </w:p>
        </w:tc>
        <w:tc>
          <w:tcPr>
            <w:tcW w:w="212" w:type="pct"/>
            <w:shd w:val="clear" w:color="auto" w:fill="auto"/>
            <w:noWrap/>
            <w:vAlign w:val="center"/>
            <w:hideMark/>
          </w:tcPr>
          <w:p w14:paraId="72BF2679" w14:textId="3F720B6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42" w:type="pct"/>
            <w:shd w:val="clear" w:color="auto" w:fill="auto"/>
            <w:noWrap/>
            <w:vAlign w:val="center"/>
            <w:hideMark/>
          </w:tcPr>
          <w:p w14:paraId="2A33F123" w14:textId="7817DB0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357" w:type="pct"/>
            <w:shd w:val="clear" w:color="auto" w:fill="auto"/>
            <w:noWrap/>
            <w:vAlign w:val="center"/>
            <w:hideMark/>
          </w:tcPr>
          <w:p w14:paraId="25B684E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601</w:t>
            </w:r>
          </w:p>
        </w:tc>
        <w:tc>
          <w:tcPr>
            <w:tcW w:w="156" w:type="pct"/>
            <w:shd w:val="clear" w:color="auto" w:fill="auto"/>
            <w:noWrap/>
            <w:vAlign w:val="center"/>
            <w:hideMark/>
          </w:tcPr>
          <w:p w14:paraId="6614C2A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p>
        </w:tc>
        <w:tc>
          <w:tcPr>
            <w:tcW w:w="260" w:type="pct"/>
            <w:shd w:val="clear" w:color="auto" w:fill="auto"/>
            <w:noWrap/>
            <w:vAlign w:val="center"/>
            <w:hideMark/>
          </w:tcPr>
          <w:p w14:paraId="457C070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157</w:t>
            </w:r>
          </w:p>
        </w:tc>
        <w:tc>
          <w:tcPr>
            <w:tcW w:w="290" w:type="pct"/>
            <w:shd w:val="clear" w:color="auto" w:fill="auto"/>
            <w:noWrap/>
            <w:vAlign w:val="center"/>
            <w:hideMark/>
          </w:tcPr>
          <w:p w14:paraId="4226CEF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108</w:t>
            </w:r>
          </w:p>
        </w:tc>
        <w:tc>
          <w:tcPr>
            <w:tcW w:w="185" w:type="pct"/>
            <w:shd w:val="clear" w:color="auto" w:fill="auto"/>
            <w:noWrap/>
            <w:vAlign w:val="center"/>
            <w:hideMark/>
          </w:tcPr>
          <w:p w14:paraId="65DECCB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182</w:t>
            </w:r>
          </w:p>
        </w:tc>
        <w:tc>
          <w:tcPr>
            <w:tcW w:w="196" w:type="pct"/>
            <w:shd w:val="clear" w:color="auto" w:fill="auto"/>
            <w:noWrap/>
            <w:vAlign w:val="center"/>
            <w:hideMark/>
          </w:tcPr>
          <w:p w14:paraId="2F618E42" w14:textId="71B82C8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w:t>
            </w:r>
          </w:p>
        </w:tc>
        <w:tc>
          <w:tcPr>
            <w:tcW w:w="394" w:type="pct"/>
            <w:shd w:val="clear" w:color="auto" w:fill="auto"/>
            <w:noWrap/>
            <w:vAlign w:val="center"/>
            <w:hideMark/>
          </w:tcPr>
          <w:p w14:paraId="4C9B4FC5" w14:textId="54DC950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409" w:type="pct"/>
            <w:shd w:val="clear" w:color="auto" w:fill="auto"/>
            <w:noWrap/>
            <w:vAlign w:val="center"/>
            <w:hideMark/>
          </w:tcPr>
          <w:p w14:paraId="7D501194" w14:textId="1F7A5D2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167" w:type="pct"/>
            <w:shd w:val="clear" w:color="auto" w:fill="auto"/>
            <w:noWrap/>
            <w:vAlign w:val="center"/>
            <w:hideMark/>
          </w:tcPr>
          <w:p w14:paraId="03BF52E1" w14:textId="197C3BE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08</w:t>
            </w:r>
          </w:p>
        </w:tc>
        <w:tc>
          <w:tcPr>
            <w:tcW w:w="421" w:type="pct"/>
            <w:shd w:val="clear" w:color="auto" w:fill="auto"/>
            <w:noWrap/>
            <w:vAlign w:val="center"/>
            <w:hideMark/>
          </w:tcPr>
          <w:p w14:paraId="5DDB3BCE"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E924546" w14:textId="77777777" w:rsidR="00B36BB0" w:rsidRPr="00885B94" w:rsidRDefault="00B36BB0" w:rsidP="00B36BB0">
            <w:pPr>
              <w:jc w:val="center"/>
              <w:rPr>
                <w:rFonts w:ascii="Cambria" w:hAnsi="Cambria"/>
                <w:sz w:val="12"/>
                <w:szCs w:val="12"/>
              </w:rPr>
            </w:pPr>
          </w:p>
        </w:tc>
      </w:tr>
      <w:tr w:rsidR="00B36BB0" w:rsidRPr="0076172E" w14:paraId="6B6EAB61" w14:textId="77777777" w:rsidTr="00B36BB0">
        <w:trPr>
          <w:trHeight w:val="227"/>
        </w:trPr>
        <w:tc>
          <w:tcPr>
            <w:tcW w:w="299" w:type="pct"/>
            <w:shd w:val="clear" w:color="auto" w:fill="auto"/>
            <w:noWrap/>
            <w:vAlign w:val="center"/>
            <w:hideMark/>
          </w:tcPr>
          <w:p w14:paraId="7F98CF8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KRG-8-4$</w:t>
            </w:r>
          </w:p>
        </w:tc>
        <w:tc>
          <w:tcPr>
            <w:tcW w:w="167" w:type="pct"/>
            <w:shd w:val="clear" w:color="auto" w:fill="auto"/>
            <w:noWrap/>
            <w:vAlign w:val="center"/>
            <w:hideMark/>
          </w:tcPr>
          <w:p w14:paraId="245DEA13" w14:textId="308E0B1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81</w:t>
            </w:r>
          </w:p>
        </w:tc>
        <w:tc>
          <w:tcPr>
            <w:tcW w:w="237" w:type="pct"/>
            <w:shd w:val="clear" w:color="auto" w:fill="auto"/>
            <w:noWrap/>
            <w:vAlign w:val="center"/>
            <w:hideMark/>
          </w:tcPr>
          <w:p w14:paraId="41E99CC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60</w:t>
            </w:r>
          </w:p>
        </w:tc>
        <w:tc>
          <w:tcPr>
            <w:tcW w:w="353" w:type="pct"/>
            <w:shd w:val="clear" w:color="auto" w:fill="auto"/>
            <w:noWrap/>
            <w:vAlign w:val="center"/>
            <w:hideMark/>
          </w:tcPr>
          <w:p w14:paraId="3A2FD815" w14:textId="1DE2371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74" w:type="pct"/>
            <w:shd w:val="clear" w:color="auto" w:fill="auto"/>
            <w:noWrap/>
            <w:vAlign w:val="center"/>
            <w:hideMark/>
          </w:tcPr>
          <w:p w14:paraId="58815F0A" w14:textId="3738F3B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5E-15</w:t>
            </w:r>
          </w:p>
        </w:tc>
        <w:tc>
          <w:tcPr>
            <w:tcW w:w="245" w:type="pct"/>
            <w:shd w:val="clear" w:color="auto" w:fill="auto"/>
            <w:noWrap/>
            <w:vAlign w:val="center"/>
            <w:hideMark/>
          </w:tcPr>
          <w:p w14:paraId="7627F26C" w14:textId="1CD3AC5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5E-17</w:t>
            </w:r>
          </w:p>
        </w:tc>
        <w:tc>
          <w:tcPr>
            <w:tcW w:w="212" w:type="pct"/>
            <w:shd w:val="clear" w:color="auto" w:fill="auto"/>
            <w:noWrap/>
            <w:vAlign w:val="center"/>
            <w:hideMark/>
          </w:tcPr>
          <w:p w14:paraId="758C19BC" w14:textId="1069A2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1AC42EEB" w14:textId="71BB9B8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57" w:type="pct"/>
            <w:shd w:val="clear" w:color="auto" w:fill="auto"/>
            <w:noWrap/>
            <w:vAlign w:val="center"/>
            <w:hideMark/>
          </w:tcPr>
          <w:p w14:paraId="7348BD5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642</w:t>
            </w:r>
          </w:p>
        </w:tc>
        <w:tc>
          <w:tcPr>
            <w:tcW w:w="156" w:type="pct"/>
            <w:shd w:val="clear" w:color="auto" w:fill="auto"/>
            <w:noWrap/>
            <w:vAlign w:val="center"/>
            <w:hideMark/>
          </w:tcPr>
          <w:p w14:paraId="4893C55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p>
        </w:tc>
        <w:tc>
          <w:tcPr>
            <w:tcW w:w="260" w:type="pct"/>
            <w:shd w:val="clear" w:color="auto" w:fill="auto"/>
            <w:noWrap/>
            <w:vAlign w:val="center"/>
            <w:hideMark/>
          </w:tcPr>
          <w:p w14:paraId="68073AD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194</w:t>
            </w:r>
          </w:p>
        </w:tc>
        <w:tc>
          <w:tcPr>
            <w:tcW w:w="290" w:type="pct"/>
            <w:shd w:val="clear" w:color="auto" w:fill="auto"/>
            <w:noWrap/>
            <w:vAlign w:val="center"/>
            <w:hideMark/>
          </w:tcPr>
          <w:p w14:paraId="7869B4A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153</w:t>
            </w:r>
          </w:p>
        </w:tc>
        <w:tc>
          <w:tcPr>
            <w:tcW w:w="185" w:type="pct"/>
            <w:shd w:val="clear" w:color="auto" w:fill="auto"/>
            <w:noWrap/>
            <w:vAlign w:val="center"/>
            <w:hideMark/>
          </w:tcPr>
          <w:p w14:paraId="0A4372D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231</w:t>
            </w:r>
          </w:p>
        </w:tc>
        <w:tc>
          <w:tcPr>
            <w:tcW w:w="196" w:type="pct"/>
            <w:shd w:val="clear" w:color="auto" w:fill="auto"/>
            <w:noWrap/>
            <w:vAlign w:val="center"/>
            <w:hideMark/>
          </w:tcPr>
          <w:p w14:paraId="589A2AD3" w14:textId="455337B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94" w:type="pct"/>
            <w:shd w:val="clear" w:color="auto" w:fill="auto"/>
            <w:noWrap/>
            <w:vAlign w:val="center"/>
            <w:hideMark/>
          </w:tcPr>
          <w:p w14:paraId="2D69D6BE" w14:textId="3A5745C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409" w:type="pct"/>
            <w:shd w:val="clear" w:color="auto" w:fill="auto"/>
            <w:noWrap/>
            <w:vAlign w:val="center"/>
            <w:hideMark/>
          </w:tcPr>
          <w:p w14:paraId="505FF4B0" w14:textId="1250D29E"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7</w:t>
            </w:r>
          </w:p>
        </w:tc>
        <w:tc>
          <w:tcPr>
            <w:tcW w:w="167" w:type="pct"/>
            <w:shd w:val="clear" w:color="auto" w:fill="auto"/>
            <w:noWrap/>
            <w:vAlign w:val="center"/>
            <w:hideMark/>
          </w:tcPr>
          <w:p w14:paraId="0C3AF096" w14:textId="375D533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07</w:t>
            </w:r>
          </w:p>
        </w:tc>
        <w:tc>
          <w:tcPr>
            <w:tcW w:w="421" w:type="pct"/>
            <w:shd w:val="clear" w:color="auto" w:fill="auto"/>
            <w:noWrap/>
            <w:vAlign w:val="center"/>
            <w:hideMark/>
          </w:tcPr>
          <w:p w14:paraId="4C2C6C81"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5F4B6BAD" w14:textId="77777777" w:rsidR="00B36BB0" w:rsidRPr="00885B94" w:rsidRDefault="00B36BB0" w:rsidP="00B36BB0">
            <w:pPr>
              <w:jc w:val="center"/>
              <w:rPr>
                <w:rFonts w:ascii="Cambria" w:hAnsi="Cambria"/>
                <w:sz w:val="12"/>
                <w:szCs w:val="12"/>
              </w:rPr>
            </w:pPr>
          </w:p>
        </w:tc>
      </w:tr>
      <w:tr w:rsidR="00B36BB0" w:rsidRPr="0076172E" w14:paraId="3BB5F57B" w14:textId="77777777" w:rsidTr="00B36BB0">
        <w:trPr>
          <w:trHeight w:val="227"/>
        </w:trPr>
        <w:tc>
          <w:tcPr>
            <w:tcW w:w="299" w:type="pct"/>
            <w:shd w:val="clear" w:color="auto" w:fill="auto"/>
            <w:noWrap/>
            <w:vAlign w:val="center"/>
            <w:hideMark/>
          </w:tcPr>
          <w:p w14:paraId="0FB198C9"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KRG-8-A$</w:t>
            </w:r>
          </w:p>
        </w:tc>
        <w:tc>
          <w:tcPr>
            <w:tcW w:w="167" w:type="pct"/>
            <w:shd w:val="clear" w:color="auto" w:fill="auto"/>
            <w:noWrap/>
            <w:vAlign w:val="center"/>
            <w:hideMark/>
          </w:tcPr>
          <w:p w14:paraId="2B3F03E7" w14:textId="6BB39B5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2B85873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68</w:t>
            </w:r>
          </w:p>
        </w:tc>
        <w:tc>
          <w:tcPr>
            <w:tcW w:w="353" w:type="pct"/>
            <w:shd w:val="clear" w:color="auto" w:fill="auto"/>
            <w:noWrap/>
            <w:vAlign w:val="center"/>
            <w:hideMark/>
          </w:tcPr>
          <w:p w14:paraId="3CA02736" w14:textId="3F627ED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74" w:type="pct"/>
            <w:shd w:val="clear" w:color="auto" w:fill="auto"/>
            <w:noWrap/>
            <w:vAlign w:val="center"/>
            <w:hideMark/>
          </w:tcPr>
          <w:p w14:paraId="670D163C" w14:textId="1A3174B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1E-14</w:t>
            </w:r>
          </w:p>
        </w:tc>
        <w:tc>
          <w:tcPr>
            <w:tcW w:w="245" w:type="pct"/>
            <w:shd w:val="clear" w:color="auto" w:fill="auto"/>
            <w:noWrap/>
            <w:vAlign w:val="center"/>
            <w:hideMark/>
          </w:tcPr>
          <w:p w14:paraId="7C1AF0E8" w14:textId="7D5AF20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1E-16</w:t>
            </w:r>
          </w:p>
        </w:tc>
        <w:tc>
          <w:tcPr>
            <w:tcW w:w="212" w:type="pct"/>
            <w:shd w:val="clear" w:color="auto" w:fill="auto"/>
            <w:noWrap/>
            <w:vAlign w:val="center"/>
            <w:hideMark/>
          </w:tcPr>
          <w:p w14:paraId="3098F0D0" w14:textId="0DD6CF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shd w:val="clear" w:color="auto" w:fill="auto"/>
            <w:noWrap/>
            <w:vAlign w:val="center"/>
            <w:hideMark/>
          </w:tcPr>
          <w:p w14:paraId="765B3134" w14:textId="5A4C1CE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shd w:val="clear" w:color="auto" w:fill="auto"/>
            <w:noWrap/>
            <w:vAlign w:val="center"/>
            <w:hideMark/>
          </w:tcPr>
          <w:p w14:paraId="237B895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1953</w:t>
            </w:r>
          </w:p>
        </w:tc>
        <w:tc>
          <w:tcPr>
            <w:tcW w:w="156" w:type="pct"/>
            <w:shd w:val="clear" w:color="auto" w:fill="auto"/>
            <w:noWrap/>
            <w:vAlign w:val="center"/>
            <w:hideMark/>
          </w:tcPr>
          <w:p w14:paraId="55505C0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w:t>
            </w:r>
          </w:p>
        </w:tc>
        <w:tc>
          <w:tcPr>
            <w:tcW w:w="260" w:type="pct"/>
            <w:shd w:val="clear" w:color="auto" w:fill="auto"/>
            <w:noWrap/>
            <w:vAlign w:val="center"/>
            <w:hideMark/>
          </w:tcPr>
          <w:p w14:paraId="06E6F30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792</w:t>
            </w:r>
          </w:p>
        </w:tc>
        <w:tc>
          <w:tcPr>
            <w:tcW w:w="290" w:type="pct"/>
            <w:shd w:val="clear" w:color="auto" w:fill="auto"/>
            <w:noWrap/>
            <w:vAlign w:val="center"/>
            <w:hideMark/>
          </w:tcPr>
          <w:p w14:paraId="65050FE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372</w:t>
            </w:r>
          </w:p>
        </w:tc>
        <w:tc>
          <w:tcPr>
            <w:tcW w:w="185" w:type="pct"/>
            <w:shd w:val="clear" w:color="auto" w:fill="auto"/>
            <w:noWrap/>
            <w:vAlign w:val="center"/>
            <w:hideMark/>
          </w:tcPr>
          <w:p w14:paraId="0E40070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881</w:t>
            </w:r>
          </w:p>
        </w:tc>
        <w:tc>
          <w:tcPr>
            <w:tcW w:w="196" w:type="pct"/>
            <w:shd w:val="clear" w:color="auto" w:fill="auto"/>
            <w:noWrap/>
            <w:vAlign w:val="center"/>
            <w:hideMark/>
          </w:tcPr>
          <w:p w14:paraId="49599564" w14:textId="2E27F8D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0CC509FA" w14:textId="5480F4C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7E1C7DD4" w14:textId="41ACA7F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67" w:type="pct"/>
            <w:shd w:val="clear" w:color="auto" w:fill="auto"/>
            <w:noWrap/>
            <w:vAlign w:val="center"/>
            <w:hideMark/>
          </w:tcPr>
          <w:p w14:paraId="26142F32" w14:textId="01CFBD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05</w:t>
            </w:r>
          </w:p>
        </w:tc>
        <w:tc>
          <w:tcPr>
            <w:tcW w:w="421" w:type="pct"/>
            <w:shd w:val="clear" w:color="auto" w:fill="auto"/>
            <w:noWrap/>
            <w:vAlign w:val="center"/>
            <w:hideMark/>
          </w:tcPr>
          <w:p w14:paraId="6F634A55"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4F278F6C" w14:textId="77777777" w:rsidR="00B36BB0" w:rsidRPr="00885B94" w:rsidRDefault="00B36BB0" w:rsidP="00B36BB0">
            <w:pPr>
              <w:jc w:val="center"/>
              <w:rPr>
                <w:rFonts w:ascii="Cambria" w:hAnsi="Cambria"/>
                <w:sz w:val="12"/>
                <w:szCs w:val="12"/>
              </w:rPr>
            </w:pPr>
          </w:p>
        </w:tc>
      </w:tr>
      <w:tr w:rsidR="00B36BB0" w:rsidRPr="0076172E" w14:paraId="35DA42AE" w14:textId="77777777" w:rsidTr="00B36BB0">
        <w:trPr>
          <w:trHeight w:val="227"/>
        </w:trPr>
        <w:tc>
          <w:tcPr>
            <w:tcW w:w="299" w:type="pct"/>
            <w:shd w:val="clear" w:color="auto" w:fill="auto"/>
            <w:noWrap/>
            <w:vAlign w:val="center"/>
            <w:hideMark/>
          </w:tcPr>
          <w:p w14:paraId="4E9741F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KRG-8-B$</w:t>
            </w:r>
          </w:p>
        </w:tc>
        <w:tc>
          <w:tcPr>
            <w:tcW w:w="167" w:type="pct"/>
            <w:shd w:val="clear" w:color="auto" w:fill="auto"/>
            <w:noWrap/>
            <w:vAlign w:val="center"/>
            <w:hideMark/>
          </w:tcPr>
          <w:p w14:paraId="1BCA186A" w14:textId="3736C33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86</w:t>
            </w:r>
          </w:p>
        </w:tc>
        <w:tc>
          <w:tcPr>
            <w:tcW w:w="237" w:type="pct"/>
            <w:shd w:val="clear" w:color="auto" w:fill="auto"/>
            <w:noWrap/>
            <w:vAlign w:val="center"/>
            <w:hideMark/>
          </w:tcPr>
          <w:p w14:paraId="33176E2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70</w:t>
            </w:r>
          </w:p>
        </w:tc>
        <w:tc>
          <w:tcPr>
            <w:tcW w:w="353" w:type="pct"/>
            <w:shd w:val="clear" w:color="auto" w:fill="auto"/>
            <w:noWrap/>
            <w:vAlign w:val="center"/>
            <w:hideMark/>
          </w:tcPr>
          <w:p w14:paraId="24E8B6BD" w14:textId="4A82DDB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74" w:type="pct"/>
            <w:shd w:val="clear" w:color="auto" w:fill="auto"/>
            <w:noWrap/>
            <w:vAlign w:val="center"/>
            <w:hideMark/>
          </w:tcPr>
          <w:p w14:paraId="0EB746D5" w14:textId="16C4BE5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7E-14</w:t>
            </w:r>
          </w:p>
        </w:tc>
        <w:tc>
          <w:tcPr>
            <w:tcW w:w="245" w:type="pct"/>
            <w:shd w:val="clear" w:color="auto" w:fill="auto"/>
            <w:noWrap/>
            <w:vAlign w:val="center"/>
            <w:hideMark/>
          </w:tcPr>
          <w:p w14:paraId="28250883" w14:textId="1A8F6B9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7E-16</w:t>
            </w:r>
          </w:p>
        </w:tc>
        <w:tc>
          <w:tcPr>
            <w:tcW w:w="212" w:type="pct"/>
            <w:shd w:val="clear" w:color="auto" w:fill="auto"/>
            <w:noWrap/>
            <w:vAlign w:val="center"/>
            <w:hideMark/>
          </w:tcPr>
          <w:p w14:paraId="2FC446BC" w14:textId="22497C7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17DA562B" w14:textId="182A2D3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shd w:val="clear" w:color="auto" w:fill="auto"/>
            <w:noWrap/>
            <w:vAlign w:val="center"/>
            <w:hideMark/>
          </w:tcPr>
          <w:p w14:paraId="2E28681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1085</w:t>
            </w:r>
          </w:p>
        </w:tc>
        <w:tc>
          <w:tcPr>
            <w:tcW w:w="156" w:type="pct"/>
            <w:shd w:val="clear" w:color="auto" w:fill="auto"/>
            <w:noWrap/>
            <w:vAlign w:val="center"/>
            <w:hideMark/>
          </w:tcPr>
          <w:p w14:paraId="5F2F1F1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w:t>
            </w:r>
          </w:p>
        </w:tc>
        <w:tc>
          <w:tcPr>
            <w:tcW w:w="260" w:type="pct"/>
            <w:shd w:val="clear" w:color="auto" w:fill="auto"/>
            <w:noWrap/>
            <w:vAlign w:val="center"/>
            <w:hideMark/>
          </w:tcPr>
          <w:p w14:paraId="2DC8872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361</w:t>
            </w:r>
          </w:p>
        </w:tc>
        <w:tc>
          <w:tcPr>
            <w:tcW w:w="290" w:type="pct"/>
            <w:shd w:val="clear" w:color="auto" w:fill="auto"/>
            <w:noWrap/>
            <w:vAlign w:val="center"/>
            <w:hideMark/>
          </w:tcPr>
          <w:p w14:paraId="00F6B0A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198</w:t>
            </w:r>
          </w:p>
        </w:tc>
        <w:tc>
          <w:tcPr>
            <w:tcW w:w="185" w:type="pct"/>
            <w:shd w:val="clear" w:color="auto" w:fill="auto"/>
            <w:noWrap/>
            <w:vAlign w:val="center"/>
            <w:hideMark/>
          </w:tcPr>
          <w:p w14:paraId="12E4A2D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408</w:t>
            </w:r>
          </w:p>
        </w:tc>
        <w:tc>
          <w:tcPr>
            <w:tcW w:w="196" w:type="pct"/>
            <w:shd w:val="clear" w:color="auto" w:fill="auto"/>
            <w:noWrap/>
            <w:vAlign w:val="center"/>
            <w:hideMark/>
          </w:tcPr>
          <w:p w14:paraId="684791E1" w14:textId="4182066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1CB45B8A" w14:textId="68346C3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409" w:type="pct"/>
            <w:shd w:val="clear" w:color="auto" w:fill="auto"/>
            <w:noWrap/>
            <w:vAlign w:val="center"/>
            <w:hideMark/>
          </w:tcPr>
          <w:p w14:paraId="4E28836A" w14:textId="17B40A1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67" w:type="pct"/>
            <w:shd w:val="clear" w:color="auto" w:fill="auto"/>
            <w:noWrap/>
            <w:vAlign w:val="center"/>
            <w:hideMark/>
          </w:tcPr>
          <w:p w14:paraId="034661E3" w14:textId="67A2640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06</w:t>
            </w:r>
          </w:p>
        </w:tc>
        <w:tc>
          <w:tcPr>
            <w:tcW w:w="421" w:type="pct"/>
            <w:shd w:val="clear" w:color="auto" w:fill="auto"/>
            <w:noWrap/>
            <w:vAlign w:val="center"/>
            <w:hideMark/>
          </w:tcPr>
          <w:p w14:paraId="3E25F5EA"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5157F18B" w14:textId="77777777" w:rsidR="00B36BB0" w:rsidRPr="00885B94" w:rsidRDefault="00B36BB0" w:rsidP="00B36BB0">
            <w:pPr>
              <w:jc w:val="center"/>
              <w:rPr>
                <w:rFonts w:ascii="Cambria" w:hAnsi="Cambria"/>
                <w:sz w:val="12"/>
                <w:szCs w:val="12"/>
              </w:rPr>
            </w:pPr>
          </w:p>
        </w:tc>
      </w:tr>
      <w:tr w:rsidR="00B36BB0" w:rsidRPr="0076172E" w14:paraId="76FB2069" w14:textId="77777777" w:rsidTr="00B36BB0">
        <w:trPr>
          <w:trHeight w:val="227"/>
        </w:trPr>
        <w:tc>
          <w:tcPr>
            <w:tcW w:w="299" w:type="pct"/>
            <w:shd w:val="clear" w:color="auto" w:fill="auto"/>
            <w:noWrap/>
            <w:vAlign w:val="center"/>
            <w:hideMark/>
          </w:tcPr>
          <w:p w14:paraId="113CD73E"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KRG-8-C$</w:t>
            </w:r>
          </w:p>
        </w:tc>
        <w:tc>
          <w:tcPr>
            <w:tcW w:w="167" w:type="pct"/>
            <w:shd w:val="clear" w:color="auto" w:fill="auto"/>
            <w:noWrap/>
            <w:vAlign w:val="center"/>
            <w:hideMark/>
          </w:tcPr>
          <w:p w14:paraId="661A2AAE" w14:textId="4AAC6D9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14E4482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shd w:val="clear" w:color="auto" w:fill="auto"/>
            <w:noWrap/>
            <w:vAlign w:val="center"/>
            <w:hideMark/>
          </w:tcPr>
          <w:p w14:paraId="14B0CC13" w14:textId="66D419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shd w:val="clear" w:color="auto" w:fill="auto"/>
            <w:noWrap/>
            <w:vAlign w:val="center"/>
            <w:hideMark/>
          </w:tcPr>
          <w:p w14:paraId="5D91A874" w14:textId="38D8CFA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5E-14</w:t>
            </w:r>
          </w:p>
        </w:tc>
        <w:tc>
          <w:tcPr>
            <w:tcW w:w="245" w:type="pct"/>
            <w:shd w:val="clear" w:color="auto" w:fill="auto"/>
            <w:noWrap/>
            <w:vAlign w:val="center"/>
            <w:hideMark/>
          </w:tcPr>
          <w:p w14:paraId="37F842C8" w14:textId="4556BEF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5E-16</w:t>
            </w:r>
          </w:p>
        </w:tc>
        <w:tc>
          <w:tcPr>
            <w:tcW w:w="212" w:type="pct"/>
            <w:shd w:val="clear" w:color="auto" w:fill="auto"/>
            <w:noWrap/>
            <w:vAlign w:val="center"/>
            <w:hideMark/>
          </w:tcPr>
          <w:p w14:paraId="4A26C7ED" w14:textId="4241242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shd w:val="clear" w:color="auto" w:fill="auto"/>
            <w:noWrap/>
            <w:vAlign w:val="center"/>
            <w:hideMark/>
          </w:tcPr>
          <w:p w14:paraId="4CD09DB2" w14:textId="5AB9602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57" w:type="pct"/>
            <w:shd w:val="clear" w:color="auto" w:fill="auto"/>
            <w:noWrap/>
            <w:vAlign w:val="center"/>
            <w:hideMark/>
          </w:tcPr>
          <w:p w14:paraId="7A3EA44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1447</w:t>
            </w:r>
          </w:p>
        </w:tc>
        <w:tc>
          <w:tcPr>
            <w:tcW w:w="156" w:type="pct"/>
            <w:shd w:val="clear" w:color="auto" w:fill="auto"/>
            <w:noWrap/>
            <w:vAlign w:val="center"/>
            <w:hideMark/>
          </w:tcPr>
          <w:p w14:paraId="503055B6"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14</w:t>
            </w:r>
          </w:p>
        </w:tc>
        <w:tc>
          <w:tcPr>
            <w:tcW w:w="260" w:type="pct"/>
            <w:shd w:val="clear" w:color="auto" w:fill="auto"/>
            <w:noWrap/>
            <w:vAlign w:val="center"/>
            <w:hideMark/>
          </w:tcPr>
          <w:p w14:paraId="695509F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438</w:t>
            </w:r>
          </w:p>
        </w:tc>
        <w:tc>
          <w:tcPr>
            <w:tcW w:w="290" w:type="pct"/>
            <w:shd w:val="clear" w:color="auto" w:fill="auto"/>
            <w:noWrap/>
            <w:vAlign w:val="center"/>
            <w:hideMark/>
          </w:tcPr>
          <w:p w14:paraId="7E6B792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253</w:t>
            </w:r>
          </w:p>
        </w:tc>
        <w:tc>
          <w:tcPr>
            <w:tcW w:w="185" w:type="pct"/>
            <w:shd w:val="clear" w:color="auto" w:fill="auto"/>
            <w:noWrap/>
            <w:vAlign w:val="center"/>
            <w:hideMark/>
          </w:tcPr>
          <w:p w14:paraId="7C13D11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499</w:t>
            </w:r>
          </w:p>
        </w:tc>
        <w:tc>
          <w:tcPr>
            <w:tcW w:w="196" w:type="pct"/>
            <w:shd w:val="clear" w:color="auto" w:fill="auto"/>
            <w:noWrap/>
            <w:vAlign w:val="center"/>
            <w:hideMark/>
          </w:tcPr>
          <w:p w14:paraId="1F4A40CB" w14:textId="1D7D0D5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shd w:val="clear" w:color="auto" w:fill="auto"/>
            <w:noWrap/>
            <w:vAlign w:val="center"/>
            <w:hideMark/>
          </w:tcPr>
          <w:p w14:paraId="7EA47DF0" w14:textId="21B372C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409" w:type="pct"/>
            <w:shd w:val="clear" w:color="auto" w:fill="auto"/>
            <w:noWrap/>
            <w:vAlign w:val="center"/>
            <w:hideMark/>
          </w:tcPr>
          <w:p w14:paraId="07806A5C" w14:textId="008B2043"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7</w:t>
            </w:r>
          </w:p>
        </w:tc>
        <w:tc>
          <w:tcPr>
            <w:tcW w:w="167" w:type="pct"/>
            <w:shd w:val="clear" w:color="auto" w:fill="auto"/>
            <w:noWrap/>
            <w:vAlign w:val="center"/>
            <w:hideMark/>
          </w:tcPr>
          <w:p w14:paraId="647CFCCC" w14:textId="1939ECC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07</w:t>
            </w:r>
          </w:p>
        </w:tc>
        <w:tc>
          <w:tcPr>
            <w:tcW w:w="421" w:type="pct"/>
            <w:shd w:val="clear" w:color="auto" w:fill="auto"/>
            <w:noWrap/>
            <w:vAlign w:val="center"/>
            <w:hideMark/>
          </w:tcPr>
          <w:p w14:paraId="29FB12D9"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200EE886" w14:textId="77777777" w:rsidR="00B36BB0" w:rsidRPr="00885B94" w:rsidRDefault="00B36BB0" w:rsidP="00B36BB0">
            <w:pPr>
              <w:jc w:val="center"/>
              <w:rPr>
                <w:rFonts w:ascii="Cambria" w:hAnsi="Cambria"/>
                <w:sz w:val="12"/>
                <w:szCs w:val="12"/>
              </w:rPr>
            </w:pPr>
          </w:p>
        </w:tc>
      </w:tr>
      <w:tr w:rsidR="00B36BB0" w:rsidRPr="0076172E" w14:paraId="519C4DEB" w14:textId="77777777" w:rsidTr="00B36BB0">
        <w:trPr>
          <w:trHeight w:val="227"/>
        </w:trPr>
        <w:tc>
          <w:tcPr>
            <w:tcW w:w="299" w:type="pct"/>
            <w:tcBorders>
              <w:bottom w:val="single" w:sz="4" w:space="0" w:color="auto"/>
            </w:tcBorders>
            <w:shd w:val="clear" w:color="auto" w:fill="auto"/>
            <w:noWrap/>
            <w:vAlign w:val="center"/>
            <w:hideMark/>
          </w:tcPr>
          <w:p w14:paraId="1B17642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KRG-8-D$</w:t>
            </w:r>
          </w:p>
        </w:tc>
        <w:tc>
          <w:tcPr>
            <w:tcW w:w="167" w:type="pct"/>
            <w:tcBorders>
              <w:bottom w:val="single" w:sz="4" w:space="0" w:color="auto"/>
            </w:tcBorders>
            <w:shd w:val="clear" w:color="auto" w:fill="auto"/>
            <w:noWrap/>
            <w:vAlign w:val="center"/>
            <w:hideMark/>
          </w:tcPr>
          <w:p w14:paraId="6B6986A0" w14:textId="1EE08D9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tcBorders>
              <w:bottom w:val="single" w:sz="4" w:space="0" w:color="auto"/>
            </w:tcBorders>
            <w:shd w:val="clear" w:color="auto" w:fill="auto"/>
            <w:noWrap/>
            <w:vAlign w:val="center"/>
            <w:hideMark/>
          </w:tcPr>
          <w:p w14:paraId="4A5EA84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66</w:t>
            </w:r>
          </w:p>
        </w:tc>
        <w:tc>
          <w:tcPr>
            <w:tcW w:w="353" w:type="pct"/>
            <w:tcBorders>
              <w:bottom w:val="single" w:sz="4" w:space="0" w:color="auto"/>
            </w:tcBorders>
            <w:shd w:val="clear" w:color="auto" w:fill="auto"/>
            <w:noWrap/>
            <w:vAlign w:val="center"/>
            <w:hideMark/>
          </w:tcPr>
          <w:p w14:paraId="2C699078" w14:textId="556E6BD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tcBorders>
              <w:bottom w:val="single" w:sz="4" w:space="0" w:color="auto"/>
            </w:tcBorders>
            <w:shd w:val="clear" w:color="auto" w:fill="auto"/>
            <w:noWrap/>
            <w:vAlign w:val="center"/>
            <w:hideMark/>
          </w:tcPr>
          <w:p w14:paraId="68D810AD" w14:textId="06295C0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8E-15</w:t>
            </w:r>
          </w:p>
        </w:tc>
        <w:tc>
          <w:tcPr>
            <w:tcW w:w="245" w:type="pct"/>
            <w:tcBorders>
              <w:bottom w:val="single" w:sz="4" w:space="0" w:color="auto"/>
            </w:tcBorders>
            <w:shd w:val="clear" w:color="auto" w:fill="auto"/>
            <w:noWrap/>
            <w:vAlign w:val="center"/>
            <w:hideMark/>
          </w:tcPr>
          <w:p w14:paraId="4404A8D2" w14:textId="667C902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8E-17</w:t>
            </w:r>
          </w:p>
        </w:tc>
        <w:tc>
          <w:tcPr>
            <w:tcW w:w="212" w:type="pct"/>
            <w:tcBorders>
              <w:bottom w:val="single" w:sz="4" w:space="0" w:color="auto"/>
            </w:tcBorders>
            <w:shd w:val="clear" w:color="auto" w:fill="auto"/>
            <w:noWrap/>
            <w:vAlign w:val="center"/>
            <w:hideMark/>
          </w:tcPr>
          <w:p w14:paraId="01CD5051" w14:textId="033029E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42" w:type="pct"/>
            <w:tcBorders>
              <w:bottom w:val="single" w:sz="4" w:space="0" w:color="auto"/>
            </w:tcBorders>
            <w:shd w:val="clear" w:color="auto" w:fill="auto"/>
            <w:noWrap/>
            <w:vAlign w:val="center"/>
            <w:hideMark/>
          </w:tcPr>
          <w:p w14:paraId="3C8EE69A" w14:textId="32F84D2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w:t>
            </w:r>
          </w:p>
        </w:tc>
        <w:tc>
          <w:tcPr>
            <w:tcW w:w="357" w:type="pct"/>
            <w:tcBorders>
              <w:bottom w:val="single" w:sz="4" w:space="0" w:color="auto"/>
            </w:tcBorders>
            <w:shd w:val="clear" w:color="auto" w:fill="auto"/>
            <w:noWrap/>
            <w:vAlign w:val="center"/>
            <w:hideMark/>
          </w:tcPr>
          <w:p w14:paraId="51317E1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890</w:t>
            </w:r>
          </w:p>
        </w:tc>
        <w:tc>
          <w:tcPr>
            <w:tcW w:w="156" w:type="pct"/>
            <w:tcBorders>
              <w:bottom w:val="single" w:sz="4" w:space="0" w:color="auto"/>
            </w:tcBorders>
            <w:shd w:val="clear" w:color="auto" w:fill="auto"/>
            <w:noWrap/>
            <w:vAlign w:val="center"/>
            <w:hideMark/>
          </w:tcPr>
          <w:p w14:paraId="72BFD2A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p>
        </w:tc>
        <w:tc>
          <w:tcPr>
            <w:tcW w:w="260" w:type="pct"/>
            <w:tcBorders>
              <w:bottom w:val="single" w:sz="4" w:space="0" w:color="auto"/>
            </w:tcBorders>
            <w:shd w:val="clear" w:color="auto" w:fill="auto"/>
            <w:noWrap/>
            <w:vAlign w:val="center"/>
            <w:hideMark/>
          </w:tcPr>
          <w:p w14:paraId="44026D9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497</w:t>
            </w:r>
          </w:p>
        </w:tc>
        <w:tc>
          <w:tcPr>
            <w:tcW w:w="290" w:type="pct"/>
            <w:tcBorders>
              <w:bottom w:val="single" w:sz="4" w:space="0" w:color="auto"/>
            </w:tcBorders>
            <w:shd w:val="clear" w:color="auto" w:fill="auto"/>
            <w:noWrap/>
            <w:vAlign w:val="center"/>
            <w:hideMark/>
          </w:tcPr>
          <w:p w14:paraId="2C33615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211</w:t>
            </w:r>
          </w:p>
        </w:tc>
        <w:tc>
          <w:tcPr>
            <w:tcW w:w="185" w:type="pct"/>
            <w:tcBorders>
              <w:bottom w:val="single" w:sz="4" w:space="0" w:color="auto"/>
            </w:tcBorders>
            <w:shd w:val="clear" w:color="auto" w:fill="auto"/>
            <w:noWrap/>
            <w:vAlign w:val="center"/>
            <w:hideMark/>
          </w:tcPr>
          <w:p w14:paraId="4A295F5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548</w:t>
            </w:r>
          </w:p>
        </w:tc>
        <w:tc>
          <w:tcPr>
            <w:tcW w:w="196" w:type="pct"/>
            <w:tcBorders>
              <w:bottom w:val="single" w:sz="4" w:space="0" w:color="auto"/>
            </w:tcBorders>
            <w:shd w:val="clear" w:color="auto" w:fill="auto"/>
            <w:noWrap/>
            <w:vAlign w:val="center"/>
            <w:hideMark/>
          </w:tcPr>
          <w:p w14:paraId="303BF45C" w14:textId="0B3D5CB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bottom w:val="single" w:sz="4" w:space="0" w:color="auto"/>
            </w:tcBorders>
            <w:shd w:val="clear" w:color="auto" w:fill="auto"/>
            <w:noWrap/>
            <w:vAlign w:val="center"/>
            <w:hideMark/>
          </w:tcPr>
          <w:p w14:paraId="071A4026" w14:textId="3D92BC4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409" w:type="pct"/>
            <w:tcBorders>
              <w:bottom w:val="single" w:sz="4" w:space="0" w:color="auto"/>
            </w:tcBorders>
            <w:shd w:val="clear" w:color="auto" w:fill="auto"/>
            <w:noWrap/>
            <w:vAlign w:val="center"/>
            <w:hideMark/>
          </w:tcPr>
          <w:p w14:paraId="151B934D" w14:textId="69BE5598"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0</w:t>
            </w:r>
            <w:r w:rsidR="00DA2228">
              <w:rPr>
                <w:rFonts w:ascii="Cambria" w:hAnsi="Cambria" w:cs="Arial"/>
                <w:color w:val="000000"/>
                <w:sz w:val="12"/>
                <w:szCs w:val="12"/>
              </w:rPr>
              <w:t>.</w:t>
            </w:r>
            <w:r w:rsidR="00B5534F">
              <w:rPr>
                <w:rFonts w:ascii="Cambria" w:hAnsi="Cambria" w:cs="Arial"/>
                <w:color w:val="000000"/>
                <w:sz w:val="12"/>
                <w:szCs w:val="12"/>
                <w:lang w:val="en-GB"/>
              </w:rPr>
              <w:t>4</w:t>
            </w:r>
          </w:p>
        </w:tc>
        <w:tc>
          <w:tcPr>
            <w:tcW w:w="167" w:type="pct"/>
            <w:tcBorders>
              <w:bottom w:val="single" w:sz="4" w:space="0" w:color="auto"/>
            </w:tcBorders>
            <w:shd w:val="clear" w:color="auto" w:fill="auto"/>
            <w:noWrap/>
            <w:vAlign w:val="center"/>
            <w:hideMark/>
          </w:tcPr>
          <w:p w14:paraId="5DEEABDD" w14:textId="04DB2FF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04</w:t>
            </w:r>
          </w:p>
        </w:tc>
        <w:tc>
          <w:tcPr>
            <w:tcW w:w="421" w:type="pct"/>
            <w:tcBorders>
              <w:bottom w:val="single" w:sz="4" w:space="0" w:color="auto"/>
            </w:tcBorders>
            <w:shd w:val="clear" w:color="auto" w:fill="auto"/>
            <w:noWrap/>
            <w:vAlign w:val="center"/>
            <w:hideMark/>
          </w:tcPr>
          <w:p w14:paraId="284434A6" w14:textId="14D06E9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137" w:type="pct"/>
            <w:tcBorders>
              <w:bottom w:val="single" w:sz="4" w:space="0" w:color="auto"/>
            </w:tcBorders>
            <w:shd w:val="clear" w:color="auto" w:fill="auto"/>
            <w:noWrap/>
            <w:vAlign w:val="center"/>
            <w:hideMark/>
          </w:tcPr>
          <w:p w14:paraId="5BA48557" w14:textId="22042BC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r>
      <w:tr w:rsidR="00B36BB0" w:rsidRPr="0076172E" w14:paraId="74334C37" w14:textId="77777777" w:rsidTr="00B36BB0">
        <w:trPr>
          <w:trHeight w:val="227"/>
        </w:trPr>
        <w:tc>
          <w:tcPr>
            <w:tcW w:w="299" w:type="pct"/>
            <w:tcBorders>
              <w:top w:val="single" w:sz="4" w:space="0" w:color="auto"/>
            </w:tcBorders>
            <w:shd w:val="clear" w:color="auto" w:fill="auto"/>
            <w:noWrap/>
            <w:vAlign w:val="center"/>
            <w:hideMark/>
          </w:tcPr>
          <w:p w14:paraId="74661F1D"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KRG-13-A</w:t>
            </w:r>
          </w:p>
        </w:tc>
        <w:tc>
          <w:tcPr>
            <w:tcW w:w="167" w:type="pct"/>
            <w:tcBorders>
              <w:top w:val="single" w:sz="4" w:space="0" w:color="auto"/>
            </w:tcBorders>
            <w:shd w:val="clear" w:color="auto" w:fill="auto"/>
            <w:noWrap/>
            <w:vAlign w:val="center"/>
            <w:hideMark/>
          </w:tcPr>
          <w:p w14:paraId="0CC48736" w14:textId="4A50D8C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tcBorders>
              <w:top w:val="single" w:sz="4" w:space="0" w:color="auto"/>
            </w:tcBorders>
            <w:shd w:val="clear" w:color="auto" w:fill="auto"/>
            <w:noWrap/>
            <w:vAlign w:val="center"/>
            <w:hideMark/>
          </w:tcPr>
          <w:p w14:paraId="6A83D6D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61</w:t>
            </w:r>
          </w:p>
        </w:tc>
        <w:tc>
          <w:tcPr>
            <w:tcW w:w="353" w:type="pct"/>
            <w:tcBorders>
              <w:top w:val="single" w:sz="4" w:space="0" w:color="auto"/>
            </w:tcBorders>
            <w:shd w:val="clear" w:color="auto" w:fill="auto"/>
            <w:noWrap/>
            <w:vAlign w:val="center"/>
            <w:hideMark/>
          </w:tcPr>
          <w:p w14:paraId="5ED5E719" w14:textId="7E45D2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74" w:type="pct"/>
            <w:tcBorders>
              <w:top w:val="single" w:sz="4" w:space="0" w:color="auto"/>
            </w:tcBorders>
            <w:shd w:val="clear" w:color="auto" w:fill="auto"/>
            <w:noWrap/>
            <w:vAlign w:val="center"/>
            <w:hideMark/>
          </w:tcPr>
          <w:p w14:paraId="4F0F80A0" w14:textId="5652004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1E-14</w:t>
            </w:r>
          </w:p>
        </w:tc>
        <w:tc>
          <w:tcPr>
            <w:tcW w:w="245" w:type="pct"/>
            <w:tcBorders>
              <w:top w:val="single" w:sz="4" w:space="0" w:color="auto"/>
            </w:tcBorders>
            <w:shd w:val="clear" w:color="auto" w:fill="auto"/>
            <w:noWrap/>
            <w:vAlign w:val="center"/>
            <w:hideMark/>
          </w:tcPr>
          <w:p w14:paraId="20C64C19" w14:textId="63F07F2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1E-16</w:t>
            </w:r>
          </w:p>
        </w:tc>
        <w:tc>
          <w:tcPr>
            <w:tcW w:w="212" w:type="pct"/>
            <w:tcBorders>
              <w:top w:val="single" w:sz="4" w:space="0" w:color="auto"/>
            </w:tcBorders>
            <w:shd w:val="clear" w:color="auto" w:fill="auto"/>
            <w:noWrap/>
            <w:vAlign w:val="center"/>
            <w:hideMark/>
          </w:tcPr>
          <w:p w14:paraId="726229FB" w14:textId="009ABF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tcBorders>
              <w:top w:val="single" w:sz="4" w:space="0" w:color="auto"/>
            </w:tcBorders>
            <w:shd w:val="clear" w:color="auto" w:fill="auto"/>
            <w:noWrap/>
            <w:vAlign w:val="center"/>
            <w:hideMark/>
          </w:tcPr>
          <w:p w14:paraId="3AF1664A" w14:textId="2ABBB65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top w:val="single" w:sz="4" w:space="0" w:color="auto"/>
            </w:tcBorders>
            <w:shd w:val="clear" w:color="auto" w:fill="auto"/>
            <w:noWrap/>
            <w:vAlign w:val="center"/>
            <w:hideMark/>
          </w:tcPr>
          <w:p w14:paraId="59EDF22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4285</w:t>
            </w:r>
          </w:p>
        </w:tc>
        <w:tc>
          <w:tcPr>
            <w:tcW w:w="156" w:type="pct"/>
            <w:tcBorders>
              <w:top w:val="single" w:sz="4" w:space="0" w:color="auto"/>
            </w:tcBorders>
            <w:shd w:val="clear" w:color="auto" w:fill="auto"/>
            <w:noWrap/>
            <w:vAlign w:val="center"/>
            <w:hideMark/>
          </w:tcPr>
          <w:p w14:paraId="186EE69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43</w:t>
            </w:r>
          </w:p>
        </w:tc>
        <w:tc>
          <w:tcPr>
            <w:tcW w:w="260" w:type="pct"/>
            <w:tcBorders>
              <w:top w:val="single" w:sz="4" w:space="0" w:color="auto"/>
            </w:tcBorders>
            <w:shd w:val="clear" w:color="auto" w:fill="auto"/>
            <w:noWrap/>
            <w:vAlign w:val="center"/>
            <w:hideMark/>
          </w:tcPr>
          <w:p w14:paraId="7191A37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685</w:t>
            </w:r>
          </w:p>
        </w:tc>
        <w:tc>
          <w:tcPr>
            <w:tcW w:w="290" w:type="pct"/>
            <w:tcBorders>
              <w:top w:val="single" w:sz="4" w:space="0" w:color="auto"/>
            </w:tcBorders>
            <w:shd w:val="clear" w:color="auto" w:fill="auto"/>
            <w:noWrap/>
            <w:vAlign w:val="center"/>
            <w:hideMark/>
          </w:tcPr>
          <w:p w14:paraId="7B3A1B2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307</w:t>
            </w:r>
          </w:p>
        </w:tc>
        <w:tc>
          <w:tcPr>
            <w:tcW w:w="185" w:type="pct"/>
            <w:tcBorders>
              <w:top w:val="single" w:sz="4" w:space="0" w:color="auto"/>
            </w:tcBorders>
            <w:shd w:val="clear" w:color="auto" w:fill="auto"/>
            <w:noWrap/>
            <w:vAlign w:val="center"/>
            <w:hideMark/>
          </w:tcPr>
          <w:p w14:paraId="7F305CB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758</w:t>
            </w:r>
          </w:p>
        </w:tc>
        <w:tc>
          <w:tcPr>
            <w:tcW w:w="196" w:type="pct"/>
            <w:tcBorders>
              <w:top w:val="single" w:sz="4" w:space="0" w:color="auto"/>
            </w:tcBorders>
            <w:shd w:val="clear" w:color="auto" w:fill="auto"/>
            <w:noWrap/>
            <w:vAlign w:val="center"/>
            <w:hideMark/>
          </w:tcPr>
          <w:p w14:paraId="7D62BA10" w14:textId="1802742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top w:val="single" w:sz="4" w:space="0" w:color="auto"/>
            </w:tcBorders>
            <w:shd w:val="clear" w:color="auto" w:fill="auto"/>
            <w:noWrap/>
            <w:vAlign w:val="center"/>
            <w:hideMark/>
          </w:tcPr>
          <w:p w14:paraId="4F88FE4F" w14:textId="656BB1C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409" w:type="pct"/>
            <w:tcBorders>
              <w:top w:val="single" w:sz="4" w:space="0" w:color="auto"/>
            </w:tcBorders>
            <w:shd w:val="clear" w:color="auto" w:fill="auto"/>
            <w:noWrap/>
            <w:vAlign w:val="center"/>
            <w:hideMark/>
          </w:tcPr>
          <w:p w14:paraId="5590F856" w14:textId="491EC10E"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1</w:t>
            </w:r>
            <w:r w:rsidR="00DA2228">
              <w:rPr>
                <w:rFonts w:ascii="Cambria" w:hAnsi="Cambria" w:cs="Arial"/>
                <w:color w:val="000000"/>
                <w:sz w:val="12"/>
                <w:szCs w:val="12"/>
              </w:rPr>
              <w:t>.</w:t>
            </w:r>
            <w:r w:rsidR="00B5534F">
              <w:rPr>
                <w:rFonts w:ascii="Cambria" w:hAnsi="Cambria" w:cs="Arial"/>
                <w:color w:val="000000"/>
                <w:sz w:val="12"/>
                <w:szCs w:val="12"/>
                <w:lang w:val="en-GB"/>
              </w:rPr>
              <w:t>3</w:t>
            </w:r>
          </w:p>
        </w:tc>
        <w:tc>
          <w:tcPr>
            <w:tcW w:w="167" w:type="pct"/>
            <w:tcBorders>
              <w:top w:val="single" w:sz="4" w:space="0" w:color="auto"/>
            </w:tcBorders>
            <w:shd w:val="clear" w:color="auto" w:fill="auto"/>
            <w:noWrap/>
            <w:vAlign w:val="center"/>
            <w:hideMark/>
          </w:tcPr>
          <w:p w14:paraId="3593DAB4" w14:textId="1A990E9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13</w:t>
            </w:r>
          </w:p>
        </w:tc>
        <w:tc>
          <w:tcPr>
            <w:tcW w:w="421" w:type="pct"/>
            <w:tcBorders>
              <w:top w:val="single" w:sz="4" w:space="0" w:color="auto"/>
            </w:tcBorders>
            <w:shd w:val="clear" w:color="auto" w:fill="auto"/>
            <w:noWrap/>
            <w:vAlign w:val="center"/>
            <w:hideMark/>
          </w:tcPr>
          <w:p w14:paraId="0439EE9B"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3D83612A" w14:textId="77777777" w:rsidR="00B36BB0" w:rsidRPr="00885B94" w:rsidRDefault="00B36BB0" w:rsidP="00B36BB0">
            <w:pPr>
              <w:jc w:val="center"/>
              <w:rPr>
                <w:rFonts w:ascii="Cambria" w:hAnsi="Cambria"/>
                <w:sz w:val="12"/>
                <w:szCs w:val="12"/>
              </w:rPr>
            </w:pPr>
          </w:p>
        </w:tc>
      </w:tr>
      <w:tr w:rsidR="00B36BB0" w:rsidRPr="0076172E" w14:paraId="63DBD8BA" w14:textId="77777777" w:rsidTr="00B36BB0">
        <w:trPr>
          <w:trHeight w:val="227"/>
        </w:trPr>
        <w:tc>
          <w:tcPr>
            <w:tcW w:w="299" w:type="pct"/>
            <w:shd w:val="clear" w:color="auto" w:fill="auto"/>
            <w:noWrap/>
            <w:vAlign w:val="center"/>
            <w:hideMark/>
          </w:tcPr>
          <w:p w14:paraId="6EFFD08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KRG-13-B</w:t>
            </w:r>
          </w:p>
        </w:tc>
        <w:tc>
          <w:tcPr>
            <w:tcW w:w="167" w:type="pct"/>
            <w:shd w:val="clear" w:color="auto" w:fill="auto"/>
            <w:noWrap/>
            <w:vAlign w:val="center"/>
            <w:hideMark/>
          </w:tcPr>
          <w:p w14:paraId="66EF3F94" w14:textId="256E481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83</w:t>
            </w:r>
          </w:p>
        </w:tc>
        <w:tc>
          <w:tcPr>
            <w:tcW w:w="237" w:type="pct"/>
            <w:shd w:val="clear" w:color="auto" w:fill="auto"/>
            <w:noWrap/>
            <w:vAlign w:val="center"/>
            <w:hideMark/>
          </w:tcPr>
          <w:p w14:paraId="0366F2B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63</w:t>
            </w:r>
          </w:p>
        </w:tc>
        <w:tc>
          <w:tcPr>
            <w:tcW w:w="353" w:type="pct"/>
            <w:shd w:val="clear" w:color="auto" w:fill="auto"/>
            <w:noWrap/>
            <w:vAlign w:val="center"/>
            <w:hideMark/>
          </w:tcPr>
          <w:p w14:paraId="1F798004" w14:textId="3A973A0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74" w:type="pct"/>
            <w:shd w:val="clear" w:color="auto" w:fill="auto"/>
            <w:noWrap/>
            <w:vAlign w:val="center"/>
            <w:hideMark/>
          </w:tcPr>
          <w:p w14:paraId="1330DBC5" w14:textId="6D50487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2E-13</w:t>
            </w:r>
          </w:p>
        </w:tc>
        <w:tc>
          <w:tcPr>
            <w:tcW w:w="245" w:type="pct"/>
            <w:shd w:val="clear" w:color="auto" w:fill="auto"/>
            <w:noWrap/>
            <w:vAlign w:val="center"/>
            <w:hideMark/>
          </w:tcPr>
          <w:p w14:paraId="546BBE86" w14:textId="4EC25F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2E-15</w:t>
            </w:r>
          </w:p>
        </w:tc>
        <w:tc>
          <w:tcPr>
            <w:tcW w:w="212" w:type="pct"/>
            <w:shd w:val="clear" w:color="auto" w:fill="auto"/>
            <w:noWrap/>
            <w:vAlign w:val="center"/>
            <w:hideMark/>
          </w:tcPr>
          <w:p w14:paraId="44791018" w14:textId="031F43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r w:rsidR="00DA2228">
              <w:rPr>
                <w:rFonts w:ascii="Cambria" w:hAnsi="Cambria" w:cs="Arial"/>
                <w:color w:val="000000"/>
                <w:sz w:val="12"/>
                <w:szCs w:val="12"/>
              </w:rPr>
              <w:t>.</w:t>
            </w:r>
            <w:r w:rsidRPr="00885B94">
              <w:rPr>
                <w:rFonts w:ascii="Cambria" w:hAnsi="Cambria" w:cs="Arial"/>
                <w:color w:val="000000"/>
                <w:sz w:val="12"/>
                <w:szCs w:val="12"/>
              </w:rPr>
              <w:t>7</w:t>
            </w:r>
          </w:p>
        </w:tc>
        <w:tc>
          <w:tcPr>
            <w:tcW w:w="242" w:type="pct"/>
            <w:shd w:val="clear" w:color="auto" w:fill="auto"/>
            <w:noWrap/>
            <w:vAlign w:val="center"/>
            <w:hideMark/>
          </w:tcPr>
          <w:p w14:paraId="736B3465" w14:textId="7FCE72D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57" w:type="pct"/>
            <w:shd w:val="clear" w:color="auto" w:fill="auto"/>
            <w:noWrap/>
            <w:vAlign w:val="center"/>
            <w:hideMark/>
          </w:tcPr>
          <w:p w14:paraId="72C5F21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11023</w:t>
            </w:r>
          </w:p>
        </w:tc>
        <w:tc>
          <w:tcPr>
            <w:tcW w:w="156" w:type="pct"/>
            <w:shd w:val="clear" w:color="auto" w:fill="auto"/>
            <w:noWrap/>
            <w:vAlign w:val="center"/>
            <w:hideMark/>
          </w:tcPr>
          <w:p w14:paraId="2EE434E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110</w:t>
            </w:r>
          </w:p>
        </w:tc>
        <w:tc>
          <w:tcPr>
            <w:tcW w:w="260" w:type="pct"/>
            <w:shd w:val="clear" w:color="auto" w:fill="auto"/>
            <w:noWrap/>
            <w:vAlign w:val="center"/>
            <w:hideMark/>
          </w:tcPr>
          <w:p w14:paraId="03CDEA0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1211</w:t>
            </w:r>
          </w:p>
        </w:tc>
        <w:tc>
          <w:tcPr>
            <w:tcW w:w="290" w:type="pct"/>
            <w:shd w:val="clear" w:color="auto" w:fill="auto"/>
            <w:noWrap/>
            <w:vAlign w:val="center"/>
            <w:hideMark/>
          </w:tcPr>
          <w:p w14:paraId="0D97777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530</w:t>
            </w:r>
          </w:p>
        </w:tc>
        <w:tc>
          <w:tcPr>
            <w:tcW w:w="185" w:type="pct"/>
            <w:shd w:val="clear" w:color="auto" w:fill="auto"/>
            <w:noWrap/>
            <w:vAlign w:val="center"/>
            <w:hideMark/>
          </w:tcPr>
          <w:p w14:paraId="06CEEC2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1339</w:t>
            </w:r>
          </w:p>
        </w:tc>
        <w:tc>
          <w:tcPr>
            <w:tcW w:w="196" w:type="pct"/>
            <w:shd w:val="clear" w:color="auto" w:fill="auto"/>
            <w:noWrap/>
            <w:vAlign w:val="center"/>
            <w:hideMark/>
          </w:tcPr>
          <w:p w14:paraId="4B470297" w14:textId="5EA1DAD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shd w:val="clear" w:color="auto" w:fill="auto"/>
            <w:noWrap/>
            <w:vAlign w:val="center"/>
            <w:hideMark/>
          </w:tcPr>
          <w:p w14:paraId="7E3B33F1" w14:textId="357428B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5</w:t>
            </w:r>
          </w:p>
        </w:tc>
        <w:tc>
          <w:tcPr>
            <w:tcW w:w="409" w:type="pct"/>
            <w:shd w:val="clear" w:color="auto" w:fill="auto"/>
            <w:noWrap/>
            <w:vAlign w:val="center"/>
            <w:hideMark/>
          </w:tcPr>
          <w:p w14:paraId="4044A3A1" w14:textId="3BE1157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8</w:t>
            </w:r>
          </w:p>
        </w:tc>
        <w:tc>
          <w:tcPr>
            <w:tcW w:w="167" w:type="pct"/>
            <w:shd w:val="clear" w:color="auto" w:fill="auto"/>
            <w:noWrap/>
            <w:vAlign w:val="center"/>
            <w:hideMark/>
          </w:tcPr>
          <w:p w14:paraId="244633BA" w14:textId="50B2706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18</w:t>
            </w:r>
          </w:p>
        </w:tc>
        <w:tc>
          <w:tcPr>
            <w:tcW w:w="421" w:type="pct"/>
            <w:shd w:val="clear" w:color="auto" w:fill="auto"/>
            <w:noWrap/>
            <w:vAlign w:val="center"/>
            <w:hideMark/>
          </w:tcPr>
          <w:p w14:paraId="343B310D"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5DD58854" w14:textId="77777777" w:rsidR="00B36BB0" w:rsidRPr="00885B94" w:rsidRDefault="00B36BB0" w:rsidP="00B36BB0">
            <w:pPr>
              <w:jc w:val="center"/>
              <w:rPr>
                <w:rFonts w:ascii="Cambria" w:hAnsi="Cambria"/>
                <w:sz w:val="12"/>
                <w:szCs w:val="12"/>
              </w:rPr>
            </w:pPr>
          </w:p>
        </w:tc>
      </w:tr>
      <w:tr w:rsidR="00B36BB0" w:rsidRPr="0076172E" w14:paraId="2808C2C5" w14:textId="77777777" w:rsidTr="00B36BB0">
        <w:trPr>
          <w:trHeight w:val="227"/>
        </w:trPr>
        <w:tc>
          <w:tcPr>
            <w:tcW w:w="299" w:type="pct"/>
            <w:shd w:val="clear" w:color="auto" w:fill="auto"/>
            <w:noWrap/>
            <w:vAlign w:val="center"/>
            <w:hideMark/>
          </w:tcPr>
          <w:p w14:paraId="04164C16"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KRG-13-C</w:t>
            </w:r>
          </w:p>
        </w:tc>
        <w:tc>
          <w:tcPr>
            <w:tcW w:w="167" w:type="pct"/>
            <w:shd w:val="clear" w:color="auto" w:fill="auto"/>
            <w:noWrap/>
            <w:vAlign w:val="center"/>
            <w:hideMark/>
          </w:tcPr>
          <w:p w14:paraId="6671ACC6" w14:textId="3C458DB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shd w:val="clear" w:color="auto" w:fill="auto"/>
            <w:noWrap/>
            <w:vAlign w:val="center"/>
            <w:hideMark/>
          </w:tcPr>
          <w:p w14:paraId="31FE1E6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52</w:t>
            </w:r>
          </w:p>
        </w:tc>
        <w:tc>
          <w:tcPr>
            <w:tcW w:w="353" w:type="pct"/>
            <w:shd w:val="clear" w:color="auto" w:fill="auto"/>
            <w:noWrap/>
            <w:vAlign w:val="center"/>
            <w:hideMark/>
          </w:tcPr>
          <w:p w14:paraId="7CE0C2D5" w14:textId="7DA385D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74" w:type="pct"/>
            <w:shd w:val="clear" w:color="auto" w:fill="auto"/>
            <w:noWrap/>
            <w:vAlign w:val="center"/>
            <w:hideMark/>
          </w:tcPr>
          <w:p w14:paraId="559F63C8" w14:textId="382E3F7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7E-14</w:t>
            </w:r>
          </w:p>
        </w:tc>
        <w:tc>
          <w:tcPr>
            <w:tcW w:w="245" w:type="pct"/>
            <w:shd w:val="clear" w:color="auto" w:fill="auto"/>
            <w:noWrap/>
            <w:vAlign w:val="center"/>
            <w:hideMark/>
          </w:tcPr>
          <w:p w14:paraId="5EC3D9FA" w14:textId="4E5642B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7E-16</w:t>
            </w:r>
          </w:p>
        </w:tc>
        <w:tc>
          <w:tcPr>
            <w:tcW w:w="212" w:type="pct"/>
            <w:shd w:val="clear" w:color="auto" w:fill="auto"/>
            <w:noWrap/>
            <w:vAlign w:val="center"/>
            <w:hideMark/>
          </w:tcPr>
          <w:p w14:paraId="1A8E425C" w14:textId="08357E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r w:rsidR="00DA2228">
              <w:rPr>
                <w:rFonts w:ascii="Cambria" w:hAnsi="Cambria" w:cs="Arial"/>
                <w:color w:val="000000"/>
                <w:sz w:val="12"/>
                <w:szCs w:val="12"/>
              </w:rPr>
              <w:t>.</w:t>
            </w:r>
            <w:r w:rsidRPr="00885B94">
              <w:rPr>
                <w:rFonts w:ascii="Cambria" w:hAnsi="Cambria" w:cs="Arial"/>
                <w:color w:val="000000"/>
                <w:sz w:val="12"/>
                <w:szCs w:val="12"/>
              </w:rPr>
              <w:t>6</w:t>
            </w:r>
          </w:p>
        </w:tc>
        <w:tc>
          <w:tcPr>
            <w:tcW w:w="242" w:type="pct"/>
            <w:shd w:val="clear" w:color="auto" w:fill="auto"/>
            <w:noWrap/>
            <w:vAlign w:val="center"/>
            <w:hideMark/>
          </w:tcPr>
          <w:p w14:paraId="5E948488" w14:textId="603896E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8</w:t>
            </w:r>
          </w:p>
        </w:tc>
        <w:tc>
          <w:tcPr>
            <w:tcW w:w="357" w:type="pct"/>
            <w:shd w:val="clear" w:color="auto" w:fill="auto"/>
            <w:noWrap/>
            <w:vAlign w:val="center"/>
            <w:hideMark/>
          </w:tcPr>
          <w:p w14:paraId="02AD4FB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13137</w:t>
            </w:r>
          </w:p>
        </w:tc>
        <w:tc>
          <w:tcPr>
            <w:tcW w:w="156" w:type="pct"/>
            <w:shd w:val="clear" w:color="auto" w:fill="auto"/>
            <w:noWrap/>
            <w:vAlign w:val="center"/>
            <w:hideMark/>
          </w:tcPr>
          <w:p w14:paraId="4DD6FD8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131</w:t>
            </w:r>
          </w:p>
        </w:tc>
        <w:tc>
          <w:tcPr>
            <w:tcW w:w="260" w:type="pct"/>
            <w:shd w:val="clear" w:color="auto" w:fill="auto"/>
            <w:noWrap/>
            <w:vAlign w:val="center"/>
            <w:hideMark/>
          </w:tcPr>
          <w:p w14:paraId="4BCA42F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2484</w:t>
            </w:r>
          </w:p>
        </w:tc>
        <w:tc>
          <w:tcPr>
            <w:tcW w:w="290" w:type="pct"/>
            <w:shd w:val="clear" w:color="auto" w:fill="auto"/>
            <w:noWrap/>
            <w:vAlign w:val="center"/>
            <w:hideMark/>
          </w:tcPr>
          <w:p w14:paraId="29791EA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1345</w:t>
            </w:r>
          </w:p>
        </w:tc>
        <w:tc>
          <w:tcPr>
            <w:tcW w:w="185" w:type="pct"/>
            <w:shd w:val="clear" w:color="auto" w:fill="auto"/>
            <w:noWrap/>
            <w:vAlign w:val="center"/>
            <w:hideMark/>
          </w:tcPr>
          <w:p w14:paraId="2698F93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2807</w:t>
            </w:r>
          </w:p>
        </w:tc>
        <w:tc>
          <w:tcPr>
            <w:tcW w:w="196" w:type="pct"/>
            <w:shd w:val="clear" w:color="auto" w:fill="auto"/>
            <w:noWrap/>
            <w:vAlign w:val="center"/>
            <w:hideMark/>
          </w:tcPr>
          <w:p w14:paraId="559D1D40" w14:textId="5F9B09F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07780688" w14:textId="3896F6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9</w:t>
            </w:r>
          </w:p>
        </w:tc>
        <w:tc>
          <w:tcPr>
            <w:tcW w:w="409" w:type="pct"/>
            <w:shd w:val="clear" w:color="auto" w:fill="auto"/>
            <w:noWrap/>
            <w:vAlign w:val="center"/>
            <w:hideMark/>
          </w:tcPr>
          <w:p w14:paraId="229F4090" w14:textId="0669E23D"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1</w:t>
            </w:r>
            <w:r w:rsidR="00DA2228">
              <w:rPr>
                <w:rFonts w:ascii="Cambria" w:hAnsi="Cambria" w:cs="Arial"/>
                <w:color w:val="000000"/>
                <w:sz w:val="12"/>
                <w:szCs w:val="12"/>
              </w:rPr>
              <w:t>.</w:t>
            </w:r>
            <w:r w:rsidR="00B5534F">
              <w:rPr>
                <w:rFonts w:ascii="Cambria" w:hAnsi="Cambria" w:cs="Arial"/>
                <w:color w:val="000000"/>
                <w:sz w:val="12"/>
                <w:szCs w:val="12"/>
                <w:lang w:val="en-GB"/>
              </w:rPr>
              <w:t>1</w:t>
            </w:r>
          </w:p>
        </w:tc>
        <w:tc>
          <w:tcPr>
            <w:tcW w:w="167" w:type="pct"/>
            <w:shd w:val="clear" w:color="auto" w:fill="auto"/>
            <w:noWrap/>
            <w:vAlign w:val="center"/>
            <w:hideMark/>
          </w:tcPr>
          <w:p w14:paraId="527C8DC8" w14:textId="6A8F9CD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11</w:t>
            </w:r>
          </w:p>
        </w:tc>
        <w:tc>
          <w:tcPr>
            <w:tcW w:w="421" w:type="pct"/>
            <w:shd w:val="clear" w:color="auto" w:fill="auto"/>
            <w:noWrap/>
            <w:vAlign w:val="center"/>
            <w:hideMark/>
          </w:tcPr>
          <w:p w14:paraId="0F5817B6"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419263BB" w14:textId="77777777" w:rsidR="00B36BB0" w:rsidRPr="00885B94" w:rsidRDefault="00B36BB0" w:rsidP="00B36BB0">
            <w:pPr>
              <w:jc w:val="center"/>
              <w:rPr>
                <w:rFonts w:ascii="Cambria" w:hAnsi="Cambria"/>
                <w:sz w:val="12"/>
                <w:szCs w:val="12"/>
              </w:rPr>
            </w:pPr>
          </w:p>
        </w:tc>
      </w:tr>
      <w:tr w:rsidR="00B36BB0" w:rsidRPr="0076172E" w14:paraId="78A44698" w14:textId="77777777" w:rsidTr="00B36BB0">
        <w:trPr>
          <w:trHeight w:val="227"/>
        </w:trPr>
        <w:tc>
          <w:tcPr>
            <w:tcW w:w="299" w:type="pct"/>
            <w:shd w:val="clear" w:color="auto" w:fill="auto"/>
            <w:noWrap/>
            <w:vAlign w:val="center"/>
            <w:hideMark/>
          </w:tcPr>
          <w:p w14:paraId="7324BE21"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KRG-13-D</w:t>
            </w:r>
          </w:p>
        </w:tc>
        <w:tc>
          <w:tcPr>
            <w:tcW w:w="167" w:type="pct"/>
            <w:shd w:val="clear" w:color="auto" w:fill="auto"/>
            <w:noWrap/>
            <w:vAlign w:val="center"/>
            <w:hideMark/>
          </w:tcPr>
          <w:p w14:paraId="639EEB87" w14:textId="3045B3E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77</w:t>
            </w:r>
          </w:p>
        </w:tc>
        <w:tc>
          <w:tcPr>
            <w:tcW w:w="237" w:type="pct"/>
            <w:shd w:val="clear" w:color="auto" w:fill="auto"/>
            <w:noWrap/>
            <w:vAlign w:val="center"/>
            <w:hideMark/>
          </w:tcPr>
          <w:p w14:paraId="62BE777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44</w:t>
            </w:r>
          </w:p>
        </w:tc>
        <w:tc>
          <w:tcPr>
            <w:tcW w:w="353" w:type="pct"/>
            <w:shd w:val="clear" w:color="auto" w:fill="auto"/>
            <w:noWrap/>
            <w:vAlign w:val="center"/>
            <w:hideMark/>
          </w:tcPr>
          <w:p w14:paraId="3FFA7091" w14:textId="6D9CC50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shd w:val="clear" w:color="auto" w:fill="auto"/>
            <w:noWrap/>
            <w:vAlign w:val="center"/>
            <w:hideMark/>
          </w:tcPr>
          <w:p w14:paraId="05BD3E13" w14:textId="6680DB0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4E-14</w:t>
            </w:r>
          </w:p>
        </w:tc>
        <w:tc>
          <w:tcPr>
            <w:tcW w:w="245" w:type="pct"/>
            <w:shd w:val="clear" w:color="auto" w:fill="auto"/>
            <w:noWrap/>
            <w:vAlign w:val="center"/>
            <w:hideMark/>
          </w:tcPr>
          <w:p w14:paraId="480318BF" w14:textId="0523745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4E-16</w:t>
            </w:r>
          </w:p>
        </w:tc>
        <w:tc>
          <w:tcPr>
            <w:tcW w:w="212" w:type="pct"/>
            <w:shd w:val="clear" w:color="auto" w:fill="auto"/>
            <w:noWrap/>
            <w:vAlign w:val="center"/>
            <w:hideMark/>
          </w:tcPr>
          <w:p w14:paraId="39D939EB" w14:textId="2E5B2E5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42" w:type="pct"/>
            <w:shd w:val="clear" w:color="auto" w:fill="auto"/>
            <w:noWrap/>
            <w:vAlign w:val="center"/>
            <w:hideMark/>
          </w:tcPr>
          <w:p w14:paraId="5D8FC0BD" w14:textId="7BA6B0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shd w:val="clear" w:color="auto" w:fill="auto"/>
            <w:noWrap/>
            <w:vAlign w:val="center"/>
            <w:hideMark/>
          </w:tcPr>
          <w:p w14:paraId="6EE200B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8962</w:t>
            </w:r>
          </w:p>
        </w:tc>
        <w:tc>
          <w:tcPr>
            <w:tcW w:w="156" w:type="pct"/>
            <w:shd w:val="clear" w:color="auto" w:fill="auto"/>
            <w:noWrap/>
            <w:vAlign w:val="center"/>
            <w:hideMark/>
          </w:tcPr>
          <w:p w14:paraId="6F42D940"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90</w:t>
            </w:r>
          </w:p>
        </w:tc>
        <w:tc>
          <w:tcPr>
            <w:tcW w:w="260" w:type="pct"/>
            <w:shd w:val="clear" w:color="auto" w:fill="auto"/>
            <w:noWrap/>
            <w:vAlign w:val="center"/>
            <w:hideMark/>
          </w:tcPr>
          <w:p w14:paraId="72956BD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903</w:t>
            </w:r>
          </w:p>
        </w:tc>
        <w:tc>
          <w:tcPr>
            <w:tcW w:w="290" w:type="pct"/>
            <w:shd w:val="clear" w:color="auto" w:fill="auto"/>
            <w:noWrap/>
            <w:vAlign w:val="center"/>
            <w:hideMark/>
          </w:tcPr>
          <w:p w14:paraId="695770E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275</w:t>
            </w:r>
          </w:p>
        </w:tc>
        <w:tc>
          <w:tcPr>
            <w:tcW w:w="185" w:type="pct"/>
            <w:shd w:val="clear" w:color="auto" w:fill="auto"/>
            <w:noWrap/>
            <w:vAlign w:val="center"/>
            <w:hideMark/>
          </w:tcPr>
          <w:p w14:paraId="5A93E8C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969</w:t>
            </w:r>
          </w:p>
        </w:tc>
        <w:tc>
          <w:tcPr>
            <w:tcW w:w="196" w:type="pct"/>
            <w:shd w:val="clear" w:color="auto" w:fill="auto"/>
            <w:noWrap/>
            <w:vAlign w:val="center"/>
            <w:hideMark/>
          </w:tcPr>
          <w:p w14:paraId="7755C200" w14:textId="7126DAD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shd w:val="clear" w:color="auto" w:fill="auto"/>
            <w:noWrap/>
            <w:vAlign w:val="center"/>
            <w:hideMark/>
          </w:tcPr>
          <w:p w14:paraId="3000848B" w14:textId="02DE19A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shd w:val="clear" w:color="auto" w:fill="auto"/>
            <w:noWrap/>
            <w:vAlign w:val="center"/>
            <w:hideMark/>
          </w:tcPr>
          <w:p w14:paraId="1EE99CCB" w14:textId="2718EB7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shd w:val="clear" w:color="auto" w:fill="auto"/>
            <w:noWrap/>
            <w:vAlign w:val="center"/>
            <w:hideMark/>
          </w:tcPr>
          <w:p w14:paraId="0330D87D" w14:textId="152D9B3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22</w:t>
            </w:r>
          </w:p>
        </w:tc>
        <w:tc>
          <w:tcPr>
            <w:tcW w:w="421" w:type="pct"/>
            <w:shd w:val="clear" w:color="auto" w:fill="auto"/>
            <w:noWrap/>
            <w:vAlign w:val="center"/>
            <w:hideMark/>
          </w:tcPr>
          <w:p w14:paraId="03EDE47E"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58636847" w14:textId="77777777" w:rsidR="00B36BB0" w:rsidRPr="00885B94" w:rsidRDefault="00B36BB0" w:rsidP="00B36BB0">
            <w:pPr>
              <w:jc w:val="center"/>
              <w:rPr>
                <w:rFonts w:ascii="Cambria" w:hAnsi="Cambria"/>
                <w:sz w:val="12"/>
                <w:szCs w:val="12"/>
              </w:rPr>
            </w:pPr>
          </w:p>
        </w:tc>
      </w:tr>
      <w:tr w:rsidR="00B36BB0" w:rsidRPr="0076172E" w14:paraId="4F98DECB" w14:textId="77777777" w:rsidTr="00B36BB0">
        <w:trPr>
          <w:trHeight w:val="227"/>
        </w:trPr>
        <w:tc>
          <w:tcPr>
            <w:tcW w:w="299" w:type="pct"/>
            <w:shd w:val="clear" w:color="auto" w:fill="auto"/>
            <w:noWrap/>
            <w:vAlign w:val="center"/>
            <w:hideMark/>
          </w:tcPr>
          <w:p w14:paraId="51352BD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KRG-13-G</w:t>
            </w:r>
          </w:p>
        </w:tc>
        <w:tc>
          <w:tcPr>
            <w:tcW w:w="167" w:type="pct"/>
            <w:shd w:val="clear" w:color="auto" w:fill="auto"/>
            <w:noWrap/>
            <w:vAlign w:val="center"/>
            <w:hideMark/>
          </w:tcPr>
          <w:p w14:paraId="7FDF5288" w14:textId="23EB0DF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79</w:t>
            </w:r>
          </w:p>
        </w:tc>
        <w:tc>
          <w:tcPr>
            <w:tcW w:w="237" w:type="pct"/>
            <w:shd w:val="clear" w:color="auto" w:fill="auto"/>
            <w:noWrap/>
            <w:vAlign w:val="center"/>
            <w:hideMark/>
          </w:tcPr>
          <w:p w14:paraId="356E288A"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53</w:t>
            </w:r>
          </w:p>
        </w:tc>
        <w:tc>
          <w:tcPr>
            <w:tcW w:w="353" w:type="pct"/>
            <w:shd w:val="clear" w:color="auto" w:fill="auto"/>
            <w:noWrap/>
            <w:vAlign w:val="center"/>
            <w:hideMark/>
          </w:tcPr>
          <w:p w14:paraId="5E15F6CB" w14:textId="654235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74" w:type="pct"/>
            <w:shd w:val="clear" w:color="auto" w:fill="auto"/>
            <w:noWrap/>
            <w:vAlign w:val="center"/>
            <w:hideMark/>
          </w:tcPr>
          <w:p w14:paraId="0BA9C096" w14:textId="2C96E48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6E-15</w:t>
            </w:r>
          </w:p>
        </w:tc>
        <w:tc>
          <w:tcPr>
            <w:tcW w:w="245" w:type="pct"/>
            <w:shd w:val="clear" w:color="auto" w:fill="auto"/>
            <w:noWrap/>
            <w:vAlign w:val="center"/>
            <w:hideMark/>
          </w:tcPr>
          <w:p w14:paraId="0A4DF11E" w14:textId="7FDF166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6E-17</w:t>
            </w:r>
          </w:p>
        </w:tc>
        <w:tc>
          <w:tcPr>
            <w:tcW w:w="212" w:type="pct"/>
            <w:shd w:val="clear" w:color="auto" w:fill="auto"/>
            <w:noWrap/>
            <w:vAlign w:val="center"/>
            <w:hideMark/>
          </w:tcPr>
          <w:p w14:paraId="6B27CF55" w14:textId="251BE00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w:t>
            </w:r>
            <w:r w:rsidR="00DA2228">
              <w:rPr>
                <w:rFonts w:ascii="Cambria" w:hAnsi="Cambria" w:cs="Arial"/>
                <w:color w:val="000000"/>
                <w:sz w:val="12"/>
                <w:szCs w:val="12"/>
              </w:rPr>
              <w:t>.</w:t>
            </w:r>
            <w:r w:rsidRPr="00885B94">
              <w:rPr>
                <w:rFonts w:ascii="Cambria" w:hAnsi="Cambria" w:cs="Arial"/>
                <w:color w:val="000000"/>
                <w:sz w:val="12"/>
                <w:szCs w:val="12"/>
              </w:rPr>
              <w:t>5</w:t>
            </w:r>
          </w:p>
        </w:tc>
        <w:tc>
          <w:tcPr>
            <w:tcW w:w="242" w:type="pct"/>
            <w:shd w:val="clear" w:color="auto" w:fill="auto"/>
            <w:noWrap/>
            <w:vAlign w:val="center"/>
            <w:hideMark/>
          </w:tcPr>
          <w:p w14:paraId="7149DBFF" w14:textId="671ED08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57" w:type="pct"/>
            <w:shd w:val="clear" w:color="auto" w:fill="auto"/>
            <w:noWrap/>
            <w:vAlign w:val="center"/>
            <w:hideMark/>
          </w:tcPr>
          <w:p w14:paraId="3989CA0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2849</w:t>
            </w:r>
          </w:p>
        </w:tc>
        <w:tc>
          <w:tcPr>
            <w:tcW w:w="156" w:type="pct"/>
            <w:shd w:val="clear" w:color="auto" w:fill="auto"/>
            <w:noWrap/>
            <w:vAlign w:val="center"/>
            <w:hideMark/>
          </w:tcPr>
          <w:p w14:paraId="7618939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28</w:t>
            </w:r>
          </w:p>
        </w:tc>
        <w:tc>
          <w:tcPr>
            <w:tcW w:w="260" w:type="pct"/>
            <w:shd w:val="clear" w:color="auto" w:fill="auto"/>
            <w:noWrap/>
            <w:vAlign w:val="center"/>
            <w:hideMark/>
          </w:tcPr>
          <w:p w14:paraId="27E3A76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2141</w:t>
            </w:r>
          </w:p>
        </w:tc>
        <w:tc>
          <w:tcPr>
            <w:tcW w:w="290" w:type="pct"/>
            <w:shd w:val="clear" w:color="auto" w:fill="auto"/>
            <w:noWrap/>
            <w:vAlign w:val="center"/>
            <w:hideMark/>
          </w:tcPr>
          <w:p w14:paraId="639B063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1171</w:t>
            </w:r>
          </w:p>
        </w:tc>
        <w:tc>
          <w:tcPr>
            <w:tcW w:w="185" w:type="pct"/>
            <w:shd w:val="clear" w:color="auto" w:fill="auto"/>
            <w:noWrap/>
            <w:vAlign w:val="center"/>
            <w:hideMark/>
          </w:tcPr>
          <w:p w14:paraId="4D4980D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2422</w:t>
            </w:r>
          </w:p>
        </w:tc>
        <w:tc>
          <w:tcPr>
            <w:tcW w:w="196" w:type="pct"/>
            <w:shd w:val="clear" w:color="auto" w:fill="auto"/>
            <w:noWrap/>
            <w:vAlign w:val="center"/>
            <w:hideMark/>
          </w:tcPr>
          <w:p w14:paraId="17E04EF6" w14:textId="37C9469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1341F635" w14:textId="61F294B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409" w:type="pct"/>
            <w:shd w:val="clear" w:color="auto" w:fill="auto"/>
            <w:noWrap/>
            <w:vAlign w:val="center"/>
            <w:hideMark/>
          </w:tcPr>
          <w:p w14:paraId="648F03A0" w14:textId="020F167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shd w:val="clear" w:color="auto" w:fill="auto"/>
            <w:noWrap/>
            <w:vAlign w:val="center"/>
            <w:hideMark/>
          </w:tcPr>
          <w:p w14:paraId="5D8B100D" w14:textId="6FE203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03</w:t>
            </w:r>
          </w:p>
        </w:tc>
        <w:tc>
          <w:tcPr>
            <w:tcW w:w="421" w:type="pct"/>
            <w:shd w:val="clear" w:color="auto" w:fill="auto"/>
            <w:noWrap/>
            <w:vAlign w:val="center"/>
            <w:hideMark/>
          </w:tcPr>
          <w:p w14:paraId="3AF3B763"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32CF23B0" w14:textId="77777777" w:rsidR="00B36BB0" w:rsidRPr="00885B94" w:rsidRDefault="00B36BB0" w:rsidP="00B36BB0">
            <w:pPr>
              <w:jc w:val="center"/>
              <w:rPr>
                <w:rFonts w:ascii="Cambria" w:hAnsi="Cambria"/>
                <w:sz w:val="12"/>
                <w:szCs w:val="12"/>
              </w:rPr>
            </w:pPr>
          </w:p>
        </w:tc>
      </w:tr>
      <w:tr w:rsidR="00B36BB0" w:rsidRPr="0076172E" w14:paraId="727DB0BF" w14:textId="77777777" w:rsidTr="00B36BB0">
        <w:trPr>
          <w:trHeight w:val="227"/>
        </w:trPr>
        <w:tc>
          <w:tcPr>
            <w:tcW w:w="299" w:type="pct"/>
            <w:tcBorders>
              <w:bottom w:val="single" w:sz="4" w:space="0" w:color="auto"/>
            </w:tcBorders>
            <w:shd w:val="clear" w:color="auto" w:fill="auto"/>
            <w:noWrap/>
            <w:vAlign w:val="center"/>
            <w:hideMark/>
          </w:tcPr>
          <w:p w14:paraId="36A7F301"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KRG-13-H</w:t>
            </w:r>
          </w:p>
        </w:tc>
        <w:tc>
          <w:tcPr>
            <w:tcW w:w="167" w:type="pct"/>
            <w:tcBorders>
              <w:bottom w:val="single" w:sz="4" w:space="0" w:color="auto"/>
            </w:tcBorders>
            <w:shd w:val="clear" w:color="auto" w:fill="auto"/>
            <w:noWrap/>
            <w:vAlign w:val="center"/>
            <w:hideMark/>
          </w:tcPr>
          <w:p w14:paraId="64223E5C" w14:textId="008B406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76</w:t>
            </w:r>
          </w:p>
        </w:tc>
        <w:tc>
          <w:tcPr>
            <w:tcW w:w="237" w:type="pct"/>
            <w:tcBorders>
              <w:bottom w:val="single" w:sz="4" w:space="0" w:color="auto"/>
            </w:tcBorders>
            <w:shd w:val="clear" w:color="auto" w:fill="auto"/>
            <w:noWrap/>
            <w:vAlign w:val="center"/>
            <w:hideMark/>
          </w:tcPr>
          <w:p w14:paraId="10BF36D3"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48</w:t>
            </w:r>
          </w:p>
        </w:tc>
        <w:tc>
          <w:tcPr>
            <w:tcW w:w="353" w:type="pct"/>
            <w:tcBorders>
              <w:bottom w:val="single" w:sz="4" w:space="0" w:color="auto"/>
            </w:tcBorders>
            <w:shd w:val="clear" w:color="auto" w:fill="auto"/>
            <w:noWrap/>
            <w:vAlign w:val="center"/>
            <w:hideMark/>
          </w:tcPr>
          <w:p w14:paraId="12A7099B" w14:textId="3804261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74" w:type="pct"/>
            <w:tcBorders>
              <w:bottom w:val="single" w:sz="4" w:space="0" w:color="auto"/>
            </w:tcBorders>
            <w:shd w:val="clear" w:color="auto" w:fill="auto"/>
            <w:noWrap/>
            <w:vAlign w:val="center"/>
            <w:hideMark/>
          </w:tcPr>
          <w:p w14:paraId="2D2847B1" w14:textId="473D754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tcBorders>
              <w:bottom w:val="single" w:sz="4" w:space="0" w:color="auto"/>
            </w:tcBorders>
            <w:shd w:val="clear" w:color="auto" w:fill="auto"/>
            <w:noWrap/>
            <w:vAlign w:val="center"/>
            <w:hideMark/>
          </w:tcPr>
          <w:p w14:paraId="7D53169B" w14:textId="0562469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8E-16</w:t>
            </w:r>
          </w:p>
        </w:tc>
        <w:tc>
          <w:tcPr>
            <w:tcW w:w="212" w:type="pct"/>
            <w:tcBorders>
              <w:bottom w:val="single" w:sz="4" w:space="0" w:color="auto"/>
            </w:tcBorders>
            <w:shd w:val="clear" w:color="auto" w:fill="auto"/>
            <w:noWrap/>
            <w:vAlign w:val="center"/>
            <w:hideMark/>
          </w:tcPr>
          <w:p w14:paraId="7797392F" w14:textId="6125A5E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9</w:t>
            </w:r>
          </w:p>
        </w:tc>
        <w:tc>
          <w:tcPr>
            <w:tcW w:w="242" w:type="pct"/>
            <w:tcBorders>
              <w:bottom w:val="single" w:sz="4" w:space="0" w:color="auto"/>
            </w:tcBorders>
            <w:shd w:val="clear" w:color="auto" w:fill="auto"/>
            <w:noWrap/>
            <w:vAlign w:val="center"/>
            <w:hideMark/>
          </w:tcPr>
          <w:p w14:paraId="7F79AA18" w14:textId="39B5A3F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bottom w:val="single" w:sz="4" w:space="0" w:color="auto"/>
            </w:tcBorders>
            <w:shd w:val="clear" w:color="auto" w:fill="auto"/>
            <w:noWrap/>
            <w:vAlign w:val="center"/>
            <w:hideMark/>
          </w:tcPr>
          <w:p w14:paraId="797F5BD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5715</w:t>
            </w:r>
          </w:p>
        </w:tc>
        <w:tc>
          <w:tcPr>
            <w:tcW w:w="156" w:type="pct"/>
            <w:tcBorders>
              <w:bottom w:val="single" w:sz="4" w:space="0" w:color="auto"/>
            </w:tcBorders>
            <w:shd w:val="clear" w:color="auto" w:fill="auto"/>
            <w:noWrap/>
            <w:vAlign w:val="center"/>
            <w:hideMark/>
          </w:tcPr>
          <w:p w14:paraId="25F25FE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260" w:type="pct"/>
            <w:tcBorders>
              <w:bottom w:val="single" w:sz="4" w:space="0" w:color="auto"/>
            </w:tcBorders>
            <w:shd w:val="clear" w:color="auto" w:fill="auto"/>
            <w:noWrap/>
            <w:vAlign w:val="center"/>
            <w:hideMark/>
          </w:tcPr>
          <w:p w14:paraId="5E5702C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383</w:t>
            </w:r>
          </w:p>
        </w:tc>
        <w:tc>
          <w:tcPr>
            <w:tcW w:w="290" w:type="pct"/>
            <w:tcBorders>
              <w:bottom w:val="single" w:sz="4" w:space="0" w:color="auto"/>
            </w:tcBorders>
            <w:shd w:val="clear" w:color="auto" w:fill="auto"/>
            <w:noWrap/>
            <w:vAlign w:val="center"/>
            <w:hideMark/>
          </w:tcPr>
          <w:p w14:paraId="4B136E6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202</w:t>
            </w:r>
          </w:p>
        </w:tc>
        <w:tc>
          <w:tcPr>
            <w:tcW w:w="185" w:type="pct"/>
            <w:tcBorders>
              <w:bottom w:val="single" w:sz="4" w:space="0" w:color="auto"/>
            </w:tcBorders>
            <w:shd w:val="clear" w:color="auto" w:fill="auto"/>
            <w:noWrap/>
            <w:vAlign w:val="center"/>
            <w:hideMark/>
          </w:tcPr>
          <w:p w14:paraId="437F4FE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432</w:t>
            </w:r>
          </w:p>
        </w:tc>
        <w:tc>
          <w:tcPr>
            <w:tcW w:w="196" w:type="pct"/>
            <w:tcBorders>
              <w:bottom w:val="single" w:sz="4" w:space="0" w:color="auto"/>
            </w:tcBorders>
            <w:shd w:val="clear" w:color="auto" w:fill="auto"/>
            <w:noWrap/>
            <w:vAlign w:val="center"/>
            <w:hideMark/>
          </w:tcPr>
          <w:p w14:paraId="0628BBF1" w14:textId="0605A8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tcBorders>
              <w:bottom w:val="single" w:sz="4" w:space="0" w:color="auto"/>
            </w:tcBorders>
            <w:shd w:val="clear" w:color="auto" w:fill="auto"/>
            <w:noWrap/>
            <w:vAlign w:val="center"/>
            <w:hideMark/>
          </w:tcPr>
          <w:p w14:paraId="63BEC56B" w14:textId="26BF3E6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5</w:t>
            </w:r>
          </w:p>
        </w:tc>
        <w:tc>
          <w:tcPr>
            <w:tcW w:w="409" w:type="pct"/>
            <w:tcBorders>
              <w:bottom w:val="single" w:sz="4" w:space="0" w:color="auto"/>
            </w:tcBorders>
            <w:shd w:val="clear" w:color="auto" w:fill="auto"/>
            <w:noWrap/>
            <w:vAlign w:val="center"/>
            <w:hideMark/>
          </w:tcPr>
          <w:p w14:paraId="28A894E8" w14:textId="43454484"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3</w:t>
            </w:r>
            <w:r w:rsidR="00DA2228">
              <w:rPr>
                <w:rFonts w:ascii="Cambria" w:hAnsi="Cambria" w:cs="Arial"/>
                <w:color w:val="000000"/>
                <w:sz w:val="12"/>
                <w:szCs w:val="12"/>
              </w:rPr>
              <w:t>.</w:t>
            </w:r>
            <w:r w:rsidR="00B5534F">
              <w:rPr>
                <w:rFonts w:ascii="Cambria" w:hAnsi="Cambria" w:cs="Arial"/>
                <w:color w:val="000000"/>
                <w:sz w:val="12"/>
                <w:szCs w:val="12"/>
                <w:lang w:val="en-GB"/>
              </w:rPr>
              <w:t>6</w:t>
            </w:r>
          </w:p>
        </w:tc>
        <w:tc>
          <w:tcPr>
            <w:tcW w:w="167" w:type="pct"/>
            <w:tcBorders>
              <w:bottom w:val="single" w:sz="4" w:space="0" w:color="auto"/>
            </w:tcBorders>
            <w:shd w:val="clear" w:color="auto" w:fill="auto"/>
            <w:noWrap/>
            <w:vAlign w:val="center"/>
            <w:hideMark/>
          </w:tcPr>
          <w:p w14:paraId="6665457F" w14:textId="01645CB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35</w:t>
            </w:r>
          </w:p>
        </w:tc>
        <w:tc>
          <w:tcPr>
            <w:tcW w:w="421" w:type="pct"/>
            <w:tcBorders>
              <w:bottom w:val="single" w:sz="4" w:space="0" w:color="auto"/>
            </w:tcBorders>
            <w:shd w:val="clear" w:color="auto" w:fill="auto"/>
            <w:noWrap/>
            <w:vAlign w:val="center"/>
            <w:hideMark/>
          </w:tcPr>
          <w:p w14:paraId="56280256" w14:textId="1912549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137" w:type="pct"/>
            <w:tcBorders>
              <w:bottom w:val="single" w:sz="4" w:space="0" w:color="auto"/>
            </w:tcBorders>
            <w:shd w:val="clear" w:color="auto" w:fill="auto"/>
            <w:noWrap/>
            <w:vAlign w:val="center"/>
            <w:hideMark/>
          </w:tcPr>
          <w:p w14:paraId="57EE77FB" w14:textId="251BF1E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1</w:t>
            </w:r>
          </w:p>
        </w:tc>
      </w:tr>
      <w:tr w:rsidR="00B36BB0" w:rsidRPr="0076172E" w14:paraId="11C03D4B" w14:textId="77777777" w:rsidTr="00B36BB0">
        <w:trPr>
          <w:trHeight w:val="227"/>
        </w:trPr>
        <w:tc>
          <w:tcPr>
            <w:tcW w:w="299" w:type="pct"/>
            <w:tcBorders>
              <w:top w:val="single" w:sz="4" w:space="0" w:color="auto"/>
            </w:tcBorders>
            <w:shd w:val="clear" w:color="auto" w:fill="auto"/>
            <w:noWrap/>
            <w:vAlign w:val="center"/>
            <w:hideMark/>
          </w:tcPr>
          <w:p w14:paraId="5AF2840C"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KRG-15-A</w:t>
            </w:r>
          </w:p>
        </w:tc>
        <w:tc>
          <w:tcPr>
            <w:tcW w:w="167" w:type="pct"/>
            <w:tcBorders>
              <w:top w:val="single" w:sz="4" w:space="0" w:color="auto"/>
            </w:tcBorders>
            <w:shd w:val="clear" w:color="auto" w:fill="auto"/>
            <w:noWrap/>
            <w:vAlign w:val="center"/>
            <w:hideMark/>
          </w:tcPr>
          <w:p w14:paraId="24C0B985" w14:textId="6C3666C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86</w:t>
            </w:r>
          </w:p>
        </w:tc>
        <w:tc>
          <w:tcPr>
            <w:tcW w:w="237" w:type="pct"/>
            <w:tcBorders>
              <w:top w:val="single" w:sz="4" w:space="0" w:color="auto"/>
            </w:tcBorders>
            <w:shd w:val="clear" w:color="auto" w:fill="auto"/>
            <w:noWrap/>
            <w:vAlign w:val="center"/>
            <w:hideMark/>
          </w:tcPr>
          <w:p w14:paraId="1099F225"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73</w:t>
            </w:r>
          </w:p>
        </w:tc>
        <w:tc>
          <w:tcPr>
            <w:tcW w:w="353" w:type="pct"/>
            <w:tcBorders>
              <w:top w:val="single" w:sz="4" w:space="0" w:color="auto"/>
            </w:tcBorders>
            <w:shd w:val="clear" w:color="auto" w:fill="auto"/>
            <w:noWrap/>
            <w:vAlign w:val="center"/>
            <w:hideMark/>
          </w:tcPr>
          <w:p w14:paraId="7CEB2C36" w14:textId="747B29C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15</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tcBorders>
              <w:top w:val="single" w:sz="4" w:space="0" w:color="auto"/>
            </w:tcBorders>
            <w:shd w:val="clear" w:color="auto" w:fill="auto"/>
            <w:noWrap/>
            <w:vAlign w:val="center"/>
            <w:hideMark/>
          </w:tcPr>
          <w:p w14:paraId="650C0B5A" w14:textId="6857E36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7E-13</w:t>
            </w:r>
          </w:p>
        </w:tc>
        <w:tc>
          <w:tcPr>
            <w:tcW w:w="245" w:type="pct"/>
            <w:tcBorders>
              <w:top w:val="single" w:sz="4" w:space="0" w:color="auto"/>
            </w:tcBorders>
            <w:shd w:val="clear" w:color="auto" w:fill="auto"/>
            <w:noWrap/>
            <w:vAlign w:val="center"/>
            <w:hideMark/>
          </w:tcPr>
          <w:p w14:paraId="1A1C5FBA" w14:textId="679171E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7E-15</w:t>
            </w:r>
          </w:p>
        </w:tc>
        <w:tc>
          <w:tcPr>
            <w:tcW w:w="212" w:type="pct"/>
            <w:tcBorders>
              <w:top w:val="single" w:sz="4" w:space="0" w:color="auto"/>
            </w:tcBorders>
            <w:shd w:val="clear" w:color="auto" w:fill="auto"/>
            <w:noWrap/>
            <w:vAlign w:val="center"/>
            <w:hideMark/>
          </w:tcPr>
          <w:p w14:paraId="4D9128DA" w14:textId="0C6541F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42" w:type="pct"/>
            <w:tcBorders>
              <w:top w:val="single" w:sz="4" w:space="0" w:color="auto"/>
            </w:tcBorders>
            <w:shd w:val="clear" w:color="auto" w:fill="auto"/>
            <w:noWrap/>
            <w:vAlign w:val="center"/>
            <w:hideMark/>
          </w:tcPr>
          <w:p w14:paraId="54D91B92" w14:textId="58ABA85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57" w:type="pct"/>
            <w:tcBorders>
              <w:top w:val="single" w:sz="4" w:space="0" w:color="auto"/>
            </w:tcBorders>
            <w:shd w:val="clear" w:color="auto" w:fill="auto"/>
            <w:noWrap/>
            <w:vAlign w:val="center"/>
            <w:hideMark/>
          </w:tcPr>
          <w:p w14:paraId="28038AD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10904</w:t>
            </w:r>
          </w:p>
        </w:tc>
        <w:tc>
          <w:tcPr>
            <w:tcW w:w="156" w:type="pct"/>
            <w:tcBorders>
              <w:top w:val="single" w:sz="4" w:space="0" w:color="auto"/>
            </w:tcBorders>
            <w:shd w:val="clear" w:color="auto" w:fill="auto"/>
            <w:noWrap/>
            <w:vAlign w:val="center"/>
            <w:hideMark/>
          </w:tcPr>
          <w:p w14:paraId="2AF2ACB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109</w:t>
            </w:r>
          </w:p>
        </w:tc>
        <w:tc>
          <w:tcPr>
            <w:tcW w:w="260" w:type="pct"/>
            <w:tcBorders>
              <w:top w:val="single" w:sz="4" w:space="0" w:color="auto"/>
            </w:tcBorders>
            <w:shd w:val="clear" w:color="auto" w:fill="auto"/>
            <w:noWrap/>
            <w:vAlign w:val="center"/>
            <w:hideMark/>
          </w:tcPr>
          <w:p w14:paraId="3AD94C1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603</w:t>
            </w:r>
          </w:p>
        </w:tc>
        <w:tc>
          <w:tcPr>
            <w:tcW w:w="290" w:type="pct"/>
            <w:tcBorders>
              <w:top w:val="single" w:sz="4" w:space="0" w:color="auto"/>
            </w:tcBorders>
            <w:shd w:val="clear" w:color="auto" w:fill="auto"/>
            <w:noWrap/>
            <w:vAlign w:val="center"/>
            <w:hideMark/>
          </w:tcPr>
          <w:p w14:paraId="3D49C7A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170</w:t>
            </w:r>
          </w:p>
        </w:tc>
        <w:tc>
          <w:tcPr>
            <w:tcW w:w="185" w:type="pct"/>
            <w:tcBorders>
              <w:top w:val="single" w:sz="4" w:space="0" w:color="auto"/>
            </w:tcBorders>
            <w:shd w:val="clear" w:color="auto" w:fill="auto"/>
            <w:noWrap/>
            <w:vAlign w:val="center"/>
            <w:hideMark/>
          </w:tcPr>
          <w:p w14:paraId="527C562F"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643</w:t>
            </w:r>
          </w:p>
        </w:tc>
        <w:tc>
          <w:tcPr>
            <w:tcW w:w="196" w:type="pct"/>
            <w:tcBorders>
              <w:top w:val="single" w:sz="4" w:space="0" w:color="auto"/>
            </w:tcBorders>
            <w:shd w:val="clear" w:color="auto" w:fill="auto"/>
            <w:noWrap/>
            <w:vAlign w:val="center"/>
            <w:hideMark/>
          </w:tcPr>
          <w:p w14:paraId="07033C18" w14:textId="097FD66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tcBorders>
              <w:top w:val="single" w:sz="4" w:space="0" w:color="auto"/>
            </w:tcBorders>
            <w:shd w:val="clear" w:color="auto" w:fill="auto"/>
            <w:noWrap/>
            <w:vAlign w:val="center"/>
            <w:hideMark/>
          </w:tcPr>
          <w:p w14:paraId="2225113A" w14:textId="2B41F61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1</w:t>
            </w:r>
          </w:p>
        </w:tc>
        <w:tc>
          <w:tcPr>
            <w:tcW w:w="409" w:type="pct"/>
            <w:tcBorders>
              <w:top w:val="single" w:sz="4" w:space="0" w:color="auto"/>
            </w:tcBorders>
            <w:shd w:val="clear" w:color="auto" w:fill="auto"/>
            <w:noWrap/>
            <w:vAlign w:val="center"/>
            <w:hideMark/>
          </w:tcPr>
          <w:p w14:paraId="0312B3DE" w14:textId="178C1756" w:rsidR="00B36BB0" w:rsidRPr="00B5534F" w:rsidRDefault="00B36BB0" w:rsidP="00B36BB0">
            <w:pPr>
              <w:jc w:val="center"/>
              <w:rPr>
                <w:rFonts w:ascii="Cambria" w:hAnsi="Cambria" w:cs="Arial"/>
                <w:color w:val="000000"/>
                <w:sz w:val="12"/>
                <w:szCs w:val="12"/>
                <w:lang w:val="en-GB"/>
              </w:rPr>
            </w:pPr>
            <w:r w:rsidRPr="00885B94">
              <w:rPr>
                <w:rFonts w:ascii="Cambria" w:hAnsi="Cambria" w:cs="Arial"/>
                <w:color w:val="000000"/>
                <w:sz w:val="12"/>
                <w:szCs w:val="12"/>
              </w:rPr>
              <w:t>3</w:t>
            </w:r>
            <w:r w:rsidR="00DA2228">
              <w:rPr>
                <w:rFonts w:ascii="Cambria" w:hAnsi="Cambria" w:cs="Arial"/>
                <w:color w:val="000000"/>
                <w:sz w:val="12"/>
                <w:szCs w:val="12"/>
              </w:rPr>
              <w:t>.</w:t>
            </w:r>
            <w:r w:rsidR="00B5534F">
              <w:rPr>
                <w:rFonts w:ascii="Cambria" w:hAnsi="Cambria" w:cs="Arial"/>
                <w:color w:val="000000"/>
                <w:sz w:val="12"/>
                <w:szCs w:val="12"/>
                <w:lang w:val="en-GB"/>
              </w:rPr>
              <w:t>7</w:t>
            </w:r>
          </w:p>
        </w:tc>
        <w:tc>
          <w:tcPr>
            <w:tcW w:w="167" w:type="pct"/>
            <w:tcBorders>
              <w:top w:val="single" w:sz="4" w:space="0" w:color="auto"/>
            </w:tcBorders>
            <w:shd w:val="clear" w:color="auto" w:fill="auto"/>
            <w:noWrap/>
            <w:vAlign w:val="center"/>
            <w:hideMark/>
          </w:tcPr>
          <w:p w14:paraId="7F8AFE4C" w14:textId="4DFC215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37</w:t>
            </w:r>
          </w:p>
        </w:tc>
        <w:tc>
          <w:tcPr>
            <w:tcW w:w="421" w:type="pct"/>
            <w:tcBorders>
              <w:top w:val="single" w:sz="4" w:space="0" w:color="auto"/>
            </w:tcBorders>
            <w:shd w:val="clear" w:color="auto" w:fill="auto"/>
            <w:noWrap/>
            <w:vAlign w:val="center"/>
            <w:hideMark/>
          </w:tcPr>
          <w:p w14:paraId="124AA1BA"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542B0734" w14:textId="77777777" w:rsidR="00B36BB0" w:rsidRPr="00885B94" w:rsidRDefault="00B36BB0" w:rsidP="00B36BB0">
            <w:pPr>
              <w:jc w:val="center"/>
              <w:rPr>
                <w:rFonts w:ascii="Cambria" w:hAnsi="Cambria"/>
                <w:sz w:val="12"/>
                <w:szCs w:val="12"/>
              </w:rPr>
            </w:pPr>
          </w:p>
        </w:tc>
      </w:tr>
      <w:tr w:rsidR="00B36BB0" w:rsidRPr="0076172E" w14:paraId="5CBEC64B" w14:textId="77777777" w:rsidTr="00B36BB0">
        <w:trPr>
          <w:trHeight w:val="227"/>
        </w:trPr>
        <w:tc>
          <w:tcPr>
            <w:tcW w:w="299" w:type="pct"/>
            <w:tcBorders>
              <w:bottom w:val="single" w:sz="4" w:space="0" w:color="auto"/>
            </w:tcBorders>
            <w:shd w:val="clear" w:color="auto" w:fill="auto"/>
            <w:noWrap/>
            <w:vAlign w:val="center"/>
            <w:hideMark/>
          </w:tcPr>
          <w:p w14:paraId="16FC3333"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KRG-15-B</w:t>
            </w:r>
          </w:p>
        </w:tc>
        <w:tc>
          <w:tcPr>
            <w:tcW w:w="167" w:type="pct"/>
            <w:tcBorders>
              <w:bottom w:val="single" w:sz="4" w:space="0" w:color="auto"/>
            </w:tcBorders>
            <w:shd w:val="clear" w:color="auto" w:fill="auto"/>
            <w:noWrap/>
            <w:vAlign w:val="center"/>
            <w:hideMark/>
          </w:tcPr>
          <w:p w14:paraId="6444F3E8" w14:textId="33F85F8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84</w:t>
            </w:r>
          </w:p>
        </w:tc>
        <w:tc>
          <w:tcPr>
            <w:tcW w:w="237" w:type="pct"/>
            <w:tcBorders>
              <w:bottom w:val="single" w:sz="4" w:space="0" w:color="auto"/>
            </w:tcBorders>
            <w:shd w:val="clear" w:color="auto" w:fill="auto"/>
            <w:noWrap/>
            <w:vAlign w:val="center"/>
            <w:hideMark/>
          </w:tcPr>
          <w:p w14:paraId="444DF6F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58</w:t>
            </w:r>
          </w:p>
        </w:tc>
        <w:tc>
          <w:tcPr>
            <w:tcW w:w="353" w:type="pct"/>
            <w:tcBorders>
              <w:bottom w:val="single" w:sz="4" w:space="0" w:color="auto"/>
            </w:tcBorders>
            <w:shd w:val="clear" w:color="auto" w:fill="auto"/>
            <w:noWrap/>
            <w:vAlign w:val="center"/>
            <w:hideMark/>
          </w:tcPr>
          <w:p w14:paraId="7E07C927" w14:textId="62CDD85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2</w:t>
            </w:r>
          </w:p>
        </w:tc>
        <w:tc>
          <w:tcPr>
            <w:tcW w:w="274" w:type="pct"/>
            <w:tcBorders>
              <w:bottom w:val="single" w:sz="4" w:space="0" w:color="auto"/>
            </w:tcBorders>
            <w:shd w:val="clear" w:color="auto" w:fill="auto"/>
            <w:noWrap/>
            <w:vAlign w:val="center"/>
            <w:hideMark/>
          </w:tcPr>
          <w:p w14:paraId="0BBCC732" w14:textId="56EA674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2E-14</w:t>
            </w:r>
          </w:p>
        </w:tc>
        <w:tc>
          <w:tcPr>
            <w:tcW w:w="245" w:type="pct"/>
            <w:tcBorders>
              <w:bottom w:val="single" w:sz="4" w:space="0" w:color="auto"/>
            </w:tcBorders>
            <w:shd w:val="clear" w:color="auto" w:fill="auto"/>
            <w:noWrap/>
            <w:vAlign w:val="center"/>
            <w:hideMark/>
          </w:tcPr>
          <w:p w14:paraId="64327D89" w14:textId="0B082B7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2E-16</w:t>
            </w:r>
          </w:p>
        </w:tc>
        <w:tc>
          <w:tcPr>
            <w:tcW w:w="212" w:type="pct"/>
            <w:tcBorders>
              <w:bottom w:val="single" w:sz="4" w:space="0" w:color="auto"/>
            </w:tcBorders>
            <w:shd w:val="clear" w:color="auto" w:fill="auto"/>
            <w:noWrap/>
            <w:vAlign w:val="center"/>
            <w:hideMark/>
          </w:tcPr>
          <w:p w14:paraId="0006EFB4" w14:textId="599A1EF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1</w:t>
            </w:r>
          </w:p>
        </w:tc>
        <w:tc>
          <w:tcPr>
            <w:tcW w:w="242" w:type="pct"/>
            <w:tcBorders>
              <w:bottom w:val="single" w:sz="4" w:space="0" w:color="auto"/>
            </w:tcBorders>
            <w:shd w:val="clear" w:color="auto" w:fill="auto"/>
            <w:noWrap/>
            <w:vAlign w:val="center"/>
            <w:hideMark/>
          </w:tcPr>
          <w:p w14:paraId="25267454" w14:textId="4D00778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57" w:type="pct"/>
            <w:tcBorders>
              <w:bottom w:val="single" w:sz="4" w:space="0" w:color="auto"/>
            </w:tcBorders>
            <w:shd w:val="clear" w:color="auto" w:fill="auto"/>
            <w:noWrap/>
            <w:vAlign w:val="center"/>
            <w:hideMark/>
          </w:tcPr>
          <w:p w14:paraId="4F498D3D"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3932</w:t>
            </w:r>
          </w:p>
        </w:tc>
        <w:tc>
          <w:tcPr>
            <w:tcW w:w="156" w:type="pct"/>
            <w:tcBorders>
              <w:bottom w:val="single" w:sz="4" w:space="0" w:color="auto"/>
            </w:tcBorders>
            <w:shd w:val="clear" w:color="auto" w:fill="auto"/>
            <w:noWrap/>
            <w:vAlign w:val="center"/>
            <w:hideMark/>
          </w:tcPr>
          <w:p w14:paraId="53BC32A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39</w:t>
            </w:r>
          </w:p>
        </w:tc>
        <w:tc>
          <w:tcPr>
            <w:tcW w:w="260" w:type="pct"/>
            <w:tcBorders>
              <w:bottom w:val="single" w:sz="4" w:space="0" w:color="auto"/>
            </w:tcBorders>
            <w:shd w:val="clear" w:color="auto" w:fill="auto"/>
            <w:noWrap/>
            <w:vAlign w:val="center"/>
            <w:hideMark/>
          </w:tcPr>
          <w:p w14:paraId="75F0142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613</w:t>
            </w:r>
          </w:p>
        </w:tc>
        <w:tc>
          <w:tcPr>
            <w:tcW w:w="290" w:type="pct"/>
            <w:tcBorders>
              <w:bottom w:val="single" w:sz="4" w:space="0" w:color="auto"/>
            </w:tcBorders>
            <w:shd w:val="clear" w:color="auto" w:fill="auto"/>
            <w:noWrap/>
            <w:vAlign w:val="center"/>
            <w:hideMark/>
          </w:tcPr>
          <w:p w14:paraId="1642BE3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169</w:t>
            </w:r>
          </w:p>
        </w:tc>
        <w:tc>
          <w:tcPr>
            <w:tcW w:w="185" w:type="pct"/>
            <w:tcBorders>
              <w:bottom w:val="single" w:sz="4" w:space="0" w:color="auto"/>
            </w:tcBorders>
            <w:shd w:val="clear" w:color="auto" w:fill="auto"/>
            <w:noWrap/>
            <w:vAlign w:val="center"/>
            <w:hideMark/>
          </w:tcPr>
          <w:p w14:paraId="198822E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654</w:t>
            </w:r>
          </w:p>
        </w:tc>
        <w:tc>
          <w:tcPr>
            <w:tcW w:w="196" w:type="pct"/>
            <w:tcBorders>
              <w:bottom w:val="single" w:sz="4" w:space="0" w:color="auto"/>
            </w:tcBorders>
            <w:shd w:val="clear" w:color="auto" w:fill="auto"/>
            <w:noWrap/>
            <w:vAlign w:val="center"/>
            <w:hideMark/>
          </w:tcPr>
          <w:p w14:paraId="16B04A2B" w14:textId="21B7E43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w:t>
            </w:r>
          </w:p>
        </w:tc>
        <w:tc>
          <w:tcPr>
            <w:tcW w:w="394" w:type="pct"/>
            <w:tcBorders>
              <w:bottom w:val="single" w:sz="4" w:space="0" w:color="auto"/>
            </w:tcBorders>
            <w:shd w:val="clear" w:color="auto" w:fill="auto"/>
            <w:noWrap/>
            <w:vAlign w:val="center"/>
            <w:hideMark/>
          </w:tcPr>
          <w:p w14:paraId="041A2153" w14:textId="4E903B8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1</w:t>
            </w:r>
          </w:p>
        </w:tc>
        <w:tc>
          <w:tcPr>
            <w:tcW w:w="409" w:type="pct"/>
            <w:tcBorders>
              <w:bottom w:val="single" w:sz="4" w:space="0" w:color="auto"/>
            </w:tcBorders>
            <w:shd w:val="clear" w:color="auto" w:fill="auto"/>
            <w:noWrap/>
            <w:vAlign w:val="center"/>
            <w:hideMark/>
          </w:tcPr>
          <w:p w14:paraId="797D2E7D" w14:textId="7467EEC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w:t>
            </w:r>
          </w:p>
        </w:tc>
        <w:tc>
          <w:tcPr>
            <w:tcW w:w="167" w:type="pct"/>
            <w:tcBorders>
              <w:bottom w:val="single" w:sz="4" w:space="0" w:color="auto"/>
            </w:tcBorders>
            <w:shd w:val="clear" w:color="auto" w:fill="auto"/>
            <w:noWrap/>
            <w:vAlign w:val="center"/>
            <w:hideMark/>
          </w:tcPr>
          <w:p w14:paraId="526D5A3C" w14:textId="328A455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13</w:t>
            </w:r>
          </w:p>
        </w:tc>
        <w:tc>
          <w:tcPr>
            <w:tcW w:w="421" w:type="pct"/>
            <w:tcBorders>
              <w:bottom w:val="single" w:sz="4" w:space="0" w:color="auto"/>
            </w:tcBorders>
            <w:shd w:val="clear" w:color="auto" w:fill="auto"/>
            <w:noWrap/>
            <w:vAlign w:val="center"/>
            <w:hideMark/>
          </w:tcPr>
          <w:p w14:paraId="482B8E22" w14:textId="22BCEAF3"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37" w:type="pct"/>
            <w:tcBorders>
              <w:bottom w:val="single" w:sz="4" w:space="0" w:color="auto"/>
            </w:tcBorders>
            <w:shd w:val="clear" w:color="auto" w:fill="auto"/>
            <w:noWrap/>
            <w:vAlign w:val="center"/>
            <w:hideMark/>
          </w:tcPr>
          <w:p w14:paraId="49F87C20" w14:textId="1F2AD55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r>
      <w:tr w:rsidR="00B36BB0" w:rsidRPr="0076172E" w14:paraId="7E723E9D" w14:textId="77777777" w:rsidTr="00B36BB0">
        <w:trPr>
          <w:trHeight w:val="227"/>
        </w:trPr>
        <w:tc>
          <w:tcPr>
            <w:tcW w:w="299" w:type="pct"/>
            <w:tcBorders>
              <w:top w:val="single" w:sz="4" w:space="0" w:color="auto"/>
            </w:tcBorders>
            <w:shd w:val="clear" w:color="auto" w:fill="auto"/>
            <w:noWrap/>
            <w:vAlign w:val="center"/>
            <w:hideMark/>
          </w:tcPr>
          <w:p w14:paraId="1DCA0FF4"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92910-4B</w:t>
            </w:r>
          </w:p>
        </w:tc>
        <w:tc>
          <w:tcPr>
            <w:tcW w:w="167" w:type="pct"/>
            <w:tcBorders>
              <w:top w:val="single" w:sz="4" w:space="0" w:color="auto"/>
            </w:tcBorders>
            <w:shd w:val="clear" w:color="auto" w:fill="auto"/>
            <w:noWrap/>
            <w:vAlign w:val="center"/>
            <w:hideMark/>
          </w:tcPr>
          <w:p w14:paraId="6BD2BBE9" w14:textId="41FEE68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80</w:t>
            </w:r>
          </w:p>
        </w:tc>
        <w:tc>
          <w:tcPr>
            <w:tcW w:w="237" w:type="pct"/>
            <w:tcBorders>
              <w:top w:val="single" w:sz="4" w:space="0" w:color="auto"/>
            </w:tcBorders>
            <w:shd w:val="clear" w:color="auto" w:fill="auto"/>
            <w:noWrap/>
            <w:vAlign w:val="center"/>
            <w:hideMark/>
          </w:tcPr>
          <w:p w14:paraId="0E7FC34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57</w:t>
            </w:r>
          </w:p>
        </w:tc>
        <w:tc>
          <w:tcPr>
            <w:tcW w:w="353" w:type="pct"/>
            <w:tcBorders>
              <w:top w:val="single" w:sz="4" w:space="0" w:color="auto"/>
            </w:tcBorders>
            <w:shd w:val="clear" w:color="auto" w:fill="auto"/>
            <w:noWrap/>
            <w:vAlign w:val="center"/>
            <w:hideMark/>
          </w:tcPr>
          <w:p w14:paraId="5673F294" w14:textId="50A6E73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5</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74" w:type="pct"/>
            <w:tcBorders>
              <w:top w:val="single" w:sz="4" w:space="0" w:color="auto"/>
            </w:tcBorders>
            <w:shd w:val="clear" w:color="auto" w:fill="auto"/>
            <w:noWrap/>
            <w:vAlign w:val="center"/>
            <w:hideMark/>
          </w:tcPr>
          <w:p w14:paraId="392E0BE8" w14:textId="237E0D25"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8E-14</w:t>
            </w:r>
          </w:p>
        </w:tc>
        <w:tc>
          <w:tcPr>
            <w:tcW w:w="245" w:type="pct"/>
            <w:tcBorders>
              <w:top w:val="single" w:sz="4" w:space="0" w:color="auto"/>
            </w:tcBorders>
            <w:shd w:val="clear" w:color="auto" w:fill="auto"/>
            <w:noWrap/>
            <w:vAlign w:val="center"/>
            <w:hideMark/>
          </w:tcPr>
          <w:p w14:paraId="368B8B97" w14:textId="487E6E0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8E-16</w:t>
            </w:r>
          </w:p>
        </w:tc>
        <w:tc>
          <w:tcPr>
            <w:tcW w:w="212" w:type="pct"/>
            <w:tcBorders>
              <w:top w:val="single" w:sz="4" w:space="0" w:color="auto"/>
            </w:tcBorders>
            <w:shd w:val="clear" w:color="auto" w:fill="auto"/>
            <w:noWrap/>
            <w:vAlign w:val="center"/>
            <w:hideMark/>
          </w:tcPr>
          <w:p w14:paraId="2276DE33" w14:textId="0031EDA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42" w:type="pct"/>
            <w:tcBorders>
              <w:top w:val="single" w:sz="4" w:space="0" w:color="auto"/>
            </w:tcBorders>
            <w:shd w:val="clear" w:color="auto" w:fill="auto"/>
            <w:noWrap/>
            <w:vAlign w:val="center"/>
            <w:hideMark/>
          </w:tcPr>
          <w:p w14:paraId="453702CC" w14:textId="78F67BA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57" w:type="pct"/>
            <w:tcBorders>
              <w:top w:val="single" w:sz="4" w:space="0" w:color="auto"/>
            </w:tcBorders>
            <w:shd w:val="clear" w:color="auto" w:fill="auto"/>
            <w:noWrap/>
            <w:vAlign w:val="center"/>
            <w:hideMark/>
          </w:tcPr>
          <w:p w14:paraId="6A7335C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7049</w:t>
            </w:r>
          </w:p>
        </w:tc>
        <w:tc>
          <w:tcPr>
            <w:tcW w:w="156" w:type="pct"/>
            <w:tcBorders>
              <w:top w:val="single" w:sz="4" w:space="0" w:color="auto"/>
            </w:tcBorders>
            <w:shd w:val="clear" w:color="auto" w:fill="auto"/>
            <w:noWrap/>
            <w:vAlign w:val="center"/>
            <w:hideMark/>
          </w:tcPr>
          <w:p w14:paraId="60E231A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70</w:t>
            </w:r>
          </w:p>
        </w:tc>
        <w:tc>
          <w:tcPr>
            <w:tcW w:w="260" w:type="pct"/>
            <w:tcBorders>
              <w:top w:val="single" w:sz="4" w:space="0" w:color="auto"/>
            </w:tcBorders>
            <w:shd w:val="clear" w:color="auto" w:fill="auto"/>
            <w:noWrap/>
            <w:vAlign w:val="center"/>
            <w:hideMark/>
          </w:tcPr>
          <w:p w14:paraId="6098069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698</w:t>
            </w:r>
          </w:p>
        </w:tc>
        <w:tc>
          <w:tcPr>
            <w:tcW w:w="290" w:type="pct"/>
            <w:tcBorders>
              <w:top w:val="single" w:sz="4" w:space="0" w:color="auto"/>
            </w:tcBorders>
            <w:shd w:val="clear" w:color="auto" w:fill="auto"/>
            <w:noWrap/>
            <w:vAlign w:val="center"/>
            <w:hideMark/>
          </w:tcPr>
          <w:p w14:paraId="4341EC2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302</w:t>
            </w:r>
          </w:p>
        </w:tc>
        <w:tc>
          <w:tcPr>
            <w:tcW w:w="185" w:type="pct"/>
            <w:tcBorders>
              <w:top w:val="single" w:sz="4" w:space="0" w:color="auto"/>
            </w:tcBorders>
            <w:shd w:val="clear" w:color="auto" w:fill="auto"/>
            <w:noWrap/>
            <w:vAlign w:val="center"/>
            <w:hideMark/>
          </w:tcPr>
          <w:p w14:paraId="530C91F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770</w:t>
            </w:r>
          </w:p>
        </w:tc>
        <w:tc>
          <w:tcPr>
            <w:tcW w:w="196" w:type="pct"/>
            <w:tcBorders>
              <w:top w:val="single" w:sz="4" w:space="0" w:color="auto"/>
            </w:tcBorders>
            <w:shd w:val="clear" w:color="auto" w:fill="auto"/>
            <w:noWrap/>
            <w:vAlign w:val="center"/>
            <w:hideMark/>
          </w:tcPr>
          <w:p w14:paraId="2447B03B" w14:textId="59280CD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top w:val="single" w:sz="4" w:space="0" w:color="auto"/>
            </w:tcBorders>
            <w:shd w:val="clear" w:color="auto" w:fill="auto"/>
            <w:noWrap/>
            <w:vAlign w:val="center"/>
            <w:hideMark/>
          </w:tcPr>
          <w:p w14:paraId="6D408D90" w14:textId="23B6609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tcBorders>
              <w:top w:val="single" w:sz="4" w:space="0" w:color="auto"/>
            </w:tcBorders>
            <w:shd w:val="clear" w:color="auto" w:fill="auto"/>
            <w:noWrap/>
            <w:vAlign w:val="center"/>
            <w:hideMark/>
          </w:tcPr>
          <w:p w14:paraId="6083CE1D" w14:textId="5240E20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tcBorders>
              <w:top w:val="single" w:sz="4" w:space="0" w:color="auto"/>
            </w:tcBorders>
            <w:shd w:val="clear" w:color="auto" w:fill="auto"/>
            <w:noWrap/>
            <w:vAlign w:val="center"/>
            <w:hideMark/>
          </w:tcPr>
          <w:p w14:paraId="3B8711AA" w14:textId="76B7B4D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21</w:t>
            </w:r>
          </w:p>
        </w:tc>
        <w:tc>
          <w:tcPr>
            <w:tcW w:w="421" w:type="pct"/>
            <w:tcBorders>
              <w:top w:val="single" w:sz="4" w:space="0" w:color="auto"/>
            </w:tcBorders>
            <w:shd w:val="clear" w:color="auto" w:fill="auto"/>
            <w:noWrap/>
            <w:vAlign w:val="center"/>
            <w:hideMark/>
          </w:tcPr>
          <w:p w14:paraId="47BD8C83" w14:textId="77777777" w:rsidR="00B36BB0" w:rsidRPr="00885B94" w:rsidRDefault="00B36BB0" w:rsidP="00B36BB0">
            <w:pPr>
              <w:jc w:val="center"/>
              <w:rPr>
                <w:rFonts w:ascii="Cambria" w:hAnsi="Cambria" w:cs="Arial"/>
                <w:color w:val="000000"/>
                <w:sz w:val="12"/>
                <w:szCs w:val="12"/>
              </w:rPr>
            </w:pPr>
          </w:p>
        </w:tc>
        <w:tc>
          <w:tcPr>
            <w:tcW w:w="137" w:type="pct"/>
            <w:tcBorders>
              <w:top w:val="single" w:sz="4" w:space="0" w:color="auto"/>
            </w:tcBorders>
            <w:shd w:val="clear" w:color="auto" w:fill="auto"/>
            <w:noWrap/>
            <w:vAlign w:val="center"/>
            <w:hideMark/>
          </w:tcPr>
          <w:p w14:paraId="4DC44AB1" w14:textId="77777777" w:rsidR="00B36BB0" w:rsidRPr="00885B94" w:rsidRDefault="00B36BB0" w:rsidP="00B36BB0">
            <w:pPr>
              <w:jc w:val="center"/>
              <w:rPr>
                <w:rFonts w:ascii="Cambria" w:hAnsi="Cambria"/>
                <w:sz w:val="12"/>
                <w:szCs w:val="12"/>
              </w:rPr>
            </w:pPr>
          </w:p>
        </w:tc>
      </w:tr>
      <w:tr w:rsidR="00B36BB0" w:rsidRPr="0076172E" w14:paraId="4BA8FB72" w14:textId="77777777" w:rsidTr="00B36BB0">
        <w:trPr>
          <w:trHeight w:val="227"/>
        </w:trPr>
        <w:tc>
          <w:tcPr>
            <w:tcW w:w="299" w:type="pct"/>
            <w:shd w:val="clear" w:color="auto" w:fill="auto"/>
            <w:noWrap/>
            <w:vAlign w:val="center"/>
            <w:hideMark/>
          </w:tcPr>
          <w:p w14:paraId="7FD916D3"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92910-4C</w:t>
            </w:r>
          </w:p>
        </w:tc>
        <w:tc>
          <w:tcPr>
            <w:tcW w:w="167" w:type="pct"/>
            <w:shd w:val="clear" w:color="auto" w:fill="auto"/>
            <w:noWrap/>
            <w:vAlign w:val="center"/>
            <w:hideMark/>
          </w:tcPr>
          <w:p w14:paraId="464D9E5A" w14:textId="00C0850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82</w:t>
            </w:r>
          </w:p>
        </w:tc>
        <w:tc>
          <w:tcPr>
            <w:tcW w:w="237" w:type="pct"/>
            <w:shd w:val="clear" w:color="auto" w:fill="auto"/>
            <w:noWrap/>
            <w:vAlign w:val="center"/>
            <w:hideMark/>
          </w:tcPr>
          <w:p w14:paraId="2AC0CCB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w:t>
            </w:r>
          </w:p>
        </w:tc>
        <w:tc>
          <w:tcPr>
            <w:tcW w:w="353" w:type="pct"/>
            <w:shd w:val="clear" w:color="auto" w:fill="auto"/>
            <w:noWrap/>
            <w:vAlign w:val="center"/>
            <w:hideMark/>
          </w:tcPr>
          <w:p w14:paraId="417A8982" w14:textId="1C7C116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shd w:val="clear" w:color="auto" w:fill="auto"/>
            <w:noWrap/>
            <w:vAlign w:val="center"/>
            <w:hideMark/>
          </w:tcPr>
          <w:p w14:paraId="14FA11D4" w14:textId="5DDBC7D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5E-15</w:t>
            </w:r>
          </w:p>
        </w:tc>
        <w:tc>
          <w:tcPr>
            <w:tcW w:w="245" w:type="pct"/>
            <w:shd w:val="clear" w:color="auto" w:fill="auto"/>
            <w:noWrap/>
            <w:vAlign w:val="center"/>
            <w:hideMark/>
          </w:tcPr>
          <w:p w14:paraId="588A9E13" w14:textId="0A4ADA7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w:t>
            </w:r>
            <w:r w:rsidR="00DA2228">
              <w:rPr>
                <w:rFonts w:ascii="Cambria" w:hAnsi="Cambria" w:cs="Arial"/>
                <w:color w:val="000000"/>
                <w:sz w:val="12"/>
                <w:szCs w:val="12"/>
              </w:rPr>
              <w:t>.</w:t>
            </w:r>
            <w:r w:rsidRPr="00885B94">
              <w:rPr>
                <w:rFonts w:ascii="Cambria" w:hAnsi="Cambria" w:cs="Arial"/>
                <w:color w:val="000000"/>
                <w:sz w:val="12"/>
                <w:szCs w:val="12"/>
              </w:rPr>
              <w:t>5E-17</w:t>
            </w:r>
          </w:p>
        </w:tc>
        <w:tc>
          <w:tcPr>
            <w:tcW w:w="212" w:type="pct"/>
            <w:shd w:val="clear" w:color="auto" w:fill="auto"/>
            <w:noWrap/>
            <w:vAlign w:val="center"/>
            <w:hideMark/>
          </w:tcPr>
          <w:p w14:paraId="58DF113F" w14:textId="69ADCCA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242" w:type="pct"/>
            <w:shd w:val="clear" w:color="auto" w:fill="auto"/>
            <w:noWrap/>
            <w:vAlign w:val="center"/>
            <w:hideMark/>
          </w:tcPr>
          <w:p w14:paraId="00A58FA2" w14:textId="1AC28D6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w:t>
            </w:r>
          </w:p>
        </w:tc>
        <w:tc>
          <w:tcPr>
            <w:tcW w:w="357" w:type="pct"/>
            <w:shd w:val="clear" w:color="auto" w:fill="auto"/>
            <w:noWrap/>
            <w:vAlign w:val="center"/>
            <w:hideMark/>
          </w:tcPr>
          <w:p w14:paraId="6A83E2F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1777</w:t>
            </w:r>
          </w:p>
        </w:tc>
        <w:tc>
          <w:tcPr>
            <w:tcW w:w="156" w:type="pct"/>
            <w:shd w:val="clear" w:color="auto" w:fill="auto"/>
            <w:noWrap/>
            <w:vAlign w:val="center"/>
            <w:hideMark/>
          </w:tcPr>
          <w:p w14:paraId="60A7D30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18</w:t>
            </w:r>
          </w:p>
        </w:tc>
        <w:tc>
          <w:tcPr>
            <w:tcW w:w="260" w:type="pct"/>
            <w:shd w:val="clear" w:color="auto" w:fill="auto"/>
            <w:noWrap/>
            <w:vAlign w:val="center"/>
            <w:hideMark/>
          </w:tcPr>
          <w:p w14:paraId="2157DE62"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87</w:t>
            </w:r>
          </w:p>
        </w:tc>
        <w:tc>
          <w:tcPr>
            <w:tcW w:w="290" w:type="pct"/>
            <w:shd w:val="clear" w:color="auto" w:fill="auto"/>
            <w:noWrap/>
            <w:vAlign w:val="center"/>
            <w:hideMark/>
          </w:tcPr>
          <w:p w14:paraId="42FB0E7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45</w:t>
            </w:r>
          </w:p>
        </w:tc>
        <w:tc>
          <w:tcPr>
            <w:tcW w:w="185" w:type="pct"/>
            <w:shd w:val="clear" w:color="auto" w:fill="auto"/>
            <w:noWrap/>
            <w:vAlign w:val="center"/>
            <w:hideMark/>
          </w:tcPr>
          <w:p w14:paraId="34670CA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98</w:t>
            </w:r>
          </w:p>
        </w:tc>
        <w:tc>
          <w:tcPr>
            <w:tcW w:w="196" w:type="pct"/>
            <w:shd w:val="clear" w:color="auto" w:fill="auto"/>
            <w:noWrap/>
            <w:vAlign w:val="center"/>
            <w:hideMark/>
          </w:tcPr>
          <w:p w14:paraId="705C39B4" w14:textId="5284B08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5</w:t>
            </w:r>
          </w:p>
        </w:tc>
        <w:tc>
          <w:tcPr>
            <w:tcW w:w="394" w:type="pct"/>
            <w:shd w:val="clear" w:color="auto" w:fill="auto"/>
            <w:noWrap/>
            <w:vAlign w:val="center"/>
            <w:hideMark/>
          </w:tcPr>
          <w:p w14:paraId="1D1E9798" w14:textId="17A9D2B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4</w:t>
            </w:r>
          </w:p>
        </w:tc>
        <w:tc>
          <w:tcPr>
            <w:tcW w:w="409" w:type="pct"/>
            <w:shd w:val="clear" w:color="auto" w:fill="auto"/>
            <w:noWrap/>
            <w:vAlign w:val="center"/>
            <w:hideMark/>
          </w:tcPr>
          <w:p w14:paraId="39AA5698" w14:textId="1E2D48D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w:t>
            </w:r>
            <w:r w:rsidR="00DA2228">
              <w:rPr>
                <w:rFonts w:ascii="Cambria" w:hAnsi="Cambria" w:cs="Arial"/>
                <w:color w:val="000000"/>
                <w:sz w:val="12"/>
                <w:szCs w:val="12"/>
              </w:rPr>
              <w:t>.</w:t>
            </w:r>
            <w:r w:rsidRPr="00885B94">
              <w:rPr>
                <w:rFonts w:ascii="Cambria" w:hAnsi="Cambria" w:cs="Arial"/>
                <w:color w:val="000000"/>
                <w:sz w:val="12"/>
                <w:szCs w:val="12"/>
              </w:rPr>
              <w:t>1</w:t>
            </w:r>
          </w:p>
        </w:tc>
        <w:tc>
          <w:tcPr>
            <w:tcW w:w="167" w:type="pct"/>
            <w:shd w:val="clear" w:color="auto" w:fill="auto"/>
            <w:noWrap/>
            <w:vAlign w:val="center"/>
            <w:hideMark/>
          </w:tcPr>
          <w:p w14:paraId="56C8DDC8" w14:textId="245745CB"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41</w:t>
            </w:r>
          </w:p>
        </w:tc>
        <w:tc>
          <w:tcPr>
            <w:tcW w:w="421" w:type="pct"/>
            <w:shd w:val="clear" w:color="auto" w:fill="auto"/>
            <w:noWrap/>
            <w:vAlign w:val="center"/>
            <w:hideMark/>
          </w:tcPr>
          <w:p w14:paraId="72F13651" w14:textId="77777777" w:rsidR="00B36BB0" w:rsidRPr="00885B94" w:rsidRDefault="00B36BB0" w:rsidP="00B36BB0">
            <w:pPr>
              <w:jc w:val="center"/>
              <w:rPr>
                <w:rFonts w:ascii="Cambria" w:hAnsi="Cambria" w:cs="Arial"/>
                <w:color w:val="000000"/>
                <w:sz w:val="12"/>
                <w:szCs w:val="12"/>
              </w:rPr>
            </w:pPr>
          </w:p>
        </w:tc>
        <w:tc>
          <w:tcPr>
            <w:tcW w:w="137" w:type="pct"/>
            <w:shd w:val="clear" w:color="auto" w:fill="auto"/>
            <w:noWrap/>
            <w:vAlign w:val="center"/>
            <w:hideMark/>
          </w:tcPr>
          <w:p w14:paraId="2ABDBA83" w14:textId="77777777" w:rsidR="00B36BB0" w:rsidRPr="00885B94" w:rsidRDefault="00B36BB0" w:rsidP="00B36BB0">
            <w:pPr>
              <w:jc w:val="center"/>
              <w:rPr>
                <w:rFonts w:ascii="Cambria" w:hAnsi="Cambria"/>
                <w:sz w:val="12"/>
                <w:szCs w:val="12"/>
              </w:rPr>
            </w:pPr>
          </w:p>
        </w:tc>
      </w:tr>
      <w:tr w:rsidR="00B36BB0" w:rsidRPr="0076172E" w14:paraId="78F30809" w14:textId="77777777" w:rsidTr="00B36BB0">
        <w:trPr>
          <w:trHeight w:val="227"/>
        </w:trPr>
        <w:tc>
          <w:tcPr>
            <w:tcW w:w="299" w:type="pct"/>
            <w:tcBorders>
              <w:bottom w:val="single" w:sz="4" w:space="0" w:color="auto"/>
            </w:tcBorders>
            <w:shd w:val="clear" w:color="auto" w:fill="auto"/>
            <w:noWrap/>
            <w:vAlign w:val="center"/>
            <w:hideMark/>
          </w:tcPr>
          <w:p w14:paraId="2CC325AC"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92910-4D</w:t>
            </w:r>
          </w:p>
        </w:tc>
        <w:tc>
          <w:tcPr>
            <w:tcW w:w="167" w:type="pct"/>
            <w:tcBorders>
              <w:bottom w:val="single" w:sz="4" w:space="0" w:color="auto"/>
            </w:tcBorders>
            <w:shd w:val="clear" w:color="auto" w:fill="auto"/>
            <w:noWrap/>
            <w:vAlign w:val="center"/>
            <w:hideMark/>
          </w:tcPr>
          <w:p w14:paraId="5589087B" w14:textId="563C596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75</w:t>
            </w:r>
          </w:p>
        </w:tc>
        <w:tc>
          <w:tcPr>
            <w:tcW w:w="237" w:type="pct"/>
            <w:tcBorders>
              <w:bottom w:val="single" w:sz="4" w:space="0" w:color="auto"/>
            </w:tcBorders>
            <w:shd w:val="clear" w:color="auto" w:fill="auto"/>
            <w:noWrap/>
            <w:vAlign w:val="center"/>
            <w:hideMark/>
          </w:tcPr>
          <w:p w14:paraId="05173E17"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46</w:t>
            </w:r>
          </w:p>
        </w:tc>
        <w:tc>
          <w:tcPr>
            <w:tcW w:w="353" w:type="pct"/>
            <w:tcBorders>
              <w:bottom w:val="single" w:sz="4" w:space="0" w:color="auto"/>
            </w:tcBorders>
            <w:shd w:val="clear" w:color="auto" w:fill="auto"/>
            <w:noWrap/>
            <w:vAlign w:val="center"/>
            <w:hideMark/>
          </w:tcPr>
          <w:p w14:paraId="67B59EF1" w14:textId="71DA249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74" w:type="pct"/>
            <w:tcBorders>
              <w:bottom w:val="single" w:sz="4" w:space="0" w:color="auto"/>
            </w:tcBorders>
            <w:shd w:val="clear" w:color="auto" w:fill="auto"/>
            <w:noWrap/>
            <w:vAlign w:val="center"/>
            <w:hideMark/>
          </w:tcPr>
          <w:p w14:paraId="3D9F724C" w14:textId="1BEC6EF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3E-13</w:t>
            </w:r>
          </w:p>
        </w:tc>
        <w:tc>
          <w:tcPr>
            <w:tcW w:w="245" w:type="pct"/>
            <w:tcBorders>
              <w:bottom w:val="single" w:sz="4" w:space="0" w:color="auto"/>
            </w:tcBorders>
            <w:shd w:val="clear" w:color="auto" w:fill="auto"/>
            <w:noWrap/>
            <w:vAlign w:val="center"/>
            <w:hideMark/>
          </w:tcPr>
          <w:p w14:paraId="28F092EB" w14:textId="0F1D46A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3E-15</w:t>
            </w:r>
          </w:p>
        </w:tc>
        <w:tc>
          <w:tcPr>
            <w:tcW w:w="212" w:type="pct"/>
            <w:tcBorders>
              <w:bottom w:val="single" w:sz="4" w:space="0" w:color="auto"/>
            </w:tcBorders>
            <w:shd w:val="clear" w:color="auto" w:fill="auto"/>
            <w:noWrap/>
            <w:vAlign w:val="center"/>
            <w:hideMark/>
          </w:tcPr>
          <w:p w14:paraId="30411BE3" w14:textId="6D1D433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12</w:t>
            </w:r>
            <w:r w:rsidR="00DA2228">
              <w:rPr>
                <w:rFonts w:ascii="Cambria" w:hAnsi="Cambria" w:cs="Arial"/>
                <w:color w:val="000000"/>
                <w:sz w:val="12"/>
                <w:szCs w:val="12"/>
              </w:rPr>
              <w:t>.</w:t>
            </w:r>
            <w:r w:rsidRPr="00885B94">
              <w:rPr>
                <w:rFonts w:ascii="Cambria" w:hAnsi="Cambria" w:cs="Arial"/>
                <w:color w:val="000000"/>
                <w:sz w:val="12"/>
                <w:szCs w:val="12"/>
              </w:rPr>
              <w:t>0</w:t>
            </w:r>
          </w:p>
        </w:tc>
        <w:tc>
          <w:tcPr>
            <w:tcW w:w="242" w:type="pct"/>
            <w:tcBorders>
              <w:bottom w:val="single" w:sz="4" w:space="0" w:color="auto"/>
            </w:tcBorders>
            <w:shd w:val="clear" w:color="auto" w:fill="auto"/>
            <w:noWrap/>
            <w:vAlign w:val="center"/>
            <w:hideMark/>
          </w:tcPr>
          <w:p w14:paraId="4CD79720" w14:textId="2FFEBDB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7</w:t>
            </w:r>
            <w:r w:rsidR="00DA2228">
              <w:rPr>
                <w:rFonts w:ascii="Cambria" w:hAnsi="Cambria" w:cs="Arial"/>
                <w:color w:val="000000"/>
                <w:sz w:val="12"/>
                <w:szCs w:val="12"/>
              </w:rPr>
              <w:t>.</w:t>
            </w:r>
            <w:r w:rsidRPr="00885B94">
              <w:rPr>
                <w:rFonts w:ascii="Cambria" w:hAnsi="Cambria" w:cs="Arial"/>
                <w:color w:val="000000"/>
                <w:sz w:val="12"/>
                <w:szCs w:val="12"/>
              </w:rPr>
              <w:t>2</w:t>
            </w:r>
          </w:p>
        </w:tc>
        <w:tc>
          <w:tcPr>
            <w:tcW w:w="357" w:type="pct"/>
            <w:tcBorders>
              <w:bottom w:val="single" w:sz="4" w:space="0" w:color="auto"/>
            </w:tcBorders>
            <w:shd w:val="clear" w:color="auto" w:fill="auto"/>
            <w:noWrap/>
            <w:vAlign w:val="center"/>
            <w:hideMark/>
          </w:tcPr>
          <w:p w14:paraId="05CD814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38181</w:t>
            </w:r>
          </w:p>
        </w:tc>
        <w:tc>
          <w:tcPr>
            <w:tcW w:w="156" w:type="pct"/>
            <w:tcBorders>
              <w:bottom w:val="single" w:sz="4" w:space="0" w:color="auto"/>
            </w:tcBorders>
            <w:shd w:val="clear" w:color="auto" w:fill="auto"/>
            <w:noWrap/>
            <w:vAlign w:val="center"/>
            <w:hideMark/>
          </w:tcPr>
          <w:p w14:paraId="37E5C57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382</w:t>
            </w:r>
          </w:p>
        </w:tc>
        <w:tc>
          <w:tcPr>
            <w:tcW w:w="260" w:type="pct"/>
            <w:tcBorders>
              <w:bottom w:val="single" w:sz="4" w:space="0" w:color="auto"/>
            </w:tcBorders>
            <w:shd w:val="clear" w:color="auto" w:fill="auto"/>
            <w:noWrap/>
            <w:vAlign w:val="center"/>
            <w:hideMark/>
          </w:tcPr>
          <w:p w14:paraId="04D5D21C"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3664</w:t>
            </w:r>
          </w:p>
        </w:tc>
        <w:tc>
          <w:tcPr>
            <w:tcW w:w="290" w:type="pct"/>
            <w:tcBorders>
              <w:bottom w:val="single" w:sz="4" w:space="0" w:color="auto"/>
            </w:tcBorders>
            <w:shd w:val="clear" w:color="auto" w:fill="auto"/>
            <w:noWrap/>
            <w:vAlign w:val="center"/>
            <w:hideMark/>
          </w:tcPr>
          <w:p w14:paraId="19EA282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2181</w:t>
            </w:r>
          </w:p>
        </w:tc>
        <w:tc>
          <w:tcPr>
            <w:tcW w:w="185" w:type="pct"/>
            <w:tcBorders>
              <w:bottom w:val="single" w:sz="4" w:space="0" w:color="auto"/>
            </w:tcBorders>
            <w:shd w:val="clear" w:color="auto" w:fill="auto"/>
            <w:noWrap/>
            <w:vAlign w:val="center"/>
            <w:hideMark/>
          </w:tcPr>
          <w:p w14:paraId="471351E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4188</w:t>
            </w:r>
          </w:p>
        </w:tc>
        <w:tc>
          <w:tcPr>
            <w:tcW w:w="196" w:type="pct"/>
            <w:tcBorders>
              <w:bottom w:val="single" w:sz="4" w:space="0" w:color="auto"/>
            </w:tcBorders>
            <w:shd w:val="clear" w:color="auto" w:fill="auto"/>
            <w:noWrap/>
            <w:vAlign w:val="center"/>
            <w:hideMark/>
          </w:tcPr>
          <w:p w14:paraId="4B3A2725" w14:textId="162844D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6</w:t>
            </w:r>
          </w:p>
        </w:tc>
        <w:tc>
          <w:tcPr>
            <w:tcW w:w="394" w:type="pct"/>
            <w:tcBorders>
              <w:bottom w:val="single" w:sz="4" w:space="0" w:color="auto"/>
            </w:tcBorders>
            <w:shd w:val="clear" w:color="auto" w:fill="auto"/>
            <w:noWrap/>
            <w:vAlign w:val="center"/>
            <w:hideMark/>
          </w:tcPr>
          <w:p w14:paraId="10FC8592" w14:textId="2380FD32"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tcBorders>
              <w:bottom w:val="single" w:sz="4" w:space="0" w:color="auto"/>
            </w:tcBorders>
            <w:shd w:val="clear" w:color="auto" w:fill="auto"/>
            <w:noWrap/>
            <w:vAlign w:val="center"/>
            <w:hideMark/>
          </w:tcPr>
          <w:p w14:paraId="429CDE52" w14:textId="4A514A4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67" w:type="pct"/>
            <w:tcBorders>
              <w:bottom w:val="single" w:sz="4" w:space="0" w:color="auto"/>
            </w:tcBorders>
            <w:shd w:val="clear" w:color="auto" w:fill="auto"/>
            <w:noWrap/>
            <w:vAlign w:val="center"/>
            <w:hideMark/>
          </w:tcPr>
          <w:p w14:paraId="1709D70B" w14:textId="4A5998BF"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22</w:t>
            </w:r>
          </w:p>
        </w:tc>
        <w:tc>
          <w:tcPr>
            <w:tcW w:w="421" w:type="pct"/>
            <w:tcBorders>
              <w:bottom w:val="single" w:sz="4" w:space="0" w:color="auto"/>
            </w:tcBorders>
            <w:shd w:val="clear" w:color="auto" w:fill="auto"/>
            <w:noWrap/>
            <w:vAlign w:val="center"/>
            <w:hideMark/>
          </w:tcPr>
          <w:p w14:paraId="6F8B8002" w14:textId="11D48B68"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2</w:t>
            </w:r>
          </w:p>
        </w:tc>
        <w:tc>
          <w:tcPr>
            <w:tcW w:w="137" w:type="pct"/>
            <w:tcBorders>
              <w:bottom w:val="single" w:sz="4" w:space="0" w:color="auto"/>
            </w:tcBorders>
            <w:shd w:val="clear" w:color="auto" w:fill="auto"/>
            <w:noWrap/>
            <w:vAlign w:val="center"/>
            <w:hideMark/>
          </w:tcPr>
          <w:p w14:paraId="55BAC3B6" w14:textId="45910AB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1</w:t>
            </w:r>
          </w:p>
        </w:tc>
      </w:tr>
      <w:tr w:rsidR="00B36BB0" w:rsidRPr="0076172E" w14:paraId="30295F46" w14:textId="77777777" w:rsidTr="00B36BB0">
        <w:trPr>
          <w:trHeight w:val="227"/>
        </w:trPr>
        <w:tc>
          <w:tcPr>
            <w:tcW w:w="299" w:type="pct"/>
            <w:tcBorders>
              <w:top w:val="single" w:sz="4" w:space="0" w:color="auto"/>
              <w:bottom w:val="single" w:sz="4" w:space="0" w:color="auto"/>
            </w:tcBorders>
            <w:shd w:val="clear" w:color="auto" w:fill="auto"/>
            <w:noWrap/>
            <w:vAlign w:val="center"/>
            <w:hideMark/>
          </w:tcPr>
          <w:p w14:paraId="1E884931" w14:textId="77777777" w:rsidR="00B36BB0" w:rsidRPr="00885B94" w:rsidRDefault="00B36BB0" w:rsidP="00B36BB0">
            <w:pPr>
              <w:rPr>
                <w:rFonts w:ascii="Cambria" w:hAnsi="Cambria" w:cs="Arial"/>
                <w:color w:val="000000"/>
                <w:sz w:val="12"/>
                <w:szCs w:val="12"/>
              </w:rPr>
            </w:pPr>
            <w:r w:rsidRPr="00885B94">
              <w:rPr>
                <w:rFonts w:ascii="Cambria" w:hAnsi="Cambria" w:cs="Arial"/>
                <w:color w:val="000000"/>
                <w:sz w:val="12"/>
                <w:szCs w:val="12"/>
              </w:rPr>
              <w:t>92913-3C</w:t>
            </w:r>
          </w:p>
        </w:tc>
        <w:tc>
          <w:tcPr>
            <w:tcW w:w="167" w:type="pct"/>
            <w:tcBorders>
              <w:top w:val="single" w:sz="4" w:space="0" w:color="auto"/>
              <w:bottom w:val="single" w:sz="4" w:space="0" w:color="auto"/>
            </w:tcBorders>
            <w:shd w:val="clear" w:color="auto" w:fill="auto"/>
            <w:noWrap/>
            <w:vAlign w:val="center"/>
            <w:hideMark/>
          </w:tcPr>
          <w:p w14:paraId="6D6CA375" w14:textId="15B3106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77</w:t>
            </w:r>
          </w:p>
        </w:tc>
        <w:tc>
          <w:tcPr>
            <w:tcW w:w="237" w:type="pct"/>
            <w:tcBorders>
              <w:top w:val="single" w:sz="4" w:space="0" w:color="auto"/>
              <w:bottom w:val="single" w:sz="4" w:space="0" w:color="auto"/>
            </w:tcBorders>
            <w:shd w:val="clear" w:color="auto" w:fill="auto"/>
            <w:noWrap/>
            <w:vAlign w:val="center"/>
            <w:hideMark/>
          </w:tcPr>
          <w:p w14:paraId="7BC7A45B"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49</w:t>
            </w:r>
          </w:p>
        </w:tc>
        <w:tc>
          <w:tcPr>
            <w:tcW w:w="353" w:type="pct"/>
            <w:tcBorders>
              <w:top w:val="single" w:sz="4" w:space="0" w:color="auto"/>
              <w:bottom w:val="single" w:sz="4" w:space="0" w:color="auto"/>
            </w:tcBorders>
            <w:shd w:val="clear" w:color="auto" w:fill="auto"/>
            <w:noWrap/>
            <w:vAlign w:val="center"/>
            <w:hideMark/>
          </w:tcPr>
          <w:p w14:paraId="34F923C8" w14:textId="5E8D6C8E"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8</w:t>
            </w:r>
          </w:p>
        </w:tc>
        <w:tc>
          <w:tcPr>
            <w:tcW w:w="274" w:type="pct"/>
            <w:tcBorders>
              <w:top w:val="single" w:sz="4" w:space="0" w:color="auto"/>
              <w:bottom w:val="single" w:sz="4" w:space="0" w:color="auto"/>
            </w:tcBorders>
            <w:shd w:val="clear" w:color="auto" w:fill="auto"/>
            <w:noWrap/>
            <w:vAlign w:val="center"/>
            <w:hideMark/>
          </w:tcPr>
          <w:p w14:paraId="54DE78B6" w14:textId="42A1BF9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7E-14</w:t>
            </w:r>
          </w:p>
        </w:tc>
        <w:tc>
          <w:tcPr>
            <w:tcW w:w="245" w:type="pct"/>
            <w:tcBorders>
              <w:top w:val="single" w:sz="4" w:space="0" w:color="auto"/>
              <w:bottom w:val="single" w:sz="4" w:space="0" w:color="auto"/>
            </w:tcBorders>
            <w:shd w:val="clear" w:color="auto" w:fill="auto"/>
            <w:noWrap/>
            <w:vAlign w:val="center"/>
            <w:hideMark/>
          </w:tcPr>
          <w:p w14:paraId="75C9BBC6" w14:textId="722C80C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7E-16</w:t>
            </w:r>
          </w:p>
        </w:tc>
        <w:tc>
          <w:tcPr>
            <w:tcW w:w="212" w:type="pct"/>
            <w:tcBorders>
              <w:top w:val="single" w:sz="4" w:space="0" w:color="auto"/>
              <w:bottom w:val="single" w:sz="4" w:space="0" w:color="auto"/>
            </w:tcBorders>
            <w:shd w:val="clear" w:color="auto" w:fill="auto"/>
            <w:noWrap/>
            <w:vAlign w:val="center"/>
            <w:hideMark/>
          </w:tcPr>
          <w:p w14:paraId="57359D14" w14:textId="2FFA8620"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3</w:t>
            </w:r>
          </w:p>
        </w:tc>
        <w:tc>
          <w:tcPr>
            <w:tcW w:w="242" w:type="pct"/>
            <w:tcBorders>
              <w:top w:val="single" w:sz="4" w:space="0" w:color="auto"/>
              <w:bottom w:val="single" w:sz="4" w:space="0" w:color="auto"/>
            </w:tcBorders>
            <w:shd w:val="clear" w:color="auto" w:fill="auto"/>
            <w:noWrap/>
            <w:vAlign w:val="center"/>
            <w:hideMark/>
          </w:tcPr>
          <w:p w14:paraId="3ED7F5BC" w14:textId="27314A3A"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1</w:t>
            </w:r>
            <w:r w:rsidR="00DA2228">
              <w:rPr>
                <w:rFonts w:ascii="Cambria" w:hAnsi="Cambria" w:cs="Arial"/>
                <w:color w:val="000000"/>
                <w:sz w:val="12"/>
                <w:szCs w:val="12"/>
              </w:rPr>
              <w:t>.</w:t>
            </w:r>
            <w:r w:rsidRPr="00885B94">
              <w:rPr>
                <w:rFonts w:ascii="Cambria" w:hAnsi="Cambria" w:cs="Arial"/>
                <w:color w:val="000000"/>
                <w:sz w:val="12"/>
                <w:szCs w:val="12"/>
              </w:rPr>
              <w:t>0</w:t>
            </w:r>
          </w:p>
        </w:tc>
        <w:tc>
          <w:tcPr>
            <w:tcW w:w="357" w:type="pct"/>
            <w:tcBorders>
              <w:top w:val="single" w:sz="4" w:space="0" w:color="auto"/>
              <w:bottom w:val="single" w:sz="4" w:space="0" w:color="auto"/>
            </w:tcBorders>
            <w:shd w:val="clear" w:color="auto" w:fill="auto"/>
            <w:noWrap/>
            <w:vAlign w:val="center"/>
            <w:hideMark/>
          </w:tcPr>
          <w:p w14:paraId="7DFB1598"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9701</w:t>
            </w:r>
          </w:p>
        </w:tc>
        <w:tc>
          <w:tcPr>
            <w:tcW w:w="156" w:type="pct"/>
            <w:tcBorders>
              <w:top w:val="single" w:sz="4" w:space="0" w:color="auto"/>
              <w:bottom w:val="single" w:sz="4" w:space="0" w:color="auto"/>
            </w:tcBorders>
            <w:shd w:val="clear" w:color="auto" w:fill="auto"/>
            <w:noWrap/>
            <w:vAlign w:val="center"/>
            <w:hideMark/>
          </w:tcPr>
          <w:p w14:paraId="2478626E"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97</w:t>
            </w:r>
          </w:p>
        </w:tc>
        <w:tc>
          <w:tcPr>
            <w:tcW w:w="260" w:type="pct"/>
            <w:tcBorders>
              <w:top w:val="single" w:sz="4" w:space="0" w:color="auto"/>
              <w:bottom w:val="single" w:sz="4" w:space="0" w:color="auto"/>
            </w:tcBorders>
            <w:shd w:val="clear" w:color="auto" w:fill="auto"/>
            <w:noWrap/>
            <w:vAlign w:val="center"/>
            <w:hideMark/>
          </w:tcPr>
          <w:p w14:paraId="3964D354"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610</w:t>
            </w:r>
          </w:p>
        </w:tc>
        <w:tc>
          <w:tcPr>
            <w:tcW w:w="290" w:type="pct"/>
            <w:tcBorders>
              <w:top w:val="single" w:sz="4" w:space="0" w:color="auto"/>
              <w:bottom w:val="single" w:sz="4" w:space="0" w:color="auto"/>
            </w:tcBorders>
            <w:shd w:val="clear" w:color="auto" w:fill="auto"/>
            <w:noWrap/>
            <w:vAlign w:val="center"/>
            <w:hideMark/>
          </w:tcPr>
          <w:p w14:paraId="6C0C0E49"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251</w:t>
            </w:r>
          </w:p>
        </w:tc>
        <w:tc>
          <w:tcPr>
            <w:tcW w:w="185" w:type="pct"/>
            <w:tcBorders>
              <w:top w:val="single" w:sz="4" w:space="0" w:color="auto"/>
              <w:bottom w:val="single" w:sz="4" w:space="0" w:color="auto"/>
            </w:tcBorders>
            <w:shd w:val="clear" w:color="auto" w:fill="auto"/>
            <w:noWrap/>
            <w:vAlign w:val="center"/>
            <w:hideMark/>
          </w:tcPr>
          <w:p w14:paraId="258CFF61" w14:textId="77777777"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670</w:t>
            </w:r>
          </w:p>
        </w:tc>
        <w:tc>
          <w:tcPr>
            <w:tcW w:w="196" w:type="pct"/>
            <w:tcBorders>
              <w:top w:val="single" w:sz="4" w:space="0" w:color="auto"/>
              <w:bottom w:val="single" w:sz="4" w:space="0" w:color="auto"/>
            </w:tcBorders>
            <w:shd w:val="clear" w:color="auto" w:fill="auto"/>
            <w:noWrap/>
            <w:vAlign w:val="center"/>
            <w:hideMark/>
          </w:tcPr>
          <w:p w14:paraId="2D2E05A1" w14:textId="01083886"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4</w:t>
            </w:r>
          </w:p>
        </w:tc>
        <w:tc>
          <w:tcPr>
            <w:tcW w:w="394" w:type="pct"/>
            <w:tcBorders>
              <w:top w:val="single" w:sz="4" w:space="0" w:color="auto"/>
              <w:bottom w:val="single" w:sz="4" w:space="0" w:color="auto"/>
            </w:tcBorders>
            <w:shd w:val="clear" w:color="auto" w:fill="auto"/>
            <w:noWrap/>
            <w:vAlign w:val="center"/>
            <w:hideMark/>
          </w:tcPr>
          <w:p w14:paraId="599ABFB6" w14:textId="7AF361A9"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2</w:t>
            </w:r>
            <w:r w:rsidR="00DA2228">
              <w:rPr>
                <w:rFonts w:ascii="Cambria" w:hAnsi="Cambria" w:cs="Arial"/>
                <w:color w:val="000000"/>
                <w:sz w:val="12"/>
                <w:szCs w:val="12"/>
              </w:rPr>
              <w:t>.</w:t>
            </w:r>
            <w:r w:rsidRPr="00885B94">
              <w:rPr>
                <w:rFonts w:ascii="Cambria" w:hAnsi="Cambria" w:cs="Arial"/>
                <w:color w:val="000000"/>
                <w:sz w:val="12"/>
                <w:szCs w:val="12"/>
              </w:rPr>
              <w:t>7</w:t>
            </w:r>
          </w:p>
        </w:tc>
        <w:tc>
          <w:tcPr>
            <w:tcW w:w="409" w:type="pct"/>
            <w:tcBorders>
              <w:top w:val="single" w:sz="4" w:space="0" w:color="auto"/>
              <w:bottom w:val="single" w:sz="4" w:space="0" w:color="auto"/>
            </w:tcBorders>
            <w:shd w:val="clear" w:color="auto" w:fill="auto"/>
            <w:noWrap/>
            <w:vAlign w:val="center"/>
            <w:hideMark/>
          </w:tcPr>
          <w:p w14:paraId="20B99B3C" w14:textId="2B9C947D"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67" w:type="pct"/>
            <w:tcBorders>
              <w:top w:val="single" w:sz="4" w:space="0" w:color="auto"/>
              <w:bottom w:val="single" w:sz="4" w:space="0" w:color="auto"/>
            </w:tcBorders>
            <w:shd w:val="clear" w:color="auto" w:fill="auto"/>
            <w:noWrap/>
            <w:vAlign w:val="center"/>
            <w:hideMark/>
          </w:tcPr>
          <w:p w14:paraId="0B8518C7" w14:textId="63A81DBC"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35</w:t>
            </w:r>
          </w:p>
        </w:tc>
        <w:tc>
          <w:tcPr>
            <w:tcW w:w="421" w:type="pct"/>
            <w:tcBorders>
              <w:top w:val="single" w:sz="4" w:space="0" w:color="auto"/>
              <w:bottom w:val="single" w:sz="4" w:space="0" w:color="auto"/>
            </w:tcBorders>
            <w:shd w:val="clear" w:color="auto" w:fill="auto"/>
            <w:noWrap/>
            <w:vAlign w:val="center"/>
            <w:hideMark/>
          </w:tcPr>
          <w:p w14:paraId="0C1444D1" w14:textId="123061C4"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3</w:t>
            </w:r>
            <w:r w:rsidR="00DA2228">
              <w:rPr>
                <w:rFonts w:ascii="Cambria" w:hAnsi="Cambria" w:cs="Arial"/>
                <w:color w:val="000000"/>
                <w:sz w:val="12"/>
                <w:szCs w:val="12"/>
              </w:rPr>
              <w:t>.</w:t>
            </w:r>
            <w:r w:rsidRPr="00885B94">
              <w:rPr>
                <w:rFonts w:ascii="Cambria" w:hAnsi="Cambria" w:cs="Arial"/>
                <w:color w:val="000000"/>
                <w:sz w:val="12"/>
                <w:szCs w:val="12"/>
              </w:rPr>
              <w:t>5</w:t>
            </w:r>
          </w:p>
        </w:tc>
        <w:tc>
          <w:tcPr>
            <w:tcW w:w="137" w:type="pct"/>
            <w:tcBorders>
              <w:top w:val="single" w:sz="4" w:space="0" w:color="auto"/>
              <w:bottom w:val="single" w:sz="4" w:space="0" w:color="auto"/>
            </w:tcBorders>
            <w:shd w:val="clear" w:color="auto" w:fill="auto"/>
            <w:noWrap/>
            <w:vAlign w:val="center"/>
            <w:hideMark/>
          </w:tcPr>
          <w:p w14:paraId="00A0B416" w14:textId="170AD401" w:rsidR="00B36BB0" w:rsidRPr="00885B94" w:rsidRDefault="00B36BB0" w:rsidP="00B36BB0">
            <w:pPr>
              <w:jc w:val="center"/>
              <w:rPr>
                <w:rFonts w:ascii="Cambria" w:hAnsi="Cambria" w:cs="Arial"/>
                <w:color w:val="000000"/>
                <w:sz w:val="12"/>
                <w:szCs w:val="12"/>
              </w:rPr>
            </w:pPr>
            <w:r w:rsidRPr="00885B94">
              <w:rPr>
                <w:rFonts w:ascii="Cambria" w:hAnsi="Cambria" w:cs="Arial"/>
                <w:color w:val="000000"/>
                <w:sz w:val="12"/>
                <w:szCs w:val="12"/>
              </w:rPr>
              <w:t>0</w:t>
            </w:r>
            <w:r w:rsidR="00DA2228">
              <w:rPr>
                <w:rFonts w:ascii="Cambria" w:hAnsi="Cambria" w:cs="Arial"/>
                <w:color w:val="000000"/>
                <w:sz w:val="12"/>
                <w:szCs w:val="12"/>
              </w:rPr>
              <w:t>.</w:t>
            </w:r>
            <w:r w:rsidRPr="00885B94">
              <w:rPr>
                <w:rFonts w:ascii="Cambria" w:hAnsi="Cambria" w:cs="Arial"/>
                <w:color w:val="000000"/>
                <w:sz w:val="12"/>
                <w:szCs w:val="12"/>
              </w:rPr>
              <w:t>0</w:t>
            </w:r>
          </w:p>
        </w:tc>
      </w:tr>
      <w:tr w:rsidR="00B36BB0" w:rsidRPr="00406B3A" w14:paraId="01A19DC7" w14:textId="77777777" w:rsidTr="00B36BB0">
        <w:trPr>
          <w:trHeight w:val="227"/>
        </w:trPr>
        <w:tc>
          <w:tcPr>
            <w:tcW w:w="5000" w:type="pct"/>
            <w:gridSpan w:val="19"/>
            <w:tcBorders>
              <w:top w:val="single" w:sz="4" w:space="0" w:color="auto"/>
            </w:tcBorders>
            <w:shd w:val="clear" w:color="auto" w:fill="auto"/>
            <w:noWrap/>
            <w:vAlign w:val="center"/>
            <w:hideMark/>
          </w:tcPr>
          <w:p w14:paraId="3E38CB82" w14:textId="77777777" w:rsidR="00B36BB0" w:rsidRPr="0076172E" w:rsidRDefault="00B36BB0" w:rsidP="00B36BB0">
            <w:pPr>
              <w:rPr>
                <w:rFonts w:ascii="Cambria" w:hAnsi="Cambria" w:cs="Arial"/>
                <w:color w:val="000000"/>
                <w:sz w:val="20"/>
                <w:szCs w:val="20"/>
              </w:rPr>
            </w:pPr>
          </w:p>
          <w:p w14:paraId="23E41FB8" w14:textId="3FD05849" w:rsidR="00B36BB0" w:rsidRPr="0076172E" w:rsidRDefault="00B36BB0" w:rsidP="00B36BB0">
            <w:pPr>
              <w:rPr>
                <w:rFonts w:ascii="Cambria" w:hAnsi="Cambria" w:cs="Arial"/>
                <w:color w:val="000000"/>
                <w:sz w:val="20"/>
                <w:szCs w:val="20"/>
              </w:rPr>
            </w:pPr>
            <w:r w:rsidRPr="00955FB1">
              <w:rPr>
                <w:rFonts w:ascii="Cambria" w:hAnsi="Cambria" w:cs="Arial"/>
                <w:i/>
                <w:iCs/>
                <w:color w:val="000000"/>
                <w:sz w:val="20"/>
                <w:szCs w:val="20"/>
                <w:u w:val="single"/>
              </w:rPr>
              <w:t>KRG-</w:t>
            </w:r>
            <w:r w:rsidR="00DA2228">
              <w:rPr>
                <w:rFonts w:ascii="Cambria" w:hAnsi="Cambria" w:cs="Arial"/>
                <w:i/>
                <w:iCs/>
                <w:color w:val="000000"/>
                <w:sz w:val="20"/>
                <w:szCs w:val="20"/>
                <w:u w:val="single"/>
              </w:rPr>
              <w:t>1</w:t>
            </w:r>
            <w:r w:rsidRPr="00955FB1">
              <w:rPr>
                <w:rFonts w:ascii="Cambria" w:hAnsi="Cambria" w:cs="Arial"/>
                <w:i/>
                <w:iCs/>
                <w:color w:val="000000"/>
                <w:sz w:val="20"/>
                <w:szCs w:val="20"/>
                <w:u w:val="single"/>
              </w:rPr>
              <w:t>-</w:t>
            </w:r>
            <w:r w:rsidR="00DA2228">
              <w:rPr>
                <w:rFonts w:ascii="Cambria" w:hAnsi="Cambria" w:cs="Arial"/>
                <w:i/>
                <w:iCs/>
                <w:color w:val="000000"/>
                <w:sz w:val="20"/>
                <w:szCs w:val="20"/>
                <w:u w:val="single"/>
              </w:rPr>
              <w:t>A</w:t>
            </w:r>
            <w:r w:rsidRPr="0076172E">
              <w:rPr>
                <w:rFonts w:ascii="Cambria" w:hAnsi="Cambria" w:cs="Arial"/>
                <w:color w:val="000000"/>
                <w:sz w:val="20"/>
                <w:szCs w:val="20"/>
              </w:rPr>
              <w:t xml:space="preserve"> data ignored to perform the mean age calculation</w:t>
            </w:r>
          </w:p>
        </w:tc>
      </w:tr>
      <w:tr w:rsidR="00B36BB0" w:rsidRPr="00406B3A" w14:paraId="074FD46A" w14:textId="77777777" w:rsidTr="00B36BB0">
        <w:trPr>
          <w:trHeight w:val="227"/>
        </w:trPr>
        <w:tc>
          <w:tcPr>
            <w:tcW w:w="5000" w:type="pct"/>
            <w:gridSpan w:val="19"/>
            <w:shd w:val="clear" w:color="auto" w:fill="auto"/>
            <w:noWrap/>
            <w:vAlign w:val="center"/>
            <w:hideMark/>
          </w:tcPr>
          <w:p w14:paraId="302E9D28" w14:textId="77777777" w:rsidR="00B36BB0" w:rsidRPr="0076172E" w:rsidRDefault="00B36BB0" w:rsidP="00B36BB0">
            <w:pPr>
              <w:rPr>
                <w:rFonts w:ascii="Cambria" w:hAnsi="Cambria" w:cs="Arial"/>
                <w:color w:val="000000"/>
                <w:sz w:val="20"/>
                <w:szCs w:val="20"/>
              </w:rPr>
            </w:pPr>
            <w:r w:rsidRPr="0076172E">
              <w:rPr>
                <w:rFonts w:ascii="Cambria" w:hAnsi="Cambria" w:cs="Arial"/>
                <w:color w:val="000000"/>
                <w:sz w:val="20"/>
                <w:szCs w:val="20"/>
              </w:rPr>
              <w:t>$ ZHe age of t</w:t>
            </w:r>
            <w:r>
              <w:rPr>
                <w:rFonts w:ascii="Cambria" w:hAnsi="Cambria" w:cs="Arial"/>
                <w:color w:val="000000"/>
                <w:sz w:val="20"/>
                <w:szCs w:val="20"/>
              </w:rPr>
              <w:t>his</w:t>
            </w:r>
            <w:r w:rsidRPr="0076172E">
              <w:rPr>
                <w:rFonts w:ascii="Cambria" w:hAnsi="Cambria" w:cs="Arial"/>
                <w:color w:val="000000"/>
                <w:sz w:val="20"/>
                <w:szCs w:val="20"/>
              </w:rPr>
              <w:t xml:space="preserve"> aliquot ha</w:t>
            </w:r>
            <w:r>
              <w:rPr>
                <w:rFonts w:ascii="Cambria" w:hAnsi="Cambria" w:cs="Arial"/>
                <w:color w:val="000000"/>
                <w:sz w:val="20"/>
                <w:szCs w:val="20"/>
              </w:rPr>
              <w:t>s</w:t>
            </w:r>
            <w:r w:rsidRPr="0076172E">
              <w:rPr>
                <w:rFonts w:ascii="Cambria" w:hAnsi="Cambria" w:cs="Arial"/>
                <w:color w:val="000000"/>
                <w:sz w:val="20"/>
                <w:szCs w:val="20"/>
              </w:rPr>
              <w:t xml:space="preserve"> been corrected by 5% associated to U-Th decay disequilibrium</w:t>
            </w:r>
          </w:p>
        </w:tc>
      </w:tr>
    </w:tbl>
    <w:p w14:paraId="1C948D10" w14:textId="77777777" w:rsidR="00B36BB0" w:rsidRPr="0076172E" w:rsidRDefault="00B36BB0" w:rsidP="00B36BB0">
      <w:pPr>
        <w:rPr>
          <w:sz w:val="20"/>
          <w:szCs w:val="20"/>
        </w:rPr>
      </w:pPr>
    </w:p>
    <w:p w14:paraId="76A55F32" w14:textId="2BAF600C" w:rsidR="00E12928" w:rsidRDefault="00E12928">
      <w:r>
        <w:br w:type="page"/>
      </w:r>
    </w:p>
    <w:p w14:paraId="31FD1A85" w14:textId="77777777" w:rsidR="00D1725E" w:rsidRDefault="00D1725E" w:rsidP="00513615">
      <w:pPr>
        <w:jc w:val="cente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C17F82" w14:paraId="1B9FE188" w14:textId="77777777" w:rsidTr="00513615">
        <w:trPr>
          <w:jc w:val="center"/>
        </w:trPr>
        <w:tc>
          <w:tcPr>
            <w:tcW w:w="5000" w:type="pct"/>
          </w:tcPr>
          <w:p w14:paraId="31476950" w14:textId="25BA4993" w:rsidR="00C17F82" w:rsidRDefault="007B3647" w:rsidP="00513615">
            <w:pPr>
              <w:jc w:val="center"/>
              <w:rPr>
                <w:rFonts w:ascii="Cambria" w:hAnsi="Cambria" w:cs="Calibri"/>
                <w:i/>
                <w:sz w:val="20"/>
                <w:szCs w:val="20"/>
                <w:highlight w:val="yellow"/>
              </w:rPr>
            </w:pPr>
            <w:r>
              <w:rPr>
                <w:rFonts w:ascii="Cambria" w:hAnsi="Cambria" w:cs="Calibri"/>
                <w:i/>
                <w:noProof/>
                <w:sz w:val="20"/>
                <w:szCs w:val="20"/>
              </w:rPr>
              <w:drawing>
                <wp:inline distT="0" distB="0" distL="0" distR="0" wp14:anchorId="6B7B4BB9" wp14:editId="60E4C6BA">
                  <wp:extent cx="5270500" cy="18948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RG01_KRG01 IR50_1EXP_BTS.eps"/>
                          <pic:cNvPicPr/>
                        </pic:nvPicPr>
                        <pic:blipFill>
                          <a:blip r:embed="rId7"/>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3B15DA79" wp14:editId="4F8D94B5">
                  <wp:extent cx="5270500" cy="18948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G01_KRG01 IR100_1EXP_BTS.eps"/>
                          <pic:cNvPicPr/>
                        </pic:nvPicPr>
                        <pic:blipFill>
                          <a:blip r:embed="rId8"/>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739B0D72" wp14:editId="2C4B14EE">
                  <wp:extent cx="5270500" cy="18948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RG01_KRG01 IR150_1EXP_BTS.eps"/>
                          <pic:cNvPicPr/>
                        </pic:nvPicPr>
                        <pic:blipFill>
                          <a:blip r:embed="rId9"/>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4891EDE9" wp14:editId="7ABF5428">
                  <wp:extent cx="5270500" cy="18948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RG01_KRG01 IR225_1EXP_BTS.eps"/>
                          <pic:cNvPicPr/>
                        </pic:nvPicPr>
                        <pic:blipFill>
                          <a:blip r:embed="rId10"/>
                          <a:stretch>
                            <a:fillRect/>
                          </a:stretch>
                        </pic:blipFill>
                        <pic:spPr>
                          <a:xfrm>
                            <a:off x="0" y="0"/>
                            <a:ext cx="5270500" cy="1894840"/>
                          </a:xfrm>
                          <a:prstGeom prst="rect">
                            <a:avLst/>
                          </a:prstGeom>
                        </pic:spPr>
                      </pic:pic>
                    </a:graphicData>
                  </a:graphic>
                </wp:inline>
              </w:drawing>
            </w:r>
          </w:p>
        </w:tc>
      </w:tr>
      <w:tr w:rsidR="00C17F82" w:rsidRPr="00D1725E" w14:paraId="76F246BA" w14:textId="77777777" w:rsidTr="00513615">
        <w:trPr>
          <w:jc w:val="center"/>
        </w:trPr>
        <w:tc>
          <w:tcPr>
            <w:tcW w:w="5000" w:type="pct"/>
          </w:tcPr>
          <w:p w14:paraId="5F9BCC1C" w14:textId="051B76F9" w:rsidR="00C17F82" w:rsidRPr="00D1725E" w:rsidRDefault="007B3647" w:rsidP="00D1725E">
            <w:pPr>
              <w:jc w:val="both"/>
              <w:rPr>
                <w:rFonts w:ascii="Cambria" w:hAnsi="Cambria" w:cs="Calibri"/>
                <w:sz w:val="20"/>
                <w:szCs w:val="20"/>
                <w:highlight w:val="yellow"/>
              </w:rPr>
            </w:pPr>
            <w:r w:rsidRPr="00F22144">
              <w:rPr>
                <w:rFonts w:ascii="Cambria" w:hAnsi="Cambria" w:cs="Calibri"/>
                <w:b/>
                <w:bCs/>
                <w:sz w:val="20"/>
                <w:szCs w:val="20"/>
              </w:rPr>
              <w:t>Fig S.</w:t>
            </w:r>
            <w:r w:rsidR="00F22144" w:rsidRPr="00F22144">
              <w:rPr>
                <w:rFonts w:ascii="Cambria" w:hAnsi="Cambria" w:cs="Calibri"/>
                <w:b/>
                <w:bCs/>
                <w:sz w:val="20"/>
                <w:szCs w:val="20"/>
              </w:rPr>
              <w:t>1</w:t>
            </w:r>
            <w:r w:rsidRPr="00D1725E">
              <w:rPr>
                <w:rFonts w:ascii="Cambria" w:hAnsi="Cambria" w:cs="Calibri"/>
                <w:sz w:val="20"/>
                <w:szCs w:val="20"/>
              </w:rPr>
              <w:t xml:space="preserve">: </w:t>
            </w:r>
            <w:r w:rsidR="00D1725E" w:rsidRPr="00D1725E">
              <w:rPr>
                <w:rFonts w:ascii="Cambria" w:hAnsi="Cambria" w:cs="Calibri"/>
                <w:sz w:val="20"/>
                <w:szCs w:val="20"/>
              </w:rPr>
              <w:t xml:space="preserve">Measured and modeled luminescence data for </w:t>
            </w:r>
            <w:r w:rsidR="00D1725E">
              <w:rPr>
                <w:rFonts w:ascii="Cambria" w:hAnsi="Cambria" w:cs="Calibri"/>
                <w:sz w:val="20"/>
                <w:szCs w:val="20"/>
              </w:rPr>
              <w:t>sample KRG01. (a) Luminescence athermal decay (b) constraint of the fraction of saturation and (c) measurement of luminescence isothermal decay.</w:t>
            </w:r>
          </w:p>
        </w:tc>
      </w:tr>
    </w:tbl>
    <w:p w14:paraId="292258ED"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C17F82" w14:paraId="0782C568" w14:textId="77777777" w:rsidTr="00513615">
        <w:tc>
          <w:tcPr>
            <w:tcW w:w="5000" w:type="pct"/>
          </w:tcPr>
          <w:p w14:paraId="479057BD" w14:textId="2C71E9C8" w:rsidR="00C17F82" w:rsidRDefault="007B3647" w:rsidP="00513615">
            <w:pPr>
              <w:jc w:val="center"/>
              <w:rPr>
                <w:rFonts w:ascii="Cambria" w:hAnsi="Cambria" w:cs="Calibri"/>
                <w:i/>
                <w:sz w:val="20"/>
                <w:szCs w:val="20"/>
                <w:highlight w:val="yellow"/>
              </w:rPr>
            </w:pPr>
            <w:r>
              <w:rPr>
                <w:rFonts w:ascii="Cambria" w:hAnsi="Cambria" w:cs="Calibri"/>
                <w:i/>
                <w:noProof/>
                <w:sz w:val="20"/>
                <w:szCs w:val="20"/>
              </w:rPr>
              <w:lastRenderedPageBreak/>
              <w:drawing>
                <wp:inline distT="0" distB="0" distL="0" distR="0" wp14:anchorId="6E9CFD65" wp14:editId="55F8523B">
                  <wp:extent cx="5270500" cy="18948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RG03_KRG03 IR50_1EXP_BTS.eps"/>
                          <pic:cNvPicPr/>
                        </pic:nvPicPr>
                        <pic:blipFill>
                          <a:blip r:embed="rId11"/>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1A6E643F" wp14:editId="44DB76E1">
                  <wp:extent cx="5270500" cy="18948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RG03_KRG03 IR100_1EXP_BTS.eps"/>
                          <pic:cNvPicPr/>
                        </pic:nvPicPr>
                        <pic:blipFill>
                          <a:blip r:embed="rId12"/>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4FC60EF5" wp14:editId="08374DDF">
                  <wp:extent cx="527050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RG03_KRG03 IR150_1EXP_BTS.eps"/>
                          <pic:cNvPicPr/>
                        </pic:nvPicPr>
                        <pic:blipFill>
                          <a:blip r:embed="rId13"/>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47ADD872" wp14:editId="1E4E8E1F">
                  <wp:extent cx="5270500" cy="18948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RG03_KRG03 IR225_1EXP_BTS.eps"/>
                          <pic:cNvPicPr/>
                        </pic:nvPicPr>
                        <pic:blipFill>
                          <a:blip r:embed="rId14"/>
                          <a:stretch>
                            <a:fillRect/>
                          </a:stretch>
                        </pic:blipFill>
                        <pic:spPr>
                          <a:xfrm>
                            <a:off x="0" y="0"/>
                            <a:ext cx="5270500" cy="1894840"/>
                          </a:xfrm>
                          <a:prstGeom prst="rect">
                            <a:avLst/>
                          </a:prstGeom>
                        </pic:spPr>
                      </pic:pic>
                    </a:graphicData>
                  </a:graphic>
                </wp:inline>
              </w:drawing>
            </w:r>
          </w:p>
        </w:tc>
      </w:tr>
      <w:tr w:rsidR="00C17F82" w14:paraId="11991B70" w14:textId="77777777" w:rsidTr="00513615">
        <w:tc>
          <w:tcPr>
            <w:tcW w:w="5000" w:type="pct"/>
          </w:tcPr>
          <w:p w14:paraId="3EDBCECB" w14:textId="3A0B700D" w:rsidR="00C17F82" w:rsidRDefault="00D1725E" w:rsidP="00D1725E">
            <w:pPr>
              <w:jc w:val="both"/>
              <w:rPr>
                <w:rFonts w:ascii="Cambria" w:hAnsi="Cambria" w:cs="Calibri"/>
                <w:i/>
                <w:sz w:val="20"/>
                <w:szCs w:val="20"/>
                <w:highlight w:val="yellow"/>
              </w:rPr>
            </w:pPr>
            <w:r w:rsidRPr="00F22144">
              <w:rPr>
                <w:rFonts w:ascii="Cambria" w:hAnsi="Cambria" w:cs="Calibri"/>
                <w:b/>
                <w:bCs/>
                <w:sz w:val="20"/>
                <w:szCs w:val="20"/>
              </w:rPr>
              <w:t>Fig S.</w:t>
            </w:r>
            <w:r w:rsidR="00F22144" w:rsidRPr="00F22144">
              <w:rPr>
                <w:rFonts w:ascii="Cambria" w:hAnsi="Cambria" w:cs="Calibri"/>
                <w:b/>
                <w:bCs/>
                <w:sz w:val="20"/>
                <w:szCs w:val="20"/>
              </w:rPr>
              <w:t>2</w:t>
            </w:r>
            <w:r w:rsidRPr="00D1725E">
              <w:rPr>
                <w:rFonts w:ascii="Cambria" w:hAnsi="Cambria" w:cs="Calibri"/>
                <w:sz w:val="20"/>
                <w:szCs w:val="20"/>
              </w:rPr>
              <w:t xml:space="preserve">: Measured and modeled luminescence data for </w:t>
            </w:r>
            <w:r>
              <w:rPr>
                <w:rFonts w:ascii="Cambria" w:hAnsi="Cambria" w:cs="Calibri"/>
                <w:sz w:val="20"/>
                <w:szCs w:val="20"/>
              </w:rPr>
              <w:t>sample KRG03. (a) Luminescence athermal decay (b) constraint of the fraction of saturation and (c) measurement of luminescence isothermal decay.</w:t>
            </w:r>
          </w:p>
        </w:tc>
      </w:tr>
    </w:tbl>
    <w:p w14:paraId="784FE786" w14:textId="77777777" w:rsidR="00D1725E" w:rsidRDefault="00D1725E" w:rsidP="00D1725E">
      <w:pPr>
        <w:jc w:val="both"/>
      </w:pPr>
      <w:r>
        <w:br w:type="page"/>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C17F82" w14:paraId="56C61FDD" w14:textId="77777777" w:rsidTr="00513615">
        <w:trPr>
          <w:jc w:val="center"/>
        </w:trPr>
        <w:tc>
          <w:tcPr>
            <w:tcW w:w="5000" w:type="pct"/>
          </w:tcPr>
          <w:p w14:paraId="39BE5B6C" w14:textId="2F33FBCE" w:rsidR="00C17F82" w:rsidRDefault="007B3647" w:rsidP="00513615">
            <w:pPr>
              <w:jc w:val="center"/>
              <w:rPr>
                <w:rFonts w:ascii="Cambria" w:hAnsi="Cambria" w:cs="Calibri"/>
                <w:i/>
                <w:sz w:val="20"/>
                <w:szCs w:val="20"/>
                <w:highlight w:val="yellow"/>
              </w:rPr>
            </w:pPr>
            <w:r>
              <w:rPr>
                <w:rFonts w:ascii="Cambria" w:hAnsi="Cambria" w:cs="Calibri"/>
                <w:i/>
                <w:noProof/>
                <w:sz w:val="20"/>
                <w:szCs w:val="20"/>
              </w:rPr>
              <w:lastRenderedPageBreak/>
              <w:drawing>
                <wp:inline distT="0" distB="0" distL="0" distR="0" wp14:anchorId="4B7915A0" wp14:editId="1B8B2688">
                  <wp:extent cx="5270500" cy="18948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RG05_KRG05 IR50_1EXP_BTS.eps"/>
                          <pic:cNvPicPr/>
                        </pic:nvPicPr>
                        <pic:blipFill>
                          <a:blip r:embed="rId15"/>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77DE78DD" wp14:editId="6D688991">
                  <wp:extent cx="5270500" cy="18948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RG05_KRG05 IR100_1EXP_BTS.eps"/>
                          <pic:cNvPicPr/>
                        </pic:nvPicPr>
                        <pic:blipFill>
                          <a:blip r:embed="rId16"/>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485E5ECF" wp14:editId="2379F1B9">
                  <wp:extent cx="5270500" cy="1894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RG05_KRG05 IR150_1EXP_BTS.eps"/>
                          <pic:cNvPicPr/>
                        </pic:nvPicPr>
                        <pic:blipFill>
                          <a:blip r:embed="rId17"/>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4006833D" wp14:editId="02BD7998">
                  <wp:extent cx="5270500" cy="18948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RG05_KRG05 IR225_1EXP_BTS.eps"/>
                          <pic:cNvPicPr/>
                        </pic:nvPicPr>
                        <pic:blipFill>
                          <a:blip r:embed="rId18"/>
                          <a:stretch>
                            <a:fillRect/>
                          </a:stretch>
                        </pic:blipFill>
                        <pic:spPr>
                          <a:xfrm>
                            <a:off x="0" y="0"/>
                            <a:ext cx="5270500" cy="1894840"/>
                          </a:xfrm>
                          <a:prstGeom prst="rect">
                            <a:avLst/>
                          </a:prstGeom>
                        </pic:spPr>
                      </pic:pic>
                    </a:graphicData>
                  </a:graphic>
                </wp:inline>
              </w:drawing>
            </w:r>
          </w:p>
        </w:tc>
      </w:tr>
      <w:tr w:rsidR="00C17F82" w14:paraId="58EB7F6B" w14:textId="77777777" w:rsidTr="00513615">
        <w:trPr>
          <w:jc w:val="center"/>
        </w:trPr>
        <w:tc>
          <w:tcPr>
            <w:tcW w:w="5000" w:type="pct"/>
          </w:tcPr>
          <w:p w14:paraId="09C15521" w14:textId="584EA38B" w:rsidR="00C17F82" w:rsidRDefault="00D1725E" w:rsidP="00D1725E">
            <w:pPr>
              <w:jc w:val="both"/>
              <w:rPr>
                <w:rFonts w:ascii="Cambria" w:hAnsi="Cambria" w:cs="Calibri"/>
                <w:i/>
                <w:sz w:val="20"/>
                <w:szCs w:val="20"/>
                <w:highlight w:val="yellow"/>
              </w:rPr>
            </w:pPr>
            <w:r w:rsidRPr="00F22144">
              <w:rPr>
                <w:rFonts w:ascii="Cambria" w:hAnsi="Cambria" w:cs="Calibri"/>
                <w:b/>
                <w:bCs/>
                <w:sz w:val="20"/>
                <w:szCs w:val="20"/>
              </w:rPr>
              <w:t>Fig S.</w:t>
            </w:r>
            <w:r w:rsidR="00F22144" w:rsidRPr="00F22144">
              <w:rPr>
                <w:rFonts w:ascii="Cambria" w:hAnsi="Cambria" w:cs="Calibri"/>
                <w:b/>
                <w:bCs/>
                <w:sz w:val="20"/>
                <w:szCs w:val="20"/>
              </w:rPr>
              <w:t>3</w:t>
            </w:r>
            <w:r w:rsidRPr="00D1725E">
              <w:rPr>
                <w:rFonts w:ascii="Cambria" w:hAnsi="Cambria" w:cs="Calibri"/>
                <w:sz w:val="20"/>
                <w:szCs w:val="20"/>
              </w:rPr>
              <w:t xml:space="preserve">: Measured and modeled luminescence data for </w:t>
            </w:r>
            <w:r>
              <w:rPr>
                <w:rFonts w:ascii="Cambria" w:hAnsi="Cambria" w:cs="Calibri"/>
                <w:sz w:val="20"/>
                <w:szCs w:val="20"/>
              </w:rPr>
              <w:t>sample KRG05</w:t>
            </w:r>
            <w:r w:rsidR="00802DE4">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33647046"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C17F82" w14:paraId="30F51996" w14:textId="77777777" w:rsidTr="00513615">
        <w:tc>
          <w:tcPr>
            <w:tcW w:w="5000" w:type="pct"/>
          </w:tcPr>
          <w:p w14:paraId="5D84210F" w14:textId="120A6229" w:rsidR="00C17F82" w:rsidRDefault="007B3647" w:rsidP="00513615">
            <w:pPr>
              <w:jc w:val="center"/>
              <w:rPr>
                <w:rFonts w:ascii="Cambria" w:hAnsi="Cambria" w:cs="Calibri"/>
                <w:i/>
                <w:sz w:val="20"/>
                <w:szCs w:val="20"/>
                <w:highlight w:val="yellow"/>
              </w:rPr>
            </w:pPr>
            <w:r>
              <w:rPr>
                <w:rFonts w:ascii="Cambria" w:hAnsi="Cambria" w:cs="Calibri"/>
                <w:i/>
                <w:noProof/>
                <w:sz w:val="20"/>
                <w:szCs w:val="20"/>
              </w:rPr>
              <w:lastRenderedPageBreak/>
              <w:drawing>
                <wp:inline distT="0" distB="0" distL="0" distR="0" wp14:anchorId="701C6B74" wp14:editId="310CD1E8">
                  <wp:extent cx="5270500" cy="18948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RG06_KRG06 IR50_1EXP_BTS.eps"/>
                          <pic:cNvPicPr/>
                        </pic:nvPicPr>
                        <pic:blipFill>
                          <a:blip r:embed="rId19"/>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5D0EA8ED" wp14:editId="3F4297C0">
                  <wp:extent cx="5270500" cy="18948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RG06_KRG06 IR100_1EXP_BTS.eps"/>
                          <pic:cNvPicPr/>
                        </pic:nvPicPr>
                        <pic:blipFill>
                          <a:blip r:embed="rId20"/>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162542A8" wp14:editId="24228C70">
                  <wp:extent cx="5270500" cy="18948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RG06_KRG06 IR150_1EXP_BTS.eps"/>
                          <pic:cNvPicPr/>
                        </pic:nvPicPr>
                        <pic:blipFill>
                          <a:blip r:embed="rId21"/>
                          <a:stretch>
                            <a:fillRect/>
                          </a:stretch>
                        </pic:blipFill>
                        <pic:spPr>
                          <a:xfrm>
                            <a:off x="0" y="0"/>
                            <a:ext cx="5270500" cy="1894840"/>
                          </a:xfrm>
                          <a:prstGeom prst="rect">
                            <a:avLst/>
                          </a:prstGeom>
                        </pic:spPr>
                      </pic:pic>
                    </a:graphicData>
                  </a:graphic>
                </wp:inline>
              </w:drawing>
            </w:r>
            <w:r>
              <w:rPr>
                <w:rFonts w:ascii="Cambria" w:hAnsi="Cambria" w:cs="Calibri"/>
                <w:i/>
                <w:noProof/>
                <w:sz w:val="20"/>
                <w:szCs w:val="20"/>
              </w:rPr>
              <w:drawing>
                <wp:inline distT="0" distB="0" distL="0" distR="0" wp14:anchorId="583D2E3A" wp14:editId="65A96BA7">
                  <wp:extent cx="5270500" cy="1894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RG06_KRG06 IR225_1EXP_BTS.eps"/>
                          <pic:cNvPicPr/>
                        </pic:nvPicPr>
                        <pic:blipFill>
                          <a:blip r:embed="rId22"/>
                          <a:stretch>
                            <a:fillRect/>
                          </a:stretch>
                        </pic:blipFill>
                        <pic:spPr>
                          <a:xfrm>
                            <a:off x="0" y="0"/>
                            <a:ext cx="5270500" cy="1894840"/>
                          </a:xfrm>
                          <a:prstGeom prst="rect">
                            <a:avLst/>
                          </a:prstGeom>
                        </pic:spPr>
                      </pic:pic>
                    </a:graphicData>
                  </a:graphic>
                </wp:inline>
              </w:drawing>
            </w:r>
          </w:p>
        </w:tc>
      </w:tr>
      <w:tr w:rsidR="00C17F82" w14:paraId="3F07E22A" w14:textId="77777777" w:rsidTr="00513615">
        <w:tc>
          <w:tcPr>
            <w:tcW w:w="5000" w:type="pct"/>
          </w:tcPr>
          <w:p w14:paraId="45E360DD" w14:textId="3AC439E1" w:rsidR="00C17F82" w:rsidRDefault="00D1725E" w:rsidP="00D1725E">
            <w:pPr>
              <w:jc w:val="both"/>
              <w:rPr>
                <w:rFonts w:ascii="Cambria" w:hAnsi="Cambria" w:cs="Calibri"/>
                <w:i/>
                <w:sz w:val="20"/>
                <w:szCs w:val="20"/>
                <w:highlight w:val="yellow"/>
              </w:rPr>
            </w:pPr>
            <w:r w:rsidRPr="00F22144">
              <w:rPr>
                <w:rFonts w:ascii="Cambria" w:hAnsi="Cambria" w:cs="Calibri"/>
                <w:b/>
                <w:bCs/>
                <w:sz w:val="20"/>
                <w:szCs w:val="20"/>
              </w:rPr>
              <w:t>Fig S.</w:t>
            </w:r>
            <w:r w:rsidR="00F22144" w:rsidRPr="00F22144">
              <w:rPr>
                <w:rFonts w:ascii="Cambria" w:hAnsi="Cambria" w:cs="Calibri"/>
                <w:b/>
                <w:bCs/>
                <w:sz w:val="20"/>
                <w:szCs w:val="20"/>
              </w:rPr>
              <w:t>4</w:t>
            </w:r>
            <w:r w:rsidRPr="00D1725E">
              <w:rPr>
                <w:rFonts w:ascii="Cambria" w:hAnsi="Cambria" w:cs="Calibri"/>
                <w:sz w:val="20"/>
                <w:szCs w:val="20"/>
              </w:rPr>
              <w:t xml:space="preserve">: Measured and modeled luminescence data for </w:t>
            </w:r>
            <w:r>
              <w:rPr>
                <w:rFonts w:ascii="Cambria" w:hAnsi="Cambria" w:cs="Calibri"/>
                <w:sz w:val="20"/>
                <w:szCs w:val="20"/>
              </w:rPr>
              <w:t>sample KRG06</w:t>
            </w:r>
            <w:r w:rsidR="00802DE4">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71C79E22"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260868BB" w14:textId="77777777" w:rsidTr="00513615">
        <w:tc>
          <w:tcPr>
            <w:tcW w:w="5000" w:type="pct"/>
          </w:tcPr>
          <w:p w14:paraId="4FDB2ADE" w14:textId="50C35CB0" w:rsidR="00D1725E" w:rsidRPr="00D1725E" w:rsidRDefault="00D1725E"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38C850B6" wp14:editId="1C882803">
                  <wp:extent cx="5270500" cy="18948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RG07_KRG07 IR50_1EXP_BTS.eps"/>
                          <pic:cNvPicPr/>
                        </pic:nvPicPr>
                        <pic:blipFill>
                          <a:blip r:embed="rId23"/>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0011A17A" wp14:editId="6B2DA84D">
                  <wp:extent cx="5270500" cy="18948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RG07_KRG07 IR100_1EXP_BTS.eps"/>
                          <pic:cNvPicPr/>
                        </pic:nvPicPr>
                        <pic:blipFill>
                          <a:blip r:embed="rId24"/>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19455EBF" wp14:editId="382E295D">
                  <wp:extent cx="5270500" cy="18948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RG07_KRG07 IR150_1EXP_BTS.eps"/>
                          <pic:cNvPicPr/>
                        </pic:nvPicPr>
                        <pic:blipFill>
                          <a:blip r:embed="rId25"/>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5DA37149" wp14:editId="4CEE170D">
                  <wp:extent cx="5270500" cy="18948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RG07_KRG07 IR225_1EXP_BTS.eps"/>
                          <pic:cNvPicPr/>
                        </pic:nvPicPr>
                        <pic:blipFill>
                          <a:blip r:embed="rId26"/>
                          <a:stretch>
                            <a:fillRect/>
                          </a:stretch>
                        </pic:blipFill>
                        <pic:spPr>
                          <a:xfrm>
                            <a:off x="0" y="0"/>
                            <a:ext cx="5270500" cy="1894840"/>
                          </a:xfrm>
                          <a:prstGeom prst="rect">
                            <a:avLst/>
                          </a:prstGeom>
                        </pic:spPr>
                      </pic:pic>
                    </a:graphicData>
                  </a:graphic>
                </wp:inline>
              </w:drawing>
            </w:r>
          </w:p>
        </w:tc>
      </w:tr>
      <w:tr w:rsidR="00D1725E" w14:paraId="322917FE" w14:textId="77777777" w:rsidTr="00513615">
        <w:tc>
          <w:tcPr>
            <w:tcW w:w="5000" w:type="pct"/>
          </w:tcPr>
          <w:p w14:paraId="2BA69EDC" w14:textId="22C000DB" w:rsidR="00D1725E" w:rsidRPr="00D1725E" w:rsidRDefault="00D1725E" w:rsidP="00D1725E">
            <w:pPr>
              <w:jc w:val="both"/>
              <w:rPr>
                <w:rFonts w:ascii="Cambria" w:hAnsi="Cambria" w:cs="Calibri"/>
                <w:sz w:val="20"/>
                <w:szCs w:val="20"/>
              </w:rPr>
            </w:pPr>
            <w:r w:rsidRPr="00F22144">
              <w:rPr>
                <w:rFonts w:ascii="Cambria" w:hAnsi="Cambria" w:cs="Calibri"/>
                <w:b/>
                <w:bCs/>
                <w:sz w:val="20"/>
                <w:szCs w:val="20"/>
              </w:rPr>
              <w:t>Fig S.</w:t>
            </w:r>
            <w:r w:rsidR="00F22144" w:rsidRPr="00F22144">
              <w:rPr>
                <w:rFonts w:ascii="Cambria" w:hAnsi="Cambria" w:cs="Calibri"/>
                <w:b/>
                <w:bCs/>
                <w:sz w:val="20"/>
                <w:szCs w:val="20"/>
              </w:rPr>
              <w:t>5</w:t>
            </w:r>
            <w:r w:rsidRPr="00D1725E">
              <w:rPr>
                <w:rFonts w:ascii="Cambria" w:hAnsi="Cambria" w:cs="Calibri"/>
                <w:sz w:val="20"/>
                <w:szCs w:val="20"/>
              </w:rPr>
              <w:t xml:space="preserve">: Measured and modeled luminescence data for </w:t>
            </w:r>
            <w:r>
              <w:rPr>
                <w:rFonts w:ascii="Cambria" w:hAnsi="Cambria" w:cs="Calibri"/>
                <w:sz w:val="20"/>
                <w:szCs w:val="20"/>
              </w:rPr>
              <w:t>sample KRG07. (a) Luminescence athermal decay (b) constraint of the fraction of saturation and (c) measurement of luminescence isothermal decay.</w:t>
            </w:r>
          </w:p>
        </w:tc>
      </w:tr>
    </w:tbl>
    <w:p w14:paraId="487F2536"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6B39EA56" w14:textId="77777777" w:rsidTr="00513615">
        <w:tc>
          <w:tcPr>
            <w:tcW w:w="5000" w:type="pct"/>
          </w:tcPr>
          <w:p w14:paraId="6D8A3C58" w14:textId="42534D32" w:rsidR="00D1725E" w:rsidRPr="00D1725E" w:rsidRDefault="00E64736"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6A3AC4C1" wp14:editId="0A3B5689">
                  <wp:extent cx="5981700" cy="2108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KRG08_KRG08 IR50_1EXP_BTS.eps"/>
                          <pic:cNvPicPr/>
                        </pic:nvPicPr>
                        <pic:blipFill>
                          <a:blip r:embed="rId27"/>
                          <a:stretch>
                            <a:fillRect/>
                          </a:stretch>
                        </pic:blipFill>
                        <pic:spPr>
                          <a:xfrm>
                            <a:off x="0" y="0"/>
                            <a:ext cx="5981700" cy="2108200"/>
                          </a:xfrm>
                          <a:prstGeom prst="rect">
                            <a:avLst/>
                          </a:prstGeom>
                        </pic:spPr>
                      </pic:pic>
                    </a:graphicData>
                  </a:graphic>
                </wp:inline>
              </w:drawing>
            </w:r>
            <w:r>
              <w:rPr>
                <w:rFonts w:ascii="Cambria" w:hAnsi="Cambria" w:cs="Calibri"/>
                <w:noProof/>
                <w:sz w:val="20"/>
                <w:szCs w:val="20"/>
              </w:rPr>
              <w:drawing>
                <wp:inline distT="0" distB="0" distL="0" distR="0" wp14:anchorId="48672675" wp14:editId="5127D83C">
                  <wp:extent cx="5981700" cy="2108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KRG08_KRG08 IR100_1EXP_BTS.eps"/>
                          <pic:cNvPicPr/>
                        </pic:nvPicPr>
                        <pic:blipFill>
                          <a:blip r:embed="rId28"/>
                          <a:stretch>
                            <a:fillRect/>
                          </a:stretch>
                        </pic:blipFill>
                        <pic:spPr>
                          <a:xfrm>
                            <a:off x="0" y="0"/>
                            <a:ext cx="5981700" cy="2108200"/>
                          </a:xfrm>
                          <a:prstGeom prst="rect">
                            <a:avLst/>
                          </a:prstGeom>
                        </pic:spPr>
                      </pic:pic>
                    </a:graphicData>
                  </a:graphic>
                </wp:inline>
              </w:drawing>
            </w:r>
            <w:r>
              <w:rPr>
                <w:rFonts w:ascii="Cambria" w:hAnsi="Cambria" w:cs="Calibri"/>
                <w:noProof/>
                <w:sz w:val="20"/>
                <w:szCs w:val="20"/>
              </w:rPr>
              <w:drawing>
                <wp:inline distT="0" distB="0" distL="0" distR="0" wp14:anchorId="7E0F46B8" wp14:editId="7B32A51E">
                  <wp:extent cx="5981700" cy="2108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KRG08_KRG08 IR150_1EXP_BTS.eps"/>
                          <pic:cNvPicPr/>
                        </pic:nvPicPr>
                        <pic:blipFill>
                          <a:blip r:embed="rId29"/>
                          <a:stretch>
                            <a:fillRect/>
                          </a:stretch>
                        </pic:blipFill>
                        <pic:spPr>
                          <a:xfrm>
                            <a:off x="0" y="0"/>
                            <a:ext cx="5981700" cy="2108200"/>
                          </a:xfrm>
                          <a:prstGeom prst="rect">
                            <a:avLst/>
                          </a:prstGeom>
                        </pic:spPr>
                      </pic:pic>
                    </a:graphicData>
                  </a:graphic>
                </wp:inline>
              </w:drawing>
            </w:r>
            <w:r>
              <w:rPr>
                <w:rFonts w:ascii="Cambria" w:hAnsi="Cambria" w:cs="Calibri"/>
                <w:noProof/>
                <w:sz w:val="20"/>
                <w:szCs w:val="20"/>
              </w:rPr>
              <w:drawing>
                <wp:inline distT="0" distB="0" distL="0" distR="0" wp14:anchorId="10C5526E" wp14:editId="5187BF95">
                  <wp:extent cx="5981700" cy="21082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KRG08_KRG08 IR225_1EXP_BTS.eps"/>
                          <pic:cNvPicPr/>
                        </pic:nvPicPr>
                        <pic:blipFill>
                          <a:blip r:embed="rId30"/>
                          <a:stretch>
                            <a:fillRect/>
                          </a:stretch>
                        </pic:blipFill>
                        <pic:spPr>
                          <a:xfrm>
                            <a:off x="0" y="0"/>
                            <a:ext cx="5981700" cy="2108200"/>
                          </a:xfrm>
                          <a:prstGeom prst="rect">
                            <a:avLst/>
                          </a:prstGeom>
                        </pic:spPr>
                      </pic:pic>
                    </a:graphicData>
                  </a:graphic>
                </wp:inline>
              </w:drawing>
            </w:r>
          </w:p>
        </w:tc>
      </w:tr>
      <w:tr w:rsidR="00D1725E" w14:paraId="50E87563" w14:textId="77777777" w:rsidTr="00513615">
        <w:tc>
          <w:tcPr>
            <w:tcW w:w="5000" w:type="pct"/>
          </w:tcPr>
          <w:p w14:paraId="27DFD483" w14:textId="48C45186" w:rsidR="00D1725E" w:rsidRPr="00D1725E" w:rsidRDefault="00D1725E" w:rsidP="00D1725E">
            <w:pPr>
              <w:jc w:val="both"/>
              <w:rPr>
                <w:rFonts w:ascii="Cambria" w:hAnsi="Cambria" w:cs="Calibri"/>
                <w:sz w:val="20"/>
                <w:szCs w:val="20"/>
              </w:rPr>
            </w:pPr>
            <w:r w:rsidRPr="00F22144">
              <w:rPr>
                <w:rFonts w:ascii="Cambria" w:hAnsi="Cambria" w:cs="Calibri"/>
                <w:b/>
                <w:bCs/>
                <w:sz w:val="20"/>
                <w:szCs w:val="20"/>
              </w:rPr>
              <w:t>Fig S.</w:t>
            </w:r>
            <w:r w:rsidR="00F22144" w:rsidRPr="00F22144">
              <w:rPr>
                <w:rFonts w:ascii="Cambria" w:hAnsi="Cambria" w:cs="Calibri"/>
                <w:b/>
                <w:bCs/>
                <w:sz w:val="20"/>
                <w:szCs w:val="20"/>
              </w:rPr>
              <w:t>6</w:t>
            </w:r>
            <w:r w:rsidRPr="00D1725E">
              <w:rPr>
                <w:rFonts w:ascii="Cambria" w:hAnsi="Cambria" w:cs="Calibri"/>
                <w:sz w:val="20"/>
                <w:szCs w:val="20"/>
              </w:rPr>
              <w:t xml:space="preserve">: Measured and modeled luminescence data for </w:t>
            </w:r>
            <w:r>
              <w:rPr>
                <w:rFonts w:ascii="Cambria" w:hAnsi="Cambria" w:cs="Calibri"/>
                <w:sz w:val="20"/>
                <w:szCs w:val="20"/>
              </w:rPr>
              <w:t>sample KRG08. (a) Luminescence athermal decay (b) constraint of the fraction of saturation and (c) measurement of luminescence isothermal decay.</w:t>
            </w:r>
          </w:p>
        </w:tc>
      </w:tr>
    </w:tbl>
    <w:p w14:paraId="382262AC" w14:textId="3D2D69E5" w:rsidR="00BF2B65" w:rsidRDefault="00BF2B65" w:rsidP="00D1725E">
      <w:pPr>
        <w:jc w:val="both"/>
      </w:pPr>
    </w:p>
    <w:p w14:paraId="12444445" w14:textId="77777777" w:rsidR="00BF2B65" w:rsidRDefault="00BF2B65">
      <w:r>
        <w:br w:type="page"/>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BF2B65" w14:paraId="7818E419" w14:textId="77777777" w:rsidTr="00513615">
        <w:trPr>
          <w:jc w:val="center"/>
        </w:trPr>
        <w:tc>
          <w:tcPr>
            <w:tcW w:w="5000" w:type="pct"/>
          </w:tcPr>
          <w:p w14:paraId="3AA8C84C" w14:textId="2DA1DBD5" w:rsidR="00BF2B65" w:rsidRDefault="00802DE4" w:rsidP="00513615">
            <w:pPr>
              <w:jc w:val="center"/>
            </w:pPr>
            <w:r>
              <w:rPr>
                <w:noProof/>
              </w:rPr>
              <w:lastRenderedPageBreak/>
              <w:drawing>
                <wp:inline distT="0" distB="0" distL="0" distR="0" wp14:anchorId="37CA79AB" wp14:editId="3AFA4CDF">
                  <wp:extent cx="5969000" cy="2146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31"/>
                          <a:stretch>
                            <a:fillRect/>
                          </a:stretch>
                        </pic:blipFill>
                        <pic:spPr>
                          <a:xfrm>
                            <a:off x="0" y="0"/>
                            <a:ext cx="5969000" cy="2146300"/>
                          </a:xfrm>
                          <a:prstGeom prst="rect">
                            <a:avLst/>
                          </a:prstGeom>
                        </pic:spPr>
                      </pic:pic>
                    </a:graphicData>
                  </a:graphic>
                </wp:inline>
              </w:drawing>
            </w:r>
            <w:r>
              <w:rPr>
                <w:noProof/>
              </w:rPr>
              <w:drawing>
                <wp:inline distT="0" distB="0" distL="0" distR="0" wp14:anchorId="07E795AB" wp14:editId="01B83D70">
                  <wp:extent cx="5969000" cy="21463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32"/>
                          <a:stretch>
                            <a:fillRect/>
                          </a:stretch>
                        </pic:blipFill>
                        <pic:spPr>
                          <a:xfrm>
                            <a:off x="0" y="0"/>
                            <a:ext cx="5969000" cy="2146300"/>
                          </a:xfrm>
                          <a:prstGeom prst="rect">
                            <a:avLst/>
                          </a:prstGeom>
                        </pic:spPr>
                      </pic:pic>
                    </a:graphicData>
                  </a:graphic>
                </wp:inline>
              </w:drawing>
            </w:r>
            <w:r>
              <w:rPr>
                <w:noProof/>
              </w:rPr>
              <w:drawing>
                <wp:inline distT="0" distB="0" distL="0" distR="0" wp14:anchorId="20F80138" wp14:editId="4F0B7E92">
                  <wp:extent cx="5969000" cy="2146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33"/>
                          <a:stretch>
                            <a:fillRect/>
                          </a:stretch>
                        </pic:blipFill>
                        <pic:spPr>
                          <a:xfrm>
                            <a:off x="0" y="0"/>
                            <a:ext cx="5969000" cy="2146300"/>
                          </a:xfrm>
                          <a:prstGeom prst="rect">
                            <a:avLst/>
                          </a:prstGeom>
                        </pic:spPr>
                      </pic:pic>
                    </a:graphicData>
                  </a:graphic>
                </wp:inline>
              </w:drawing>
            </w:r>
            <w:r>
              <w:rPr>
                <w:noProof/>
              </w:rPr>
              <w:drawing>
                <wp:inline distT="0" distB="0" distL="0" distR="0" wp14:anchorId="357B490E" wp14:editId="1FA36323">
                  <wp:extent cx="5969000" cy="2146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34"/>
                          <a:stretch>
                            <a:fillRect/>
                          </a:stretch>
                        </pic:blipFill>
                        <pic:spPr>
                          <a:xfrm>
                            <a:off x="0" y="0"/>
                            <a:ext cx="5969000" cy="2146300"/>
                          </a:xfrm>
                          <a:prstGeom prst="rect">
                            <a:avLst/>
                          </a:prstGeom>
                        </pic:spPr>
                      </pic:pic>
                    </a:graphicData>
                  </a:graphic>
                </wp:inline>
              </w:drawing>
            </w:r>
          </w:p>
        </w:tc>
      </w:tr>
      <w:tr w:rsidR="00BF2B65" w14:paraId="31A02923" w14:textId="77777777" w:rsidTr="00513615">
        <w:trPr>
          <w:jc w:val="center"/>
        </w:trPr>
        <w:tc>
          <w:tcPr>
            <w:tcW w:w="5000" w:type="pct"/>
          </w:tcPr>
          <w:p w14:paraId="6DF380C6" w14:textId="1C280769" w:rsidR="00BF2B65" w:rsidRDefault="00802DE4">
            <w:r w:rsidRPr="00F22144">
              <w:rPr>
                <w:rFonts w:ascii="Cambria" w:hAnsi="Cambria" w:cs="Calibri"/>
                <w:b/>
                <w:bCs/>
                <w:sz w:val="20"/>
                <w:szCs w:val="20"/>
              </w:rPr>
              <w:t>Fig S.</w:t>
            </w:r>
            <w:r>
              <w:rPr>
                <w:rFonts w:ascii="Cambria" w:hAnsi="Cambria" w:cs="Calibri"/>
                <w:b/>
                <w:bCs/>
                <w:sz w:val="20"/>
                <w:szCs w:val="20"/>
              </w:rPr>
              <w:t>7</w:t>
            </w:r>
            <w:r w:rsidRPr="00D1725E">
              <w:rPr>
                <w:rFonts w:ascii="Cambria" w:hAnsi="Cambria" w:cs="Calibri"/>
                <w:sz w:val="20"/>
                <w:szCs w:val="20"/>
              </w:rPr>
              <w:t xml:space="preserve">: Measured and modeled luminescence data for </w:t>
            </w:r>
            <w:r>
              <w:rPr>
                <w:rFonts w:ascii="Cambria" w:hAnsi="Cambria" w:cs="Calibri"/>
                <w:sz w:val="20"/>
                <w:szCs w:val="20"/>
              </w:rPr>
              <w:t>sample KRG10. (a) Luminescence athermal decay (b) constraint of the fraction of saturation and (c) measurement of luminescence isothermal decay.</w:t>
            </w:r>
          </w:p>
        </w:tc>
      </w:tr>
    </w:tbl>
    <w:p w14:paraId="53F6C697" w14:textId="5FFBC8E1" w:rsidR="00BF2B65" w:rsidRDefault="00BF2B65">
      <w:r>
        <w:br w:type="page"/>
      </w:r>
    </w:p>
    <w:p w14:paraId="59565A52" w14:textId="77777777" w:rsidR="00D1725E" w:rsidRDefault="00D1725E" w:rsidP="00D1725E">
      <w:pPr>
        <w:jc w:val="both"/>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02AB62E5" w14:textId="77777777" w:rsidTr="00513615">
        <w:tc>
          <w:tcPr>
            <w:tcW w:w="5000" w:type="pct"/>
          </w:tcPr>
          <w:p w14:paraId="00EC41F7" w14:textId="3D4FC416" w:rsidR="00D1725E" w:rsidRPr="00D1725E" w:rsidRDefault="00D1725E" w:rsidP="00513615">
            <w:pPr>
              <w:jc w:val="center"/>
              <w:rPr>
                <w:rFonts w:ascii="Cambria" w:hAnsi="Cambria" w:cs="Calibri"/>
                <w:sz w:val="20"/>
                <w:szCs w:val="20"/>
              </w:rPr>
            </w:pPr>
            <w:r>
              <w:rPr>
                <w:rFonts w:ascii="Cambria" w:hAnsi="Cambria" w:cs="Calibri"/>
                <w:noProof/>
                <w:sz w:val="20"/>
                <w:szCs w:val="20"/>
              </w:rPr>
              <w:drawing>
                <wp:inline distT="0" distB="0" distL="0" distR="0" wp14:anchorId="0529E33C" wp14:editId="3F3DC870">
                  <wp:extent cx="5270500" cy="18948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RG13_KRG13 IR50_1EXP_BTS.eps"/>
                          <pic:cNvPicPr/>
                        </pic:nvPicPr>
                        <pic:blipFill>
                          <a:blip r:embed="rId35"/>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8DAD7DB" wp14:editId="5B2E3003">
                  <wp:extent cx="5270500" cy="18948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KRG13_KRG13 IR100_1EXP_BTS.eps"/>
                          <pic:cNvPicPr/>
                        </pic:nvPicPr>
                        <pic:blipFill>
                          <a:blip r:embed="rId36"/>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5100F4A" wp14:editId="3FE19CF2">
                  <wp:extent cx="5270500" cy="18948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RG13_KRG13 IR150_1EXP_BTS.eps"/>
                          <pic:cNvPicPr/>
                        </pic:nvPicPr>
                        <pic:blipFill>
                          <a:blip r:embed="rId37"/>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32AB1676" wp14:editId="29FE412B">
                  <wp:extent cx="5270500" cy="18948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KRG13_KRG13 IR225_1EXP_BTS.eps"/>
                          <pic:cNvPicPr/>
                        </pic:nvPicPr>
                        <pic:blipFill>
                          <a:blip r:embed="rId38"/>
                          <a:stretch>
                            <a:fillRect/>
                          </a:stretch>
                        </pic:blipFill>
                        <pic:spPr>
                          <a:xfrm>
                            <a:off x="0" y="0"/>
                            <a:ext cx="5270500" cy="1894840"/>
                          </a:xfrm>
                          <a:prstGeom prst="rect">
                            <a:avLst/>
                          </a:prstGeom>
                        </pic:spPr>
                      </pic:pic>
                    </a:graphicData>
                  </a:graphic>
                </wp:inline>
              </w:drawing>
            </w:r>
          </w:p>
        </w:tc>
      </w:tr>
      <w:tr w:rsidR="00D1725E" w14:paraId="35F8E98F" w14:textId="77777777" w:rsidTr="00513615">
        <w:tc>
          <w:tcPr>
            <w:tcW w:w="5000" w:type="pct"/>
          </w:tcPr>
          <w:p w14:paraId="03FDAD95" w14:textId="129EE87E" w:rsidR="00D1725E" w:rsidRPr="00D1725E" w:rsidRDefault="00D1725E" w:rsidP="00D1725E">
            <w:pPr>
              <w:jc w:val="both"/>
              <w:rPr>
                <w:rFonts w:ascii="Cambria" w:hAnsi="Cambria" w:cs="Calibri"/>
                <w:sz w:val="20"/>
                <w:szCs w:val="20"/>
              </w:rPr>
            </w:pPr>
            <w:r w:rsidRPr="00F22144">
              <w:rPr>
                <w:rFonts w:ascii="Cambria" w:hAnsi="Cambria" w:cs="Calibri"/>
                <w:b/>
                <w:bCs/>
                <w:sz w:val="20"/>
                <w:szCs w:val="20"/>
              </w:rPr>
              <w:t>Fig S.</w:t>
            </w:r>
            <w:r w:rsidR="00802DE4">
              <w:rPr>
                <w:rFonts w:ascii="Cambria" w:hAnsi="Cambria" w:cs="Calibri"/>
                <w:b/>
                <w:bCs/>
                <w:sz w:val="20"/>
                <w:szCs w:val="20"/>
              </w:rPr>
              <w:t>8</w:t>
            </w:r>
            <w:r w:rsidRPr="00D1725E">
              <w:rPr>
                <w:rFonts w:ascii="Cambria" w:hAnsi="Cambria" w:cs="Calibri"/>
                <w:sz w:val="20"/>
                <w:szCs w:val="20"/>
              </w:rPr>
              <w:t xml:space="preserve">: Measured and modeled luminescence data for </w:t>
            </w:r>
            <w:r>
              <w:rPr>
                <w:rFonts w:ascii="Cambria" w:hAnsi="Cambria" w:cs="Calibri"/>
                <w:sz w:val="20"/>
                <w:szCs w:val="20"/>
              </w:rPr>
              <w:t>sample KRG13. (a) Luminescence athermal decay (b) constraint of the fraction of saturation and (c) measurement of luminescence isothermal decay.</w:t>
            </w:r>
          </w:p>
        </w:tc>
      </w:tr>
    </w:tbl>
    <w:p w14:paraId="0AD23534"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0520A730" w14:textId="77777777" w:rsidTr="00513615">
        <w:tc>
          <w:tcPr>
            <w:tcW w:w="5000" w:type="pct"/>
          </w:tcPr>
          <w:p w14:paraId="2924D589" w14:textId="17C8BB9D" w:rsidR="00D1725E" w:rsidRPr="00D1725E" w:rsidRDefault="00D1725E"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12F298CC" wp14:editId="5E18FCFF">
                  <wp:extent cx="5270500" cy="18948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RG100_KRG100 IR50_1EXP_BTS.eps"/>
                          <pic:cNvPicPr/>
                        </pic:nvPicPr>
                        <pic:blipFill>
                          <a:blip r:embed="rId39"/>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9196948" wp14:editId="3B256B9F">
                  <wp:extent cx="5270500" cy="18948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RG100_KRG100 IR100_1EXP_BTS.eps"/>
                          <pic:cNvPicPr/>
                        </pic:nvPicPr>
                        <pic:blipFill>
                          <a:blip r:embed="rId40"/>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3C906051" wp14:editId="3BE8D4E0">
                  <wp:extent cx="5270500" cy="18948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RG100_KRG100 IR150_1EXP_BTS.eps"/>
                          <pic:cNvPicPr/>
                        </pic:nvPicPr>
                        <pic:blipFill>
                          <a:blip r:embed="rId41"/>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89F1D31" wp14:editId="137E9708">
                  <wp:extent cx="5270500" cy="18948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RG100_KRG100 IR225_1EXP_BTS.eps"/>
                          <pic:cNvPicPr/>
                        </pic:nvPicPr>
                        <pic:blipFill>
                          <a:blip r:embed="rId42"/>
                          <a:stretch>
                            <a:fillRect/>
                          </a:stretch>
                        </pic:blipFill>
                        <pic:spPr>
                          <a:xfrm>
                            <a:off x="0" y="0"/>
                            <a:ext cx="5270500" cy="1894840"/>
                          </a:xfrm>
                          <a:prstGeom prst="rect">
                            <a:avLst/>
                          </a:prstGeom>
                        </pic:spPr>
                      </pic:pic>
                    </a:graphicData>
                  </a:graphic>
                </wp:inline>
              </w:drawing>
            </w:r>
          </w:p>
        </w:tc>
      </w:tr>
      <w:tr w:rsidR="00D1725E" w14:paraId="21F32161" w14:textId="77777777" w:rsidTr="00513615">
        <w:tc>
          <w:tcPr>
            <w:tcW w:w="5000" w:type="pct"/>
          </w:tcPr>
          <w:p w14:paraId="50BA9BAD" w14:textId="2DB11250" w:rsidR="00D1725E" w:rsidRPr="00D1725E" w:rsidRDefault="00D1725E" w:rsidP="00D1725E">
            <w:pPr>
              <w:jc w:val="both"/>
              <w:rPr>
                <w:rFonts w:ascii="Cambria" w:hAnsi="Cambria" w:cs="Calibri"/>
                <w:sz w:val="20"/>
                <w:szCs w:val="20"/>
              </w:rPr>
            </w:pPr>
            <w:r w:rsidRPr="00F22144">
              <w:rPr>
                <w:rFonts w:ascii="Cambria" w:hAnsi="Cambria" w:cs="Calibri"/>
                <w:b/>
                <w:bCs/>
                <w:sz w:val="20"/>
                <w:szCs w:val="20"/>
              </w:rPr>
              <w:t>Fig S.</w:t>
            </w:r>
            <w:r w:rsidR="00802DE4">
              <w:rPr>
                <w:rFonts w:ascii="Cambria" w:hAnsi="Cambria" w:cs="Calibri"/>
                <w:b/>
                <w:bCs/>
                <w:sz w:val="20"/>
                <w:szCs w:val="20"/>
              </w:rPr>
              <w:t>9</w:t>
            </w:r>
            <w:r w:rsidRPr="00D1725E">
              <w:rPr>
                <w:rFonts w:ascii="Cambria" w:hAnsi="Cambria" w:cs="Calibri"/>
                <w:sz w:val="20"/>
                <w:szCs w:val="20"/>
              </w:rPr>
              <w:t xml:space="preserve">: Measured and modeled luminescence data for </w:t>
            </w:r>
            <w:r>
              <w:rPr>
                <w:rFonts w:ascii="Cambria" w:hAnsi="Cambria" w:cs="Calibri"/>
                <w:sz w:val="20"/>
                <w:szCs w:val="20"/>
              </w:rPr>
              <w:t>sample KRG100. (a) Luminescence athermal decay (b) constraint of the fraction of saturation and (c) measurement of luminescence isothermal decay.</w:t>
            </w:r>
          </w:p>
        </w:tc>
      </w:tr>
    </w:tbl>
    <w:p w14:paraId="454589EA"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45EC0B01" w14:textId="77777777" w:rsidTr="00513615">
        <w:tc>
          <w:tcPr>
            <w:tcW w:w="5000" w:type="pct"/>
          </w:tcPr>
          <w:p w14:paraId="07543E70" w14:textId="4B88417F" w:rsidR="00D1725E" w:rsidRPr="00D1725E" w:rsidRDefault="00D1725E"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4DEEF3F9" wp14:editId="79840AE4">
                  <wp:extent cx="5270500" cy="18948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RG101_KRG101 IR50_1EXP_BTS.eps"/>
                          <pic:cNvPicPr/>
                        </pic:nvPicPr>
                        <pic:blipFill>
                          <a:blip r:embed="rId43"/>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53D76D91" wp14:editId="318A1CDF">
                  <wp:extent cx="5270500" cy="18948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RG101_KRG101 IR100_1EXP_BTS.eps"/>
                          <pic:cNvPicPr/>
                        </pic:nvPicPr>
                        <pic:blipFill>
                          <a:blip r:embed="rId44"/>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496A81B2" wp14:editId="00F8F37A">
                  <wp:extent cx="5270500" cy="18948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RG101_KRG101 IR150_1EXP_BTS.eps"/>
                          <pic:cNvPicPr/>
                        </pic:nvPicPr>
                        <pic:blipFill>
                          <a:blip r:embed="rId45"/>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08D3B805" wp14:editId="72165A00">
                  <wp:extent cx="5270500" cy="18948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RG101_KRG101 IR225_1EXP_BTS.eps"/>
                          <pic:cNvPicPr/>
                        </pic:nvPicPr>
                        <pic:blipFill>
                          <a:blip r:embed="rId46"/>
                          <a:stretch>
                            <a:fillRect/>
                          </a:stretch>
                        </pic:blipFill>
                        <pic:spPr>
                          <a:xfrm>
                            <a:off x="0" y="0"/>
                            <a:ext cx="5270500" cy="1894840"/>
                          </a:xfrm>
                          <a:prstGeom prst="rect">
                            <a:avLst/>
                          </a:prstGeom>
                        </pic:spPr>
                      </pic:pic>
                    </a:graphicData>
                  </a:graphic>
                </wp:inline>
              </w:drawing>
            </w:r>
          </w:p>
        </w:tc>
      </w:tr>
      <w:tr w:rsidR="00D1725E" w14:paraId="3D8610F3" w14:textId="77777777" w:rsidTr="00513615">
        <w:tc>
          <w:tcPr>
            <w:tcW w:w="5000" w:type="pct"/>
          </w:tcPr>
          <w:p w14:paraId="0B6F07AC" w14:textId="6A7AB2CF" w:rsidR="00D1725E" w:rsidRPr="00D1725E" w:rsidRDefault="00D1725E" w:rsidP="00D1725E">
            <w:pPr>
              <w:jc w:val="both"/>
              <w:rPr>
                <w:rFonts w:ascii="Cambria" w:hAnsi="Cambria" w:cs="Calibri"/>
                <w:sz w:val="20"/>
                <w:szCs w:val="20"/>
              </w:rPr>
            </w:pPr>
            <w:r w:rsidRPr="00F22144">
              <w:rPr>
                <w:rFonts w:ascii="Cambria" w:hAnsi="Cambria" w:cs="Calibri"/>
                <w:b/>
                <w:bCs/>
                <w:sz w:val="20"/>
                <w:szCs w:val="20"/>
              </w:rPr>
              <w:t>Fig S.</w:t>
            </w:r>
            <w:r w:rsidR="00802DE4">
              <w:rPr>
                <w:rFonts w:ascii="Cambria" w:hAnsi="Cambria" w:cs="Calibri"/>
                <w:b/>
                <w:bCs/>
                <w:sz w:val="20"/>
                <w:szCs w:val="20"/>
              </w:rPr>
              <w:t>10</w:t>
            </w:r>
            <w:r w:rsidRPr="00D1725E">
              <w:rPr>
                <w:rFonts w:ascii="Cambria" w:hAnsi="Cambria" w:cs="Calibri"/>
                <w:sz w:val="20"/>
                <w:szCs w:val="20"/>
              </w:rPr>
              <w:t xml:space="preserve">: Measured and modeled luminescence data for </w:t>
            </w:r>
            <w:r>
              <w:rPr>
                <w:rFonts w:ascii="Cambria" w:hAnsi="Cambria" w:cs="Calibri"/>
                <w:sz w:val="20"/>
                <w:szCs w:val="20"/>
              </w:rPr>
              <w:t>sample KRG101</w:t>
            </w:r>
            <w:r w:rsidR="00802DE4">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080539D4"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03443E88" w14:textId="77777777" w:rsidTr="00513615">
        <w:tc>
          <w:tcPr>
            <w:tcW w:w="5000" w:type="pct"/>
          </w:tcPr>
          <w:p w14:paraId="5B450E58" w14:textId="3F5A5896" w:rsidR="00D1725E" w:rsidRPr="00D1725E" w:rsidRDefault="00D1725E"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66013B88" wp14:editId="742C9E2D">
                  <wp:extent cx="5270500" cy="18948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KRG102_KRG102 IR10_1EXP_BTS.eps"/>
                          <pic:cNvPicPr/>
                        </pic:nvPicPr>
                        <pic:blipFill>
                          <a:blip r:embed="rId47"/>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39EB0564" wp14:editId="4E9C7FD0">
                  <wp:extent cx="5270500" cy="18948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KRG102_KRG102 IR50_1EXP_BTS.eps"/>
                          <pic:cNvPicPr/>
                        </pic:nvPicPr>
                        <pic:blipFill>
                          <a:blip r:embed="rId48"/>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18322B8E" wp14:editId="56DA0C74">
                  <wp:extent cx="5270500" cy="18948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RG102_KRG102 IR150_1EXP_BTS.eps"/>
                          <pic:cNvPicPr/>
                        </pic:nvPicPr>
                        <pic:blipFill>
                          <a:blip r:embed="rId49"/>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77FAFFA" wp14:editId="711A3CAA">
                  <wp:extent cx="5270500" cy="18948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KRG102_KRG102 IR225_1EXP_BTS.eps"/>
                          <pic:cNvPicPr/>
                        </pic:nvPicPr>
                        <pic:blipFill>
                          <a:blip r:embed="rId50"/>
                          <a:stretch>
                            <a:fillRect/>
                          </a:stretch>
                        </pic:blipFill>
                        <pic:spPr>
                          <a:xfrm>
                            <a:off x="0" y="0"/>
                            <a:ext cx="5270500" cy="1894840"/>
                          </a:xfrm>
                          <a:prstGeom prst="rect">
                            <a:avLst/>
                          </a:prstGeom>
                        </pic:spPr>
                      </pic:pic>
                    </a:graphicData>
                  </a:graphic>
                </wp:inline>
              </w:drawing>
            </w:r>
          </w:p>
        </w:tc>
      </w:tr>
      <w:tr w:rsidR="00D1725E" w14:paraId="1503F094" w14:textId="77777777" w:rsidTr="00513615">
        <w:tc>
          <w:tcPr>
            <w:tcW w:w="5000" w:type="pct"/>
          </w:tcPr>
          <w:p w14:paraId="6C1FA4D8" w14:textId="07FD0E30"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F22144" w:rsidRPr="00C51EAC">
              <w:rPr>
                <w:rFonts w:ascii="Cambria" w:hAnsi="Cambria" w:cs="Calibri"/>
                <w:b/>
                <w:bCs/>
                <w:sz w:val="20"/>
                <w:szCs w:val="20"/>
              </w:rPr>
              <w:t>1</w:t>
            </w:r>
            <w:r w:rsidR="00802DE4">
              <w:rPr>
                <w:rFonts w:ascii="Cambria" w:hAnsi="Cambria" w:cs="Calibri"/>
                <w:b/>
                <w:bCs/>
                <w:sz w:val="20"/>
                <w:szCs w:val="20"/>
              </w:rPr>
              <w:t>1</w:t>
            </w:r>
            <w:r w:rsidRPr="00D1725E">
              <w:rPr>
                <w:rFonts w:ascii="Cambria" w:hAnsi="Cambria" w:cs="Calibri"/>
                <w:sz w:val="20"/>
                <w:szCs w:val="20"/>
              </w:rPr>
              <w:t xml:space="preserve">: Measured and modeled luminescence data for </w:t>
            </w:r>
            <w:r>
              <w:rPr>
                <w:rFonts w:ascii="Cambria" w:hAnsi="Cambria" w:cs="Calibri"/>
                <w:sz w:val="20"/>
                <w:szCs w:val="20"/>
              </w:rPr>
              <w:t>sample KRG102. (a) Luminescence athermal decay (b) constraint of the fraction of saturation and (c) measurement of luminescence isothermal decay.</w:t>
            </w:r>
          </w:p>
        </w:tc>
      </w:tr>
    </w:tbl>
    <w:p w14:paraId="02D84EF9"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1E29F548" w14:textId="77777777" w:rsidTr="00513615">
        <w:tc>
          <w:tcPr>
            <w:tcW w:w="5000" w:type="pct"/>
          </w:tcPr>
          <w:p w14:paraId="53311CC8" w14:textId="427F138E" w:rsidR="00D1725E" w:rsidRPr="00D1725E" w:rsidRDefault="00D1725E" w:rsidP="00513615">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079F5484" wp14:editId="17D0DB70">
                  <wp:extent cx="5270500" cy="18948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KRG103_KRG103 IR50_1EXP_BTS.eps"/>
                          <pic:cNvPicPr/>
                        </pic:nvPicPr>
                        <pic:blipFill>
                          <a:blip r:embed="rId51"/>
                          <a:stretch>
                            <a:fillRect/>
                          </a:stretch>
                        </pic:blipFill>
                        <pic:spPr>
                          <a:xfrm>
                            <a:off x="0" y="0"/>
                            <a:ext cx="5270500" cy="1894840"/>
                          </a:xfrm>
                          <a:prstGeom prst="rect">
                            <a:avLst/>
                          </a:prstGeom>
                        </pic:spPr>
                      </pic:pic>
                    </a:graphicData>
                  </a:graphic>
                </wp:inline>
              </w:drawing>
            </w:r>
            <w:r w:rsidR="002D29C1">
              <w:rPr>
                <w:rFonts w:ascii="Cambria" w:hAnsi="Cambria" w:cs="Calibri"/>
                <w:noProof/>
                <w:sz w:val="20"/>
                <w:szCs w:val="20"/>
              </w:rPr>
              <w:drawing>
                <wp:inline distT="0" distB="0" distL="0" distR="0" wp14:anchorId="201E0D73" wp14:editId="3BF6A69B">
                  <wp:extent cx="5270500" cy="18948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KRG103_KRG103 IR10_1EXP_BTS.eps"/>
                          <pic:cNvPicPr/>
                        </pic:nvPicPr>
                        <pic:blipFill>
                          <a:blip r:embed="rId52"/>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07DE8A75" wp14:editId="7EF90C87">
                  <wp:extent cx="5270500" cy="189484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KRG103_KRG103 IR150_1EXP_BTS.eps"/>
                          <pic:cNvPicPr/>
                        </pic:nvPicPr>
                        <pic:blipFill>
                          <a:blip r:embed="rId53"/>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4BF2AE0" wp14:editId="190B5904">
                  <wp:extent cx="5270500" cy="18948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KRG103_KRG103 IR225_1EXP_BTS.eps"/>
                          <pic:cNvPicPr/>
                        </pic:nvPicPr>
                        <pic:blipFill>
                          <a:blip r:embed="rId54"/>
                          <a:stretch>
                            <a:fillRect/>
                          </a:stretch>
                        </pic:blipFill>
                        <pic:spPr>
                          <a:xfrm>
                            <a:off x="0" y="0"/>
                            <a:ext cx="5270500" cy="1894840"/>
                          </a:xfrm>
                          <a:prstGeom prst="rect">
                            <a:avLst/>
                          </a:prstGeom>
                        </pic:spPr>
                      </pic:pic>
                    </a:graphicData>
                  </a:graphic>
                </wp:inline>
              </w:drawing>
            </w:r>
          </w:p>
        </w:tc>
      </w:tr>
      <w:tr w:rsidR="00D1725E" w14:paraId="659D4109" w14:textId="77777777" w:rsidTr="00513615">
        <w:tc>
          <w:tcPr>
            <w:tcW w:w="5000" w:type="pct"/>
          </w:tcPr>
          <w:p w14:paraId="4AB38FB7" w14:textId="6EAF870B"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2</w:t>
            </w:r>
            <w:r w:rsidRPr="00D1725E">
              <w:rPr>
                <w:rFonts w:ascii="Cambria" w:hAnsi="Cambria" w:cs="Calibri"/>
                <w:sz w:val="20"/>
                <w:szCs w:val="20"/>
              </w:rPr>
              <w:t xml:space="preserve">: Measured and modeled luminescence data for </w:t>
            </w:r>
            <w:r>
              <w:rPr>
                <w:rFonts w:ascii="Cambria" w:hAnsi="Cambria" w:cs="Calibri"/>
                <w:sz w:val="20"/>
                <w:szCs w:val="20"/>
              </w:rPr>
              <w:t>sample KRG103. (a) Luminescence athermal decay (b) constraint of the fraction of saturation and (c) measurement of luminescence isothermal decay.</w:t>
            </w:r>
          </w:p>
        </w:tc>
      </w:tr>
    </w:tbl>
    <w:p w14:paraId="296B919F"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6E1AB2FE" w14:textId="77777777" w:rsidTr="007123F6">
        <w:tc>
          <w:tcPr>
            <w:tcW w:w="5000" w:type="pct"/>
          </w:tcPr>
          <w:p w14:paraId="5CD4E324" w14:textId="6B9760DB" w:rsidR="00D1725E" w:rsidRPr="00D1725E" w:rsidRDefault="00D1725E" w:rsidP="007123F6">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394C0BE9" wp14:editId="0B6E0753">
                  <wp:extent cx="5270500" cy="18948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KRG104_KRG104 IR50_1EXP_BTS.eps"/>
                          <pic:cNvPicPr/>
                        </pic:nvPicPr>
                        <pic:blipFill>
                          <a:blip r:embed="rId55"/>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1CD433B4" wp14:editId="4856023F">
                  <wp:extent cx="5270500" cy="18948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KRG104_KRG104 IR100_1EXP_BTS.eps"/>
                          <pic:cNvPicPr/>
                        </pic:nvPicPr>
                        <pic:blipFill>
                          <a:blip r:embed="rId56"/>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1B99DE30" wp14:editId="156FE9E3">
                  <wp:extent cx="5270500" cy="18948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KRG104_KRG104 IR150_1EXP_BTS.eps"/>
                          <pic:cNvPicPr/>
                        </pic:nvPicPr>
                        <pic:blipFill>
                          <a:blip r:embed="rId57"/>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4F7B0478" wp14:editId="45A3D30C">
                  <wp:extent cx="5270500" cy="18948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RG104_KRG104 IR225_1EXP_BTS.eps"/>
                          <pic:cNvPicPr/>
                        </pic:nvPicPr>
                        <pic:blipFill>
                          <a:blip r:embed="rId58"/>
                          <a:stretch>
                            <a:fillRect/>
                          </a:stretch>
                        </pic:blipFill>
                        <pic:spPr>
                          <a:xfrm>
                            <a:off x="0" y="0"/>
                            <a:ext cx="5270500" cy="1894840"/>
                          </a:xfrm>
                          <a:prstGeom prst="rect">
                            <a:avLst/>
                          </a:prstGeom>
                        </pic:spPr>
                      </pic:pic>
                    </a:graphicData>
                  </a:graphic>
                </wp:inline>
              </w:drawing>
            </w:r>
          </w:p>
        </w:tc>
      </w:tr>
      <w:tr w:rsidR="00D1725E" w14:paraId="05B6BFBA" w14:textId="77777777" w:rsidTr="007123F6">
        <w:tc>
          <w:tcPr>
            <w:tcW w:w="5000" w:type="pct"/>
          </w:tcPr>
          <w:p w14:paraId="1151AF17" w14:textId="00C8B1E5"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3</w:t>
            </w:r>
            <w:r w:rsidRPr="00D1725E">
              <w:rPr>
                <w:rFonts w:ascii="Cambria" w:hAnsi="Cambria" w:cs="Calibri"/>
                <w:sz w:val="20"/>
                <w:szCs w:val="20"/>
              </w:rPr>
              <w:t xml:space="preserve">: Measured and modeled luminescence data for </w:t>
            </w:r>
            <w:r>
              <w:rPr>
                <w:rFonts w:ascii="Cambria" w:hAnsi="Cambria" w:cs="Calibri"/>
                <w:sz w:val="20"/>
                <w:szCs w:val="20"/>
              </w:rPr>
              <w:t>sample KRG104</w:t>
            </w:r>
            <w:r w:rsidR="00802DE4">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011A5E11"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69F9FB0D" w14:textId="77777777" w:rsidTr="007123F6">
        <w:tc>
          <w:tcPr>
            <w:tcW w:w="5000" w:type="pct"/>
          </w:tcPr>
          <w:p w14:paraId="4EE60927" w14:textId="6F3937B0" w:rsidR="00D1725E" w:rsidRPr="00D1725E" w:rsidRDefault="00D1725E" w:rsidP="007123F6">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6CF5FEF9" wp14:editId="04176836">
                  <wp:extent cx="5270500" cy="18948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KRG111_KRG111 IR50_1EXP_BTS.eps"/>
                          <pic:cNvPicPr/>
                        </pic:nvPicPr>
                        <pic:blipFill>
                          <a:blip r:embed="rId59"/>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4729FDD" wp14:editId="3E00658F">
                  <wp:extent cx="5270500" cy="18948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KRG111_KRG111 IR100_1EXP_BTS.eps"/>
                          <pic:cNvPicPr/>
                        </pic:nvPicPr>
                        <pic:blipFill>
                          <a:blip r:embed="rId60"/>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D5E79D8" wp14:editId="473C2BC1">
                  <wp:extent cx="5270500" cy="18948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RG111_KRG111 IR150_1EXP_BTS.eps"/>
                          <pic:cNvPicPr/>
                        </pic:nvPicPr>
                        <pic:blipFill>
                          <a:blip r:embed="rId61"/>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10BC38D" wp14:editId="3E3271DB">
                  <wp:extent cx="5270500" cy="18948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KRG111_KRG111 IR225_1EXP_BTS.eps"/>
                          <pic:cNvPicPr/>
                        </pic:nvPicPr>
                        <pic:blipFill>
                          <a:blip r:embed="rId62"/>
                          <a:stretch>
                            <a:fillRect/>
                          </a:stretch>
                        </pic:blipFill>
                        <pic:spPr>
                          <a:xfrm>
                            <a:off x="0" y="0"/>
                            <a:ext cx="5270500" cy="1894840"/>
                          </a:xfrm>
                          <a:prstGeom prst="rect">
                            <a:avLst/>
                          </a:prstGeom>
                        </pic:spPr>
                      </pic:pic>
                    </a:graphicData>
                  </a:graphic>
                </wp:inline>
              </w:drawing>
            </w:r>
          </w:p>
        </w:tc>
      </w:tr>
      <w:tr w:rsidR="00D1725E" w14:paraId="2DCC4D8B" w14:textId="77777777" w:rsidTr="007123F6">
        <w:tc>
          <w:tcPr>
            <w:tcW w:w="5000" w:type="pct"/>
          </w:tcPr>
          <w:p w14:paraId="3621126A" w14:textId="65374EB1"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4</w:t>
            </w:r>
            <w:r w:rsidRPr="00D1725E">
              <w:rPr>
                <w:rFonts w:ascii="Cambria" w:hAnsi="Cambria" w:cs="Calibri"/>
                <w:sz w:val="20"/>
                <w:szCs w:val="20"/>
              </w:rPr>
              <w:t xml:space="preserve">: Measured and modeled luminescence data for </w:t>
            </w:r>
            <w:r>
              <w:rPr>
                <w:rFonts w:ascii="Cambria" w:hAnsi="Cambria" w:cs="Calibri"/>
                <w:sz w:val="20"/>
                <w:szCs w:val="20"/>
              </w:rPr>
              <w:t>sample KRG111</w:t>
            </w:r>
            <w:r w:rsidR="00A91F12">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5A544DCA"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2EF63342" w14:textId="77777777" w:rsidTr="007123F6">
        <w:tc>
          <w:tcPr>
            <w:tcW w:w="5000" w:type="pct"/>
          </w:tcPr>
          <w:p w14:paraId="11C78997" w14:textId="768EAB73" w:rsidR="00D1725E" w:rsidRPr="00D1725E" w:rsidRDefault="00D1725E" w:rsidP="007123F6">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146A55A4" wp14:editId="643447D1">
                  <wp:extent cx="5270500" cy="18948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KRG112_KRG112 IR50_1EXP_BTS.eps"/>
                          <pic:cNvPicPr/>
                        </pic:nvPicPr>
                        <pic:blipFill>
                          <a:blip r:embed="rId63"/>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1E4CAF4D" wp14:editId="426069DB">
                  <wp:extent cx="5270500" cy="18948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KRG112_KRG112 IR100_1EXP_BTS.eps"/>
                          <pic:cNvPicPr/>
                        </pic:nvPicPr>
                        <pic:blipFill>
                          <a:blip r:embed="rId64"/>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470387C9" wp14:editId="5404EBB2">
                  <wp:extent cx="5270500" cy="189484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KRG112_KRG112 IR150_1EXP_BTS.eps"/>
                          <pic:cNvPicPr/>
                        </pic:nvPicPr>
                        <pic:blipFill>
                          <a:blip r:embed="rId65"/>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6B9C707A" wp14:editId="66BA34AA">
                  <wp:extent cx="5270500" cy="18948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KRG112_KRG112 IR225_1EXP_BTS.eps"/>
                          <pic:cNvPicPr/>
                        </pic:nvPicPr>
                        <pic:blipFill>
                          <a:blip r:embed="rId66"/>
                          <a:stretch>
                            <a:fillRect/>
                          </a:stretch>
                        </pic:blipFill>
                        <pic:spPr>
                          <a:xfrm>
                            <a:off x="0" y="0"/>
                            <a:ext cx="5270500" cy="1894840"/>
                          </a:xfrm>
                          <a:prstGeom prst="rect">
                            <a:avLst/>
                          </a:prstGeom>
                        </pic:spPr>
                      </pic:pic>
                    </a:graphicData>
                  </a:graphic>
                </wp:inline>
              </w:drawing>
            </w:r>
          </w:p>
        </w:tc>
      </w:tr>
      <w:tr w:rsidR="00D1725E" w14:paraId="2FD4999C" w14:textId="77777777" w:rsidTr="007123F6">
        <w:tc>
          <w:tcPr>
            <w:tcW w:w="5000" w:type="pct"/>
          </w:tcPr>
          <w:p w14:paraId="2CC8D65E" w14:textId="5373A8C7"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5</w:t>
            </w:r>
            <w:r w:rsidRPr="00D1725E">
              <w:rPr>
                <w:rFonts w:ascii="Cambria" w:hAnsi="Cambria" w:cs="Calibri"/>
                <w:sz w:val="20"/>
                <w:szCs w:val="20"/>
              </w:rPr>
              <w:t xml:space="preserve">: Measured and modeled luminescence data for </w:t>
            </w:r>
            <w:r>
              <w:rPr>
                <w:rFonts w:ascii="Cambria" w:hAnsi="Cambria" w:cs="Calibri"/>
                <w:sz w:val="20"/>
                <w:szCs w:val="20"/>
              </w:rPr>
              <w:t>sample KRG112</w:t>
            </w:r>
            <w:r w:rsidR="00A91F12">
              <w:rPr>
                <w:rFonts w:ascii="Cambria" w:hAnsi="Cambria" w:cs="Calibri"/>
                <w:sz w:val="20"/>
                <w:szCs w:val="20"/>
              </w:rPr>
              <w:t xml:space="preserve"> (King et al., 2020)</w:t>
            </w:r>
            <w:r>
              <w:rPr>
                <w:rFonts w:ascii="Cambria" w:hAnsi="Cambria" w:cs="Calibri"/>
                <w:sz w:val="20"/>
                <w:szCs w:val="20"/>
              </w:rPr>
              <w:t>. (a) Luminescence athermal decay (b) constraint of the fraction of saturation and (c) measurement of luminescence isothermal decay.</w:t>
            </w:r>
          </w:p>
        </w:tc>
      </w:tr>
    </w:tbl>
    <w:p w14:paraId="700B24C6"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7E376F41" w14:textId="77777777" w:rsidTr="007123F6">
        <w:tc>
          <w:tcPr>
            <w:tcW w:w="5000" w:type="pct"/>
          </w:tcPr>
          <w:p w14:paraId="0A15B7C3" w14:textId="7778CADB" w:rsidR="00D1725E" w:rsidRPr="00D1725E" w:rsidRDefault="00D1725E" w:rsidP="007123F6">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035B3FE7" wp14:editId="32C968B6">
                  <wp:extent cx="5270500" cy="18948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KRG113_KRG113 IR50_1EXP_BTS.eps"/>
                          <pic:cNvPicPr/>
                        </pic:nvPicPr>
                        <pic:blipFill>
                          <a:blip r:embed="rId67"/>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F396DEB" wp14:editId="1D37951A">
                  <wp:extent cx="5270500" cy="18948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KRG113_KRG113 IR100_1EXP_BTS.eps"/>
                          <pic:cNvPicPr/>
                        </pic:nvPicPr>
                        <pic:blipFill>
                          <a:blip r:embed="rId68"/>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3E640B46" wp14:editId="5D9FF576">
                  <wp:extent cx="5270500" cy="18948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RG113_KRG113 IR150_1EXP_BTS.eps"/>
                          <pic:cNvPicPr/>
                        </pic:nvPicPr>
                        <pic:blipFill>
                          <a:blip r:embed="rId69"/>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035310C" wp14:editId="581BC634">
                  <wp:extent cx="5270500" cy="18948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KRG113_KRG113 IR225_1EXP_BTS.eps"/>
                          <pic:cNvPicPr/>
                        </pic:nvPicPr>
                        <pic:blipFill>
                          <a:blip r:embed="rId70"/>
                          <a:stretch>
                            <a:fillRect/>
                          </a:stretch>
                        </pic:blipFill>
                        <pic:spPr>
                          <a:xfrm>
                            <a:off x="0" y="0"/>
                            <a:ext cx="5270500" cy="1894840"/>
                          </a:xfrm>
                          <a:prstGeom prst="rect">
                            <a:avLst/>
                          </a:prstGeom>
                        </pic:spPr>
                      </pic:pic>
                    </a:graphicData>
                  </a:graphic>
                </wp:inline>
              </w:drawing>
            </w:r>
          </w:p>
        </w:tc>
      </w:tr>
      <w:tr w:rsidR="00D1725E" w14:paraId="2A3250E2" w14:textId="77777777" w:rsidTr="007123F6">
        <w:tc>
          <w:tcPr>
            <w:tcW w:w="5000" w:type="pct"/>
          </w:tcPr>
          <w:p w14:paraId="2FB41264" w14:textId="388C1DBB"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6</w:t>
            </w:r>
            <w:r w:rsidRPr="00D1725E">
              <w:rPr>
                <w:rFonts w:ascii="Cambria" w:hAnsi="Cambria" w:cs="Calibri"/>
                <w:sz w:val="20"/>
                <w:szCs w:val="20"/>
              </w:rPr>
              <w:t xml:space="preserve">: Measured and modeled luminescence data for </w:t>
            </w:r>
            <w:r>
              <w:rPr>
                <w:rFonts w:ascii="Cambria" w:hAnsi="Cambria" w:cs="Calibri"/>
                <w:sz w:val="20"/>
                <w:szCs w:val="20"/>
              </w:rPr>
              <w:t>sample KRG113. (a) Luminescence athermal decay (b) constraint of the fraction of saturation and (c) measurement of luminescence isothermal decay.</w:t>
            </w:r>
          </w:p>
        </w:tc>
      </w:tr>
    </w:tbl>
    <w:p w14:paraId="73B164E6" w14:textId="77777777" w:rsidR="00D1725E" w:rsidRDefault="00D1725E" w:rsidP="00D1725E">
      <w:pPr>
        <w:jc w:val="both"/>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D1725E" w14:paraId="556DFD8D" w14:textId="77777777" w:rsidTr="007123F6">
        <w:tc>
          <w:tcPr>
            <w:tcW w:w="5000" w:type="pct"/>
          </w:tcPr>
          <w:p w14:paraId="41618667" w14:textId="1D7A30DE" w:rsidR="00D1725E" w:rsidRPr="00D1725E" w:rsidRDefault="00D1725E" w:rsidP="007123F6">
            <w:pPr>
              <w:jc w:val="center"/>
              <w:rPr>
                <w:rFonts w:ascii="Cambria" w:hAnsi="Cambria" w:cs="Calibri"/>
                <w:sz w:val="20"/>
                <w:szCs w:val="20"/>
              </w:rPr>
            </w:pPr>
            <w:r>
              <w:rPr>
                <w:rFonts w:ascii="Cambria" w:hAnsi="Cambria" w:cs="Calibri"/>
                <w:noProof/>
                <w:sz w:val="20"/>
                <w:szCs w:val="20"/>
              </w:rPr>
              <w:lastRenderedPageBreak/>
              <w:drawing>
                <wp:inline distT="0" distB="0" distL="0" distR="0" wp14:anchorId="4B9B194C" wp14:editId="26607445">
                  <wp:extent cx="5270500" cy="18948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KRG115_KRG115 IR50_1EXP_BTS.eps"/>
                          <pic:cNvPicPr/>
                        </pic:nvPicPr>
                        <pic:blipFill>
                          <a:blip r:embed="rId71"/>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25F243CF" wp14:editId="50F8FFA9">
                  <wp:extent cx="5270500" cy="18948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KRG115_KRG115 IR100_1EXP_BTS.eps"/>
                          <pic:cNvPicPr/>
                        </pic:nvPicPr>
                        <pic:blipFill>
                          <a:blip r:embed="rId72"/>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71B731B1" wp14:editId="48677CE0">
                  <wp:extent cx="5270500" cy="18948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G115_KRG115 IR150_1EXP_BTS.eps"/>
                          <pic:cNvPicPr/>
                        </pic:nvPicPr>
                        <pic:blipFill>
                          <a:blip r:embed="rId73"/>
                          <a:stretch>
                            <a:fillRect/>
                          </a:stretch>
                        </pic:blipFill>
                        <pic:spPr>
                          <a:xfrm>
                            <a:off x="0" y="0"/>
                            <a:ext cx="5270500" cy="1894840"/>
                          </a:xfrm>
                          <a:prstGeom prst="rect">
                            <a:avLst/>
                          </a:prstGeom>
                        </pic:spPr>
                      </pic:pic>
                    </a:graphicData>
                  </a:graphic>
                </wp:inline>
              </w:drawing>
            </w:r>
            <w:r>
              <w:rPr>
                <w:rFonts w:ascii="Cambria" w:hAnsi="Cambria" w:cs="Calibri"/>
                <w:noProof/>
                <w:sz w:val="20"/>
                <w:szCs w:val="20"/>
              </w:rPr>
              <w:drawing>
                <wp:inline distT="0" distB="0" distL="0" distR="0" wp14:anchorId="37826BF6" wp14:editId="41BC99FA">
                  <wp:extent cx="5270500" cy="18948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G115_KRG115 IR225_1EXP_BTS.eps"/>
                          <pic:cNvPicPr/>
                        </pic:nvPicPr>
                        <pic:blipFill>
                          <a:blip r:embed="rId74"/>
                          <a:stretch>
                            <a:fillRect/>
                          </a:stretch>
                        </pic:blipFill>
                        <pic:spPr>
                          <a:xfrm>
                            <a:off x="0" y="0"/>
                            <a:ext cx="5270500" cy="1894840"/>
                          </a:xfrm>
                          <a:prstGeom prst="rect">
                            <a:avLst/>
                          </a:prstGeom>
                        </pic:spPr>
                      </pic:pic>
                    </a:graphicData>
                  </a:graphic>
                </wp:inline>
              </w:drawing>
            </w:r>
          </w:p>
        </w:tc>
      </w:tr>
      <w:tr w:rsidR="00D1725E" w14:paraId="43DCD0AD" w14:textId="77777777" w:rsidTr="007123F6">
        <w:tc>
          <w:tcPr>
            <w:tcW w:w="5000" w:type="pct"/>
          </w:tcPr>
          <w:p w14:paraId="1C60AD15" w14:textId="034FF3B4" w:rsidR="00D1725E" w:rsidRPr="00D1725E" w:rsidRDefault="00D1725E" w:rsidP="00D1725E">
            <w:pPr>
              <w:jc w:val="both"/>
              <w:rPr>
                <w:rFonts w:ascii="Cambria" w:hAnsi="Cambria" w:cs="Calibri"/>
                <w:sz w:val="20"/>
                <w:szCs w:val="20"/>
              </w:rPr>
            </w:pPr>
            <w:r w:rsidRPr="00C51EAC">
              <w:rPr>
                <w:rFonts w:ascii="Cambria" w:hAnsi="Cambria" w:cs="Calibri"/>
                <w:b/>
                <w:bCs/>
                <w:sz w:val="20"/>
                <w:szCs w:val="20"/>
              </w:rPr>
              <w:t>Fig S.</w:t>
            </w:r>
            <w:r w:rsidR="00C51EAC" w:rsidRPr="00C51EAC">
              <w:rPr>
                <w:rFonts w:ascii="Cambria" w:hAnsi="Cambria" w:cs="Calibri"/>
                <w:b/>
                <w:bCs/>
                <w:sz w:val="20"/>
                <w:szCs w:val="20"/>
              </w:rPr>
              <w:t>1</w:t>
            </w:r>
            <w:r w:rsidR="00802DE4">
              <w:rPr>
                <w:rFonts w:ascii="Cambria" w:hAnsi="Cambria" w:cs="Calibri"/>
                <w:b/>
                <w:bCs/>
                <w:sz w:val="20"/>
                <w:szCs w:val="20"/>
              </w:rPr>
              <w:t>7</w:t>
            </w:r>
            <w:r w:rsidRPr="00D1725E">
              <w:rPr>
                <w:rFonts w:ascii="Cambria" w:hAnsi="Cambria" w:cs="Calibri"/>
                <w:sz w:val="20"/>
                <w:szCs w:val="20"/>
              </w:rPr>
              <w:t xml:space="preserve">: Measured and modeled luminescence data for </w:t>
            </w:r>
            <w:r>
              <w:rPr>
                <w:rFonts w:ascii="Cambria" w:hAnsi="Cambria" w:cs="Calibri"/>
                <w:sz w:val="20"/>
                <w:szCs w:val="20"/>
              </w:rPr>
              <w:t>sample KRG115. (a) Luminescence athermal decay (b) constraint of the fraction of saturation and (c) measurement of luminescence isothermal decay.</w:t>
            </w:r>
          </w:p>
        </w:tc>
      </w:tr>
    </w:tbl>
    <w:p w14:paraId="4EF63011" w14:textId="77777777" w:rsidR="00C17F82" w:rsidRDefault="00C17F82" w:rsidP="00621CEE">
      <w:pPr>
        <w:jc w:val="both"/>
        <w:rPr>
          <w:rFonts w:ascii="Cambria" w:hAnsi="Cambria" w:cs="Calibri"/>
          <w:i/>
          <w:sz w:val="20"/>
          <w:szCs w:val="20"/>
          <w:highlight w:val="yellow"/>
        </w:rPr>
      </w:pPr>
    </w:p>
    <w:p w14:paraId="6B8DB160" w14:textId="77777777" w:rsidR="00D1725E" w:rsidRPr="00612FBC" w:rsidRDefault="00D1725E">
      <w:pPr>
        <w:rPr>
          <w:b/>
          <w:sz w:val="22"/>
          <w:szCs w:val="22"/>
        </w:rPr>
      </w:pPr>
      <w:r w:rsidRPr="00612FBC">
        <w:rPr>
          <w:b/>
          <w:sz w:val="22"/>
          <w:szCs w:val="22"/>
        </w:rPr>
        <w:br w:type="page"/>
      </w:r>
    </w:p>
    <w:p w14:paraId="53A6072A" w14:textId="77777777" w:rsidR="000F22E6" w:rsidRPr="009253B6" w:rsidRDefault="000F22E6" w:rsidP="0022480D">
      <w:pPr>
        <w:jc w:val="both"/>
        <w:rPr>
          <w:rFonts w:ascii="Cambria" w:hAnsi="Cambria"/>
          <w:sz w:val="22"/>
          <w:szCs w:val="22"/>
        </w:rPr>
      </w:pPr>
    </w:p>
    <w:p w14:paraId="4C904A3F" w14:textId="77777777" w:rsidR="000F22E6" w:rsidRPr="009253B6" w:rsidRDefault="000F22E6" w:rsidP="000F22E6">
      <w:pPr>
        <w:jc w:val="center"/>
        <w:rPr>
          <w:rFonts w:ascii="Cambria" w:hAnsi="Cambria"/>
          <w:sz w:val="22"/>
          <w:szCs w:val="22"/>
        </w:rPr>
      </w:pPr>
      <w:r w:rsidRPr="009253B6">
        <w:rPr>
          <w:rFonts w:ascii="Cambria" w:hAnsi="Cambria"/>
          <w:noProof/>
          <w:sz w:val="22"/>
          <w:szCs w:val="22"/>
        </w:rPr>
        <w:drawing>
          <wp:inline distT="0" distB="0" distL="0" distR="0" wp14:anchorId="6C369BD2" wp14:editId="78655E53">
            <wp:extent cx="2149307"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G_DRec_Summary.ai"/>
                    <pic:cNvPicPr/>
                  </pic:nvPicPr>
                  <pic:blipFill>
                    <a:blip r:embed="rId75"/>
                    <a:stretch>
                      <a:fillRect/>
                    </a:stretch>
                  </pic:blipFill>
                  <pic:spPr>
                    <a:xfrm>
                      <a:off x="0" y="0"/>
                      <a:ext cx="2149307" cy="2160000"/>
                    </a:xfrm>
                    <a:prstGeom prst="rect">
                      <a:avLst/>
                    </a:prstGeom>
                  </pic:spPr>
                </pic:pic>
              </a:graphicData>
            </a:graphic>
          </wp:inline>
        </w:drawing>
      </w:r>
    </w:p>
    <w:p w14:paraId="567D2708" w14:textId="132938E0" w:rsidR="000F22E6" w:rsidRPr="009253B6" w:rsidRDefault="000F22E6" w:rsidP="000F22E6">
      <w:pPr>
        <w:jc w:val="both"/>
        <w:rPr>
          <w:rFonts w:ascii="Cambria" w:hAnsi="Cambria"/>
          <w:sz w:val="22"/>
          <w:szCs w:val="22"/>
        </w:rPr>
      </w:pPr>
      <w:r w:rsidRPr="007123F6">
        <w:rPr>
          <w:rFonts w:ascii="Cambria" w:hAnsi="Cambria"/>
          <w:b/>
          <w:bCs/>
          <w:sz w:val="22"/>
          <w:szCs w:val="22"/>
        </w:rPr>
        <w:t>Fig</w:t>
      </w:r>
      <w:r w:rsidR="007123F6" w:rsidRPr="007123F6">
        <w:rPr>
          <w:rFonts w:ascii="Cambria" w:hAnsi="Cambria"/>
          <w:b/>
          <w:bCs/>
          <w:sz w:val="22"/>
          <w:szCs w:val="22"/>
        </w:rPr>
        <w:t>.</w:t>
      </w:r>
      <w:r w:rsidRPr="007123F6">
        <w:rPr>
          <w:rFonts w:ascii="Cambria" w:hAnsi="Cambria"/>
          <w:b/>
          <w:bCs/>
          <w:sz w:val="22"/>
          <w:szCs w:val="22"/>
        </w:rPr>
        <w:t xml:space="preserve"> S.</w:t>
      </w:r>
      <w:r w:rsidR="007123F6" w:rsidRPr="007123F6">
        <w:rPr>
          <w:rFonts w:ascii="Cambria" w:hAnsi="Cambria"/>
          <w:b/>
          <w:bCs/>
          <w:sz w:val="22"/>
          <w:szCs w:val="22"/>
        </w:rPr>
        <w:t>18</w:t>
      </w:r>
      <w:r w:rsidRPr="009253B6">
        <w:rPr>
          <w:rFonts w:ascii="Cambria" w:hAnsi="Cambria"/>
          <w:sz w:val="22"/>
          <w:szCs w:val="22"/>
        </w:rPr>
        <w:t xml:space="preserve">: Dose recovery experiment results. </w:t>
      </w:r>
      <w:r w:rsidR="00924435" w:rsidRPr="009253B6">
        <w:rPr>
          <w:rFonts w:ascii="Cambria" w:hAnsi="Cambria"/>
          <w:sz w:val="22"/>
          <w:szCs w:val="22"/>
        </w:rPr>
        <w:t>Blue data points are the response of individual aliquots with uncertainty calculated from counting statistics. Red data points are the average of all of the data measured for that particular temperature with 1</w:t>
      </w:r>
      <w:r w:rsidR="00924435" w:rsidRPr="009253B6">
        <w:rPr>
          <w:rFonts w:ascii="Cambria" w:hAnsi="Cambria"/>
          <w:sz w:val="22"/>
          <w:szCs w:val="22"/>
        </w:rPr>
        <w:sym w:font="Symbol" w:char="F073"/>
      </w:r>
      <w:r w:rsidR="00924435" w:rsidRPr="009253B6">
        <w:rPr>
          <w:rFonts w:ascii="Cambria" w:hAnsi="Cambria"/>
          <w:sz w:val="22"/>
          <w:szCs w:val="22"/>
        </w:rPr>
        <w:t xml:space="preserve"> uncertainty.</w:t>
      </w:r>
    </w:p>
    <w:p w14:paraId="1A4F3713" w14:textId="77777777" w:rsidR="000F22E6" w:rsidRPr="009253B6" w:rsidRDefault="000F22E6" w:rsidP="000F22E6">
      <w:pPr>
        <w:jc w:val="both"/>
        <w:rPr>
          <w:rFonts w:ascii="Cambria" w:hAnsi="Cambria"/>
          <w:sz w:val="22"/>
          <w:szCs w:val="22"/>
        </w:rPr>
      </w:pPr>
    </w:p>
    <w:p w14:paraId="54C52A17" w14:textId="77777777" w:rsidR="00820FF3" w:rsidRPr="009253B6" w:rsidRDefault="00820FF3" w:rsidP="00987F09">
      <w:pPr>
        <w:rPr>
          <w:rFonts w:ascii="Cambria" w:hAnsi="Cambria"/>
          <w:sz w:val="22"/>
          <w:szCs w:val="22"/>
        </w:rPr>
      </w:pPr>
    </w:p>
    <w:p w14:paraId="4E43CDAB" w14:textId="0BF681C3" w:rsidR="00333EA6" w:rsidRPr="009253B6" w:rsidRDefault="003951D1" w:rsidP="003951D1">
      <w:pPr>
        <w:jc w:val="center"/>
        <w:rPr>
          <w:rFonts w:ascii="Cambria" w:hAnsi="Cambria"/>
          <w:sz w:val="22"/>
          <w:szCs w:val="22"/>
        </w:rPr>
      </w:pPr>
      <w:r w:rsidRPr="009253B6">
        <w:rPr>
          <w:rFonts w:ascii="Cambria" w:hAnsi="Cambria"/>
          <w:noProof/>
          <w:sz w:val="22"/>
          <w:szCs w:val="22"/>
        </w:rPr>
        <w:drawing>
          <wp:inline distT="0" distB="0" distL="0" distR="0" wp14:anchorId="0ADCC8CB" wp14:editId="446CEF2D">
            <wp:extent cx="2859387" cy="28883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ars_Summary_KRG.eps"/>
                    <pic:cNvPicPr/>
                  </pic:nvPicPr>
                  <pic:blipFill>
                    <a:blip r:embed="rId76"/>
                    <a:stretch>
                      <a:fillRect/>
                    </a:stretch>
                  </pic:blipFill>
                  <pic:spPr>
                    <a:xfrm>
                      <a:off x="0" y="0"/>
                      <a:ext cx="2872700" cy="2901791"/>
                    </a:xfrm>
                    <a:prstGeom prst="rect">
                      <a:avLst/>
                    </a:prstGeom>
                  </pic:spPr>
                </pic:pic>
              </a:graphicData>
            </a:graphic>
          </wp:inline>
        </w:drawing>
      </w:r>
    </w:p>
    <w:p w14:paraId="124DF4A7" w14:textId="7D1596C2" w:rsidR="007F0B9B" w:rsidRPr="009253B6" w:rsidRDefault="007F0B9B" w:rsidP="00924435">
      <w:pPr>
        <w:jc w:val="both"/>
        <w:rPr>
          <w:rFonts w:ascii="Cambria" w:hAnsi="Cambria"/>
          <w:sz w:val="22"/>
          <w:szCs w:val="22"/>
        </w:rPr>
      </w:pPr>
      <w:r w:rsidRPr="007123F6">
        <w:rPr>
          <w:rFonts w:ascii="Cambria" w:hAnsi="Cambria"/>
          <w:b/>
          <w:bCs/>
          <w:sz w:val="22"/>
          <w:szCs w:val="22"/>
        </w:rPr>
        <w:t>Fig</w:t>
      </w:r>
      <w:r w:rsidR="007123F6" w:rsidRPr="007123F6">
        <w:rPr>
          <w:rFonts w:ascii="Cambria" w:hAnsi="Cambria"/>
          <w:b/>
          <w:bCs/>
          <w:sz w:val="22"/>
          <w:szCs w:val="22"/>
        </w:rPr>
        <w:t>.</w:t>
      </w:r>
      <w:r w:rsidRPr="007123F6">
        <w:rPr>
          <w:rFonts w:ascii="Cambria" w:hAnsi="Cambria"/>
          <w:b/>
          <w:bCs/>
          <w:sz w:val="22"/>
          <w:szCs w:val="22"/>
        </w:rPr>
        <w:t xml:space="preserve"> S.</w:t>
      </w:r>
      <w:r w:rsidR="007123F6" w:rsidRPr="007123F6">
        <w:rPr>
          <w:rFonts w:ascii="Cambria" w:hAnsi="Cambria"/>
          <w:b/>
          <w:bCs/>
          <w:sz w:val="22"/>
          <w:szCs w:val="22"/>
        </w:rPr>
        <w:t>19</w:t>
      </w:r>
      <w:r w:rsidRPr="009253B6">
        <w:rPr>
          <w:rFonts w:ascii="Cambria" w:hAnsi="Cambria"/>
          <w:sz w:val="22"/>
          <w:szCs w:val="22"/>
        </w:rPr>
        <w:t xml:space="preserve">: </w:t>
      </w:r>
      <w:r w:rsidR="009340BB" w:rsidRPr="009253B6">
        <w:rPr>
          <w:rFonts w:ascii="Cambria" w:hAnsi="Cambria"/>
          <w:sz w:val="22"/>
          <w:szCs w:val="22"/>
        </w:rPr>
        <w:t>Screening samples for a thermal signal. Comparison of (n/N)</w:t>
      </w:r>
      <w:r w:rsidR="009340BB" w:rsidRPr="009253B6">
        <w:rPr>
          <w:rFonts w:ascii="Cambria" w:hAnsi="Cambria"/>
          <w:sz w:val="22"/>
          <w:szCs w:val="22"/>
          <w:vertAlign w:val="subscript"/>
        </w:rPr>
        <w:t>nat</w:t>
      </w:r>
      <w:r w:rsidR="009340BB" w:rsidRPr="009253B6">
        <w:rPr>
          <w:rFonts w:ascii="Cambria" w:hAnsi="Cambria"/>
          <w:sz w:val="22"/>
          <w:szCs w:val="22"/>
        </w:rPr>
        <w:t xml:space="preserve"> with (n/N</w:t>
      </w:r>
      <w:r w:rsidR="009340BB" w:rsidRPr="009253B6">
        <w:rPr>
          <w:rFonts w:ascii="Cambria" w:hAnsi="Cambria"/>
          <w:sz w:val="22"/>
          <w:szCs w:val="22"/>
        </w:rPr>
        <w:softHyphen/>
        <w:t>)</w:t>
      </w:r>
      <w:r w:rsidR="009340BB" w:rsidRPr="009253B6">
        <w:rPr>
          <w:rFonts w:ascii="Cambria" w:hAnsi="Cambria"/>
          <w:sz w:val="22"/>
          <w:szCs w:val="22"/>
          <w:vertAlign w:val="subscript"/>
        </w:rPr>
        <w:t>ss</w:t>
      </w:r>
      <w:r w:rsidR="009340BB" w:rsidRPr="009253B6">
        <w:rPr>
          <w:rFonts w:ascii="Cambria" w:hAnsi="Cambria"/>
          <w:sz w:val="22"/>
          <w:szCs w:val="22"/>
        </w:rPr>
        <w:t xml:space="preserve"> for the different signals of the different samples. Samples that plot on the 1:1 line, or within the 15% bounds are in athermal steady state, and can</w:t>
      </w:r>
      <w:r w:rsidR="00924435" w:rsidRPr="009253B6">
        <w:rPr>
          <w:rFonts w:ascii="Cambria" w:hAnsi="Cambria"/>
          <w:sz w:val="22"/>
          <w:szCs w:val="22"/>
        </w:rPr>
        <w:t xml:space="preserve"> only</w:t>
      </w:r>
      <w:r w:rsidR="009340BB" w:rsidRPr="009253B6">
        <w:rPr>
          <w:rFonts w:ascii="Cambria" w:hAnsi="Cambria"/>
          <w:sz w:val="22"/>
          <w:szCs w:val="22"/>
        </w:rPr>
        <w:t xml:space="preserve"> be used to determine </w:t>
      </w:r>
      <w:r w:rsidR="00924435" w:rsidRPr="009253B6">
        <w:rPr>
          <w:rFonts w:ascii="Cambria" w:hAnsi="Cambria"/>
          <w:sz w:val="22"/>
          <w:szCs w:val="22"/>
        </w:rPr>
        <w:t>the minimum exhumation rate</w:t>
      </w:r>
      <w:r w:rsidR="009340BB" w:rsidRPr="009253B6">
        <w:rPr>
          <w:rFonts w:ascii="Cambria" w:hAnsi="Cambria"/>
          <w:sz w:val="22"/>
          <w:szCs w:val="22"/>
        </w:rPr>
        <w:t>.</w:t>
      </w:r>
    </w:p>
    <w:p w14:paraId="4F49C4B9" w14:textId="37A98373" w:rsidR="00133934" w:rsidRPr="009253B6" w:rsidRDefault="00133934" w:rsidP="00987F09">
      <w:pPr>
        <w:rPr>
          <w:rFonts w:ascii="Cambria" w:hAnsi="Cambria"/>
          <w:sz w:val="22"/>
          <w:szCs w:val="22"/>
        </w:rPr>
      </w:pPr>
    </w:p>
    <w:p w14:paraId="52E71B9A" w14:textId="4570901E" w:rsidR="007123F6" w:rsidRDefault="007123F6">
      <w:pPr>
        <w:rPr>
          <w:rFonts w:ascii="Cambria" w:hAnsi="Cambria" w:cs="Calibri"/>
          <w:sz w:val="22"/>
          <w:szCs w:val="22"/>
        </w:rPr>
      </w:pPr>
      <w:r>
        <w:rPr>
          <w:rFonts w:ascii="Cambria" w:hAnsi="Cambria" w:cs="Calibri"/>
          <w:sz w:val="22"/>
          <w:szCs w:val="22"/>
        </w:rPr>
        <w:br w:type="page"/>
      </w:r>
    </w:p>
    <w:tbl>
      <w:tblPr>
        <w:tblStyle w:val="TableGrid"/>
        <w:tblW w:w="0" w:type="auto"/>
        <w:tblLook w:val="04A0" w:firstRow="1" w:lastRow="0" w:firstColumn="1" w:lastColumn="0" w:noHBand="0" w:noVBand="1"/>
      </w:tblPr>
      <w:tblGrid>
        <w:gridCol w:w="10450"/>
      </w:tblGrid>
      <w:tr w:rsidR="000F695C" w14:paraId="5B1B45B6" w14:textId="77777777" w:rsidTr="000F695C">
        <w:tc>
          <w:tcPr>
            <w:tcW w:w="10450" w:type="dxa"/>
            <w:tcBorders>
              <w:top w:val="nil"/>
              <w:left w:val="nil"/>
              <w:bottom w:val="nil"/>
              <w:right w:val="nil"/>
            </w:tcBorders>
          </w:tcPr>
          <w:p w14:paraId="67DB1757" w14:textId="101DE0D5" w:rsidR="000F695C" w:rsidRDefault="000F695C" w:rsidP="00821926">
            <w:pPr>
              <w:jc w:val="both"/>
              <w:rPr>
                <w:rFonts w:ascii="Cambria" w:hAnsi="Cambria" w:cs="Calibri"/>
                <w:sz w:val="22"/>
                <w:szCs w:val="22"/>
              </w:rPr>
            </w:pPr>
            <w:r>
              <w:rPr>
                <w:b/>
                <w:noProof/>
              </w:rPr>
              <w:lastRenderedPageBreak/>
              <w:drawing>
                <wp:inline distT="0" distB="0" distL="0" distR="0" wp14:anchorId="542DFC74" wp14:editId="6546F3EA">
                  <wp:extent cx="3213791" cy="18167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B123ddot__OSL_FwDInvTflux01_5pc10pc_Depth.eps"/>
                          <pic:cNvPicPr/>
                        </pic:nvPicPr>
                        <pic:blipFill rotWithShape="1">
                          <a:blip r:embed="rId77">
                            <a:extLst>
                              <a:ext uri="{28A0092B-C50C-407E-A947-70E740481C1C}">
                                <a14:useLocalDpi xmlns:a14="http://schemas.microsoft.com/office/drawing/2010/main" val="0"/>
                              </a:ext>
                            </a:extLst>
                          </a:blip>
                          <a:srcRect l="8177" t="19398" r="8013" b="17472"/>
                          <a:stretch/>
                        </pic:blipFill>
                        <pic:spPr bwMode="auto">
                          <a:xfrm>
                            <a:off x="0" y="0"/>
                            <a:ext cx="3216312" cy="1818160"/>
                          </a:xfrm>
                          <a:prstGeom prst="rect">
                            <a:avLst/>
                          </a:prstGeom>
                          <a:ln>
                            <a:noFill/>
                          </a:ln>
                          <a:extLst>
                            <a:ext uri="{53640926-AAD7-44D8-BBD7-CCE9431645EC}">
                              <a14:shadowObscured xmlns:a14="http://schemas.microsoft.com/office/drawing/2010/main"/>
                            </a:ext>
                          </a:extLst>
                        </pic:spPr>
                      </pic:pic>
                    </a:graphicData>
                  </a:graphic>
                </wp:inline>
              </w:drawing>
            </w:r>
            <w:r>
              <w:rPr>
                <w:b/>
                <w:noProof/>
              </w:rPr>
              <w:t xml:space="preserve"> </w:t>
            </w:r>
            <w:r>
              <w:rPr>
                <w:b/>
                <w:noProof/>
              </w:rPr>
              <w:drawing>
                <wp:inline distT="0" distB="0" distL="0" distR="0" wp14:anchorId="03611F7A" wp14:editId="400141A5">
                  <wp:extent cx="3198487" cy="1801443"/>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B123ddot__OSL_FwDInvTflux02_5pc10pc_Depth.eps"/>
                          <pic:cNvPicPr/>
                        </pic:nvPicPr>
                        <pic:blipFill rotWithShape="1">
                          <a:blip r:embed="rId78">
                            <a:extLst>
                              <a:ext uri="{28A0092B-C50C-407E-A947-70E740481C1C}">
                                <a14:useLocalDpi xmlns:a14="http://schemas.microsoft.com/office/drawing/2010/main" val="0"/>
                              </a:ext>
                            </a:extLst>
                          </a:blip>
                          <a:srcRect l="8279" t="19797" r="8328" b="17617"/>
                          <a:stretch/>
                        </pic:blipFill>
                        <pic:spPr bwMode="auto">
                          <a:xfrm>
                            <a:off x="0" y="0"/>
                            <a:ext cx="3200331" cy="1802481"/>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150EDDC7" w14:textId="77777777" w:rsidTr="000F695C">
        <w:tc>
          <w:tcPr>
            <w:tcW w:w="10450" w:type="dxa"/>
            <w:tcBorders>
              <w:top w:val="nil"/>
              <w:left w:val="nil"/>
              <w:bottom w:val="nil"/>
              <w:right w:val="nil"/>
            </w:tcBorders>
          </w:tcPr>
          <w:p w14:paraId="404E408B" w14:textId="77777777" w:rsidR="000F695C" w:rsidRDefault="000F695C" w:rsidP="00821926">
            <w:pPr>
              <w:jc w:val="both"/>
              <w:rPr>
                <w:rFonts w:ascii="Cambria" w:hAnsi="Cambria" w:cs="Calibri"/>
                <w:sz w:val="22"/>
                <w:szCs w:val="22"/>
              </w:rPr>
            </w:pPr>
            <w:r>
              <w:rPr>
                <w:b/>
                <w:noProof/>
              </w:rPr>
              <w:drawing>
                <wp:inline distT="0" distB="0" distL="0" distR="0" wp14:anchorId="0B403BDD" wp14:editId="3A454B2D">
                  <wp:extent cx="3175531" cy="1801467"/>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B123ddot__OSL_FwDInvTflux03_5pc10pc_Depth.eps"/>
                          <pic:cNvPicPr/>
                        </pic:nvPicPr>
                        <pic:blipFill rotWithShape="1">
                          <a:blip r:embed="rId79">
                            <a:extLst>
                              <a:ext uri="{28A0092B-C50C-407E-A947-70E740481C1C}">
                                <a14:useLocalDpi xmlns:a14="http://schemas.microsoft.com/office/drawing/2010/main" val="0"/>
                              </a:ext>
                            </a:extLst>
                          </a:blip>
                          <a:srcRect l="8579" t="19797" r="8628" b="17617"/>
                          <a:stretch/>
                        </pic:blipFill>
                        <pic:spPr bwMode="auto">
                          <a:xfrm>
                            <a:off x="0" y="0"/>
                            <a:ext cx="3177319" cy="1802481"/>
                          </a:xfrm>
                          <a:prstGeom prst="rect">
                            <a:avLst/>
                          </a:prstGeom>
                          <a:ln>
                            <a:noFill/>
                          </a:ln>
                          <a:extLst>
                            <a:ext uri="{53640926-AAD7-44D8-BBD7-CCE9431645EC}">
                              <a14:shadowObscured xmlns:a14="http://schemas.microsoft.com/office/drawing/2010/main"/>
                            </a:ext>
                          </a:extLst>
                        </pic:spPr>
                      </pic:pic>
                    </a:graphicData>
                  </a:graphic>
                </wp:inline>
              </w:drawing>
            </w:r>
            <w:r>
              <w:rPr>
                <w:b/>
                <w:noProof/>
              </w:rPr>
              <w:t xml:space="preserve"> </w:t>
            </w:r>
            <w:r>
              <w:rPr>
                <w:b/>
                <w:noProof/>
              </w:rPr>
              <w:drawing>
                <wp:inline distT="0" distB="0" distL="0" distR="0" wp14:anchorId="0F61D88A" wp14:editId="37BCDBC8">
                  <wp:extent cx="3194661" cy="179379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NB123ddot__OSL_FwDInvTflux04_5pc10pc_Depth.eps"/>
                          <pic:cNvPicPr/>
                        </pic:nvPicPr>
                        <pic:blipFill rotWithShape="1">
                          <a:blip r:embed="rId80">
                            <a:extLst>
                              <a:ext uri="{28A0092B-C50C-407E-A947-70E740481C1C}">
                                <a14:useLocalDpi xmlns:a14="http://schemas.microsoft.com/office/drawing/2010/main" val="0"/>
                              </a:ext>
                            </a:extLst>
                          </a:blip>
                          <a:srcRect l="8279" t="19796" r="8427" b="17884"/>
                          <a:stretch/>
                        </pic:blipFill>
                        <pic:spPr bwMode="auto">
                          <a:xfrm>
                            <a:off x="0" y="0"/>
                            <a:ext cx="3196507" cy="1794827"/>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31E3C290" w14:textId="77777777" w:rsidTr="000F695C">
        <w:tc>
          <w:tcPr>
            <w:tcW w:w="10450" w:type="dxa"/>
            <w:tcBorders>
              <w:top w:val="nil"/>
              <w:left w:val="nil"/>
              <w:bottom w:val="nil"/>
              <w:right w:val="nil"/>
            </w:tcBorders>
          </w:tcPr>
          <w:p w14:paraId="765EE77E" w14:textId="77777777" w:rsidR="000F695C" w:rsidRDefault="000F695C" w:rsidP="00821926">
            <w:pPr>
              <w:jc w:val="both"/>
              <w:rPr>
                <w:rFonts w:ascii="Cambria" w:hAnsi="Cambria" w:cs="Calibri"/>
                <w:sz w:val="22"/>
                <w:szCs w:val="22"/>
              </w:rPr>
            </w:pPr>
            <w:r>
              <w:rPr>
                <w:b/>
                <w:noProof/>
              </w:rPr>
              <w:t xml:space="preserve"> </w:t>
            </w:r>
            <w:r>
              <w:rPr>
                <w:b/>
                <w:noProof/>
              </w:rPr>
              <w:drawing>
                <wp:inline distT="0" distB="0" distL="0" distR="0" wp14:anchorId="63486397" wp14:editId="6B21932F">
                  <wp:extent cx="3187009" cy="1812921"/>
                  <wp:effectExtent l="0" t="0" r="127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NB123ddot__OSL_FwDInvTflux05_5pc10pc_Depth.eps"/>
                          <pic:cNvPicPr/>
                        </pic:nvPicPr>
                        <pic:blipFill rotWithShape="1">
                          <a:blip r:embed="rId81">
                            <a:extLst>
                              <a:ext uri="{28A0092B-C50C-407E-A947-70E740481C1C}">
                                <a14:useLocalDpi xmlns:a14="http://schemas.microsoft.com/office/drawing/2010/main" val="0"/>
                              </a:ext>
                            </a:extLst>
                          </a:blip>
                          <a:srcRect l="8279" t="19530" r="8628" b="17485"/>
                          <a:stretch/>
                        </pic:blipFill>
                        <pic:spPr bwMode="auto">
                          <a:xfrm>
                            <a:off x="0" y="0"/>
                            <a:ext cx="3188838" cy="1813961"/>
                          </a:xfrm>
                          <a:prstGeom prst="rect">
                            <a:avLst/>
                          </a:prstGeom>
                          <a:ln>
                            <a:noFill/>
                          </a:ln>
                          <a:extLst>
                            <a:ext uri="{53640926-AAD7-44D8-BBD7-CCE9431645EC}">
                              <a14:shadowObscured xmlns:a14="http://schemas.microsoft.com/office/drawing/2010/main"/>
                            </a:ext>
                          </a:extLst>
                        </pic:spPr>
                      </pic:pic>
                    </a:graphicData>
                  </a:graphic>
                </wp:inline>
              </w:drawing>
            </w:r>
            <w:r>
              <w:rPr>
                <w:b/>
                <w:noProof/>
              </w:rPr>
              <w:t xml:space="preserve"> </w:t>
            </w:r>
            <w:r>
              <w:rPr>
                <w:b/>
                <w:noProof/>
              </w:rPr>
              <w:drawing>
                <wp:inline distT="0" distB="0" distL="0" distR="0" wp14:anchorId="02187188" wp14:editId="7EC820D4">
                  <wp:extent cx="3225269" cy="1827490"/>
                  <wp:effectExtent l="0" t="0" r="635"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NB123ddot__OSL_FwDInvTflux06_5pc10pc_Depth.eps"/>
                          <pic:cNvPicPr/>
                        </pic:nvPicPr>
                        <pic:blipFill rotWithShape="1">
                          <a:blip r:embed="rId82">
                            <a:extLst>
                              <a:ext uri="{28A0092B-C50C-407E-A947-70E740481C1C}">
                                <a14:useLocalDpi xmlns:a14="http://schemas.microsoft.com/office/drawing/2010/main" val="0"/>
                              </a:ext>
                            </a:extLst>
                          </a:blip>
                          <a:srcRect l="8678" t="19797" r="8429" b="17617"/>
                          <a:stretch/>
                        </pic:blipFill>
                        <pic:spPr bwMode="auto">
                          <a:xfrm>
                            <a:off x="0" y="0"/>
                            <a:ext cx="3244150" cy="1838188"/>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204F905D" w14:textId="77777777" w:rsidTr="000F695C">
        <w:tc>
          <w:tcPr>
            <w:tcW w:w="10450" w:type="dxa"/>
            <w:tcBorders>
              <w:top w:val="nil"/>
              <w:left w:val="nil"/>
              <w:bottom w:val="nil"/>
              <w:right w:val="nil"/>
            </w:tcBorders>
          </w:tcPr>
          <w:p w14:paraId="09ABD679" w14:textId="77777777" w:rsidR="000F695C" w:rsidRDefault="000F695C" w:rsidP="00821926">
            <w:pPr>
              <w:jc w:val="both"/>
              <w:rPr>
                <w:b/>
                <w:noProof/>
              </w:rPr>
            </w:pPr>
            <w:r>
              <w:rPr>
                <w:b/>
                <w:noProof/>
              </w:rPr>
              <w:drawing>
                <wp:inline distT="0" distB="0" distL="0" distR="0" wp14:anchorId="5EA06E96" wp14:editId="4BBF4DED">
                  <wp:extent cx="3240572" cy="1797610"/>
                  <wp:effectExtent l="0" t="0" r="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NB123ddot__OSL_FwDInvTflux07_5pc10pc_Depth.eps"/>
                          <pic:cNvPicPr/>
                        </pic:nvPicPr>
                        <pic:blipFill rotWithShape="1">
                          <a:blip r:embed="rId83">
                            <a:extLst>
                              <a:ext uri="{28A0092B-C50C-407E-A947-70E740481C1C}">
                                <a14:useLocalDpi xmlns:a14="http://schemas.microsoft.com/office/drawing/2010/main" val="0"/>
                              </a:ext>
                            </a:extLst>
                          </a:blip>
                          <a:srcRect l="8180" t="19929" r="7330" b="17617"/>
                          <a:stretch/>
                        </pic:blipFill>
                        <pic:spPr bwMode="auto">
                          <a:xfrm>
                            <a:off x="0" y="0"/>
                            <a:ext cx="3242457" cy="1798655"/>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051D6A59" wp14:editId="5485855D">
                  <wp:extent cx="3179357" cy="1797616"/>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NB123ddot__OSL_FwDInvTflux08_5pc10pc_Depth.eps"/>
                          <pic:cNvPicPr/>
                        </pic:nvPicPr>
                        <pic:blipFill rotWithShape="1">
                          <a:blip r:embed="rId84">
                            <a:extLst>
                              <a:ext uri="{28A0092B-C50C-407E-A947-70E740481C1C}">
                                <a14:useLocalDpi xmlns:a14="http://schemas.microsoft.com/office/drawing/2010/main" val="0"/>
                              </a:ext>
                            </a:extLst>
                          </a:blip>
                          <a:srcRect l="8278" t="19663" r="8827" b="17883"/>
                          <a:stretch/>
                        </pic:blipFill>
                        <pic:spPr bwMode="auto">
                          <a:xfrm>
                            <a:off x="0" y="0"/>
                            <a:ext cx="3181193" cy="1798654"/>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75B24C82" w14:textId="77777777" w:rsidTr="000F695C">
        <w:tc>
          <w:tcPr>
            <w:tcW w:w="10450" w:type="dxa"/>
            <w:tcBorders>
              <w:top w:val="nil"/>
              <w:left w:val="nil"/>
              <w:bottom w:val="nil"/>
              <w:right w:val="nil"/>
            </w:tcBorders>
          </w:tcPr>
          <w:p w14:paraId="2762004D" w14:textId="2CE4183F" w:rsidR="000F695C" w:rsidRDefault="000F695C" w:rsidP="00821926">
            <w:pPr>
              <w:jc w:val="both"/>
              <w:rPr>
                <w:rFonts w:ascii="Cambria" w:hAnsi="Cambria" w:cs="Calibri"/>
                <w:sz w:val="22"/>
                <w:szCs w:val="22"/>
              </w:rPr>
            </w:pPr>
            <w:r w:rsidRPr="00C10C09">
              <w:rPr>
                <w:rFonts w:ascii="Cambria" w:hAnsi="Cambria" w:cs="Calibri"/>
                <w:b/>
                <w:bCs/>
                <w:sz w:val="22"/>
                <w:szCs w:val="22"/>
              </w:rPr>
              <w:t>Fig</w:t>
            </w:r>
            <w:r>
              <w:rPr>
                <w:rFonts w:ascii="Cambria" w:hAnsi="Cambria" w:cs="Calibri"/>
                <w:b/>
                <w:bCs/>
                <w:sz w:val="22"/>
                <w:szCs w:val="22"/>
              </w:rPr>
              <w:t>.</w:t>
            </w:r>
            <w:r w:rsidRPr="00C10C09">
              <w:rPr>
                <w:rFonts w:ascii="Cambria" w:hAnsi="Cambria" w:cs="Calibri"/>
                <w:b/>
                <w:bCs/>
                <w:sz w:val="22"/>
                <w:szCs w:val="22"/>
              </w:rPr>
              <w:t xml:space="preserve"> S.20:</w:t>
            </w:r>
            <w:r>
              <w:rPr>
                <w:rFonts w:ascii="Cambria" w:hAnsi="Cambria" w:cs="Calibri"/>
                <w:sz w:val="22"/>
                <w:szCs w:val="22"/>
              </w:rPr>
              <w:t xml:space="preserve"> Results of forward model inversions for sample NB123 (King et al., 2016)</w:t>
            </w:r>
            <w:r w:rsidR="00681107">
              <w:rPr>
                <w:rFonts w:ascii="Cambria" w:hAnsi="Cambria" w:cs="Calibri"/>
                <w:sz w:val="22"/>
                <w:szCs w:val="22"/>
              </w:rPr>
              <w:t xml:space="preserve"> for models 1-8 (by row)</w:t>
            </w:r>
            <w:r>
              <w:rPr>
                <w:rFonts w:ascii="Cambria" w:hAnsi="Cambria" w:cs="Calibri"/>
                <w:sz w:val="22"/>
                <w:szCs w:val="22"/>
              </w:rPr>
              <w:t>. Left panels, time-depth plots shaded according to the density of accepted paths. The thin black lines are the 2</w:t>
            </w:r>
            <w:r>
              <w:rPr>
                <w:rFonts w:ascii="Cambria" w:hAnsi="Cambria" w:cs="Calibri"/>
                <w:sz w:val="22"/>
                <w:szCs w:val="22"/>
              </w:rPr>
              <w:sym w:font="Symbol" w:char="F073"/>
            </w:r>
            <w:r>
              <w:rPr>
                <w:rFonts w:ascii="Cambria" w:hAnsi="Cambria" w:cs="Calibri"/>
                <w:sz w:val="22"/>
                <w:szCs w:val="22"/>
              </w:rPr>
              <w:t xml:space="preserve"> uncertainty bounds, the thin green lines are the 1</w:t>
            </w:r>
            <w:r>
              <w:rPr>
                <w:rFonts w:ascii="Cambria" w:hAnsi="Cambria" w:cs="Calibri"/>
                <w:sz w:val="22"/>
                <w:szCs w:val="22"/>
              </w:rPr>
              <w:sym w:font="Symbol" w:char="F073"/>
            </w:r>
            <w:r>
              <w:rPr>
                <w:rFonts w:ascii="Cambria" w:hAnsi="Cambria" w:cs="Calibri"/>
                <w:sz w:val="22"/>
                <w:szCs w:val="22"/>
              </w:rPr>
              <w:t xml:space="preserve"> uncertainty bounds, whilst the red line is median model. T</w:t>
            </w:r>
            <w:r w:rsidR="00681107">
              <w:rPr>
                <w:rFonts w:ascii="Cambria" w:hAnsi="Cambria" w:cs="Calibri"/>
                <w:sz w:val="22"/>
                <w:szCs w:val="22"/>
              </w:rPr>
              <w:t>he t</w:t>
            </w:r>
            <w:r>
              <w:rPr>
                <w:rFonts w:ascii="Cambria" w:hAnsi="Cambria" w:cs="Calibri"/>
                <w:sz w:val="22"/>
                <w:szCs w:val="22"/>
              </w:rPr>
              <w:t xml:space="preserve">hick black line is the forward model time-depth path. Right panel, comparison between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and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oMath>
            <w:r>
              <w:rPr>
                <w:rFonts w:ascii="Cambria" w:hAnsi="Cambria" w:cs="Calibri"/>
                <w:sz w:val="22"/>
                <w:szCs w:val="22"/>
              </w:rPr>
              <w:t xml:space="preserve"> for the accepted models. Closed symbols are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xml:space="preserve"> values for the sample. </w:t>
            </w:r>
          </w:p>
        </w:tc>
      </w:tr>
      <w:tr w:rsidR="000F695C" w14:paraId="3ED5ED76" w14:textId="77777777" w:rsidTr="000F695C">
        <w:tc>
          <w:tcPr>
            <w:tcW w:w="10450" w:type="dxa"/>
            <w:tcBorders>
              <w:top w:val="nil"/>
              <w:left w:val="nil"/>
              <w:bottom w:val="nil"/>
              <w:right w:val="nil"/>
            </w:tcBorders>
          </w:tcPr>
          <w:p w14:paraId="4888B008" w14:textId="77777777" w:rsidR="000F695C" w:rsidRDefault="000F695C" w:rsidP="00821926">
            <w:pPr>
              <w:jc w:val="both"/>
              <w:rPr>
                <w:b/>
                <w:noProof/>
              </w:rPr>
            </w:pPr>
            <w:r>
              <w:rPr>
                <w:b/>
                <w:noProof/>
              </w:rPr>
              <w:lastRenderedPageBreak/>
              <w:drawing>
                <wp:inline distT="0" distB="0" distL="0" distR="0" wp14:anchorId="7958B354" wp14:editId="5AE491A7">
                  <wp:extent cx="3183183" cy="1801451"/>
                  <wp:effectExtent l="0" t="0" r="508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NB123ddot__OSL_FwDInvTflux09_5pc10pc_Depth.eps"/>
                          <pic:cNvPicPr/>
                        </pic:nvPicPr>
                        <pic:blipFill rotWithShape="1">
                          <a:blip r:embed="rId85">
                            <a:extLst>
                              <a:ext uri="{28A0092B-C50C-407E-A947-70E740481C1C}">
                                <a14:useLocalDpi xmlns:a14="http://schemas.microsoft.com/office/drawing/2010/main" val="0"/>
                              </a:ext>
                            </a:extLst>
                          </a:blip>
                          <a:srcRect l="8379" t="19663" r="8627" b="17751"/>
                          <a:stretch/>
                        </pic:blipFill>
                        <pic:spPr bwMode="auto">
                          <a:xfrm>
                            <a:off x="0" y="0"/>
                            <a:ext cx="3185004" cy="1802481"/>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0DB4A27E" wp14:editId="65CA61AF">
                  <wp:extent cx="3179357" cy="1812609"/>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NB123ddot__OSL_FwDInvTflux10_5pc10pc_Depth.eps"/>
                          <pic:cNvPicPr/>
                        </pic:nvPicPr>
                        <pic:blipFill rotWithShape="1">
                          <a:blip r:embed="rId86">
                            <a:extLst>
                              <a:ext uri="{28A0092B-C50C-407E-A947-70E740481C1C}">
                                <a14:useLocalDpi xmlns:a14="http://schemas.microsoft.com/office/drawing/2010/main" val="0"/>
                              </a:ext>
                            </a:extLst>
                          </a:blip>
                          <a:srcRect l="8479" t="19530" r="8613" b="17485"/>
                          <a:stretch/>
                        </pic:blipFill>
                        <pic:spPr bwMode="auto">
                          <a:xfrm>
                            <a:off x="0" y="0"/>
                            <a:ext cx="3181730" cy="1813962"/>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14D5A025" w14:textId="77777777" w:rsidTr="000F695C">
        <w:tc>
          <w:tcPr>
            <w:tcW w:w="10450" w:type="dxa"/>
            <w:tcBorders>
              <w:top w:val="nil"/>
              <w:left w:val="nil"/>
              <w:bottom w:val="nil"/>
              <w:right w:val="nil"/>
            </w:tcBorders>
          </w:tcPr>
          <w:p w14:paraId="30039771" w14:textId="77777777" w:rsidR="000F695C" w:rsidRDefault="000F695C" w:rsidP="00821926">
            <w:pPr>
              <w:jc w:val="both"/>
              <w:rPr>
                <w:b/>
                <w:noProof/>
              </w:rPr>
            </w:pPr>
            <w:r>
              <w:rPr>
                <w:b/>
                <w:noProof/>
              </w:rPr>
              <w:drawing>
                <wp:inline distT="0" distB="0" distL="0" distR="0" wp14:anchorId="20127355" wp14:editId="7EDF47E9">
                  <wp:extent cx="3194661" cy="1786155"/>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NB123ddot__OSL_FwDInvTflux11_5pc10pc_Depth.eps"/>
                          <pic:cNvPicPr/>
                        </pic:nvPicPr>
                        <pic:blipFill rotWithShape="1">
                          <a:blip r:embed="rId87">
                            <a:extLst>
                              <a:ext uri="{28A0092B-C50C-407E-A947-70E740481C1C}">
                                <a14:useLocalDpi xmlns:a14="http://schemas.microsoft.com/office/drawing/2010/main" val="0"/>
                              </a:ext>
                            </a:extLst>
                          </a:blip>
                          <a:srcRect l="8479" t="19796" r="8229" b="18149"/>
                          <a:stretch/>
                        </pic:blipFill>
                        <pic:spPr bwMode="auto">
                          <a:xfrm>
                            <a:off x="0" y="0"/>
                            <a:ext cx="3196484" cy="1787174"/>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56D6B326" wp14:editId="05A39C3D">
                  <wp:extent cx="3164053" cy="1786179"/>
                  <wp:effectExtent l="0" t="0" r="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NB123ddot__OSL_FwDInvTflux12_5pc10pc_Depth.eps"/>
                          <pic:cNvPicPr/>
                        </pic:nvPicPr>
                        <pic:blipFill rotWithShape="1">
                          <a:blip r:embed="rId88">
                            <a:extLst>
                              <a:ext uri="{28A0092B-C50C-407E-A947-70E740481C1C}">
                                <a14:useLocalDpi xmlns:a14="http://schemas.microsoft.com/office/drawing/2010/main" val="0"/>
                              </a:ext>
                            </a:extLst>
                          </a:blip>
                          <a:srcRect l="8777" t="19796" r="8729" b="18149"/>
                          <a:stretch/>
                        </pic:blipFill>
                        <pic:spPr bwMode="auto">
                          <a:xfrm>
                            <a:off x="0" y="0"/>
                            <a:ext cx="3165816" cy="1787174"/>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1CECE05C" w14:textId="77777777" w:rsidTr="000F695C">
        <w:tc>
          <w:tcPr>
            <w:tcW w:w="10450" w:type="dxa"/>
            <w:tcBorders>
              <w:top w:val="nil"/>
              <w:left w:val="nil"/>
              <w:bottom w:val="nil"/>
              <w:right w:val="nil"/>
            </w:tcBorders>
          </w:tcPr>
          <w:p w14:paraId="626D79F7" w14:textId="77777777" w:rsidR="000F695C" w:rsidRDefault="000F695C" w:rsidP="00821926">
            <w:pPr>
              <w:jc w:val="both"/>
              <w:rPr>
                <w:b/>
                <w:noProof/>
              </w:rPr>
            </w:pPr>
            <w:r>
              <w:rPr>
                <w:b/>
                <w:noProof/>
              </w:rPr>
              <w:drawing>
                <wp:inline distT="0" distB="0" distL="0" distR="0" wp14:anchorId="70AD850F" wp14:editId="4BD6736E">
                  <wp:extent cx="3179357" cy="1789996"/>
                  <wp:effectExtent l="0" t="0" r="0" b="12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NB123ddot__OSL_FwDInvTflux13_5pc10pc_Depth.eps"/>
                          <pic:cNvPicPr/>
                        </pic:nvPicPr>
                        <pic:blipFill rotWithShape="1">
                          <a:blip r:embed="rId89">
                            <a:extLst>
                              <a:ext uri="{28A0092B-C50C-407E-A947-70E740481C1C}">
                                <a14:useLocalDpi xmlns:a14="http://schemas.microsoft.com/office/drawing/2010/main" val="0"/>
                              </a:ext>
                            </a:extLst>
                          </a:blip>
                          <a:srcRect l="8678" t="19928" r="8429" b="17884"/>
                          <a:stretch/>
                        </pic:blipFill>
                        <pic:spPr bwMode="auto">
                          <a:xfrm>
                            <a:off x="0" y="0"/>
                            <a:ext cx="3181141" cy="1791000"/>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7D171AD9" wp14:editId="7A6DF981">
                  <wp:extent cx="3171705" cy="1782336"/>
                  <wp:effectExtent l="0" t="0" r="381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NB123ddot__OSL_FwDInvTflux14_5pc10pc_Depth.eps"/>
                          <pic:cNvPicPr/>
                        </pic:nvPicPr>
                        <pic:blipFill rotWithShape="1">
                          <a:blip r:embed="rId90">
                            <a:extLst>
                              <a:ext uri="{28A0092B-C50C-407E-A947-70E740481C1C}">
                                <a14:useLocalDpi xmlns:a14="http://schemas.microsoft.com/office/drawing/2010/main" val="0"/>
                              </a:ext>
                            </a:extLst>
                          </a:blip>
                          <a:srcRect l="8578" t="20061" r="8728" b="18017"/>
                          <a:stretch/>
                        </pic:blipFill>
                        <pic:spPr bwMode="auto">
                          <a:xfrm>
                            <a:off x="0" y="0"/>
                            <a:ext cx="3173503" cy="1783346"/>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1AC5C764" w14:textId="77777777" w:rsidTr="000F695C">
        <w:tc>
          <w:tcPr>
            <w:tcW w:w="10450" w:type="dxa"/>
            <w:tcBorders>
              <w:top w:val="nil"/>
              <w:left w:val="nil"/>
              <w:bottom w:val="nil"/>
              <w:right w:val="nil"/>
            </w:tcBorders>
          </w:tcPr>
          <w:p w14:paraId="4667E4EA" w14:textId="2909EC9C" w:rsidR="000F695C" w:rsidRDefault="000F695C" w:rsidP="00821926">
            <w:pPr>
              <w:jc w:val="both"/>
              <w:rPr>
                <w:b/>
                <w:noProof/>
              </w:rPr>
            </w:pPr>
            <w:r w:rsidRPr="00C10C09">
              <w:rPr>
                <w:rFonts w:ascii="Cambria" w:hAnsi="Cambria" w:cs="Calibri"/>
                <w:b/>
                <w:bCs/>
                <w:sz w:val="22"/>
                <w:szCs w:val="22"/>
              </w:rPr>
              <w:t>Fig</w:t>
            </w:r>
            <w:r>
              <w:rPr>
                <w:rFonts w:ascii="Cambria" w:hAnsi="Cambria" w:cs="Calibri"/>
                <w:b/>
                <w:bCs/>
                <w:sz w:val="22"/>
                <w:szCs w:val="22"/>
              </w:rPr>
              <w:t>.</w:t>
            </w:r>
            <w:r w:rsidRPr="00C10C09">
              <w:rPr>
                <w:rFonts w:ascii="Cambria" w:hAnsi="Cambria" w:cs="Calibri"/>
                <w:b/>
                <w:bCs/>
                <w:sz w:val="22"/>
                <w:szCs w:val="22"/>
              </w:rPr>
              <w:t xml:space="preserve"> S.20 cont.:</w:t>
            </w:r>
            <w:r>
              <w:rPr>
                <w:rFonts w:ascii="Cambria" w:hAnsi="Cambria" w:cs="Calibri"/>
                <w:sz w:val="22"/>
                <w:szCs w:val="22"/>
              </w:rPr>
              <w:t xml:space="preserve"> Results of forward model inversions for sample NB123 (King et al., 2016)</w:t>
            </w:r>
            <w:r w:rsidR="00681107">
              <w:rPr>
                <w:rFonts w:ascii="Cambria" w:hAnsi="Cambria" w:cs="Calibri"/>
                <w:sz w:val="22"/>
                <w:szCs w:val="22"/>
              </w:rPr>
              <w:t xml:space="preserve"> for models 9-14 (by row)</w:t>
            </w:r>
            <w:r>
              <w:rPr>
                <w:rFonts w:ascii="Cambria" w:hAnsi="Cambria" w:cs="Calibri"/>
                <w:sz w:val="22"/>
                <w:szCs w:val="22"/>
              </w:rPr>
              <w:t>. Left panels, time-depth plots shaded according to the density of accepted paths. The thin black lines are the 2</w:t>
            </w:r>
            <w:r>
              <w:rPr>
                <w:rFonts w:ascii="Cambria" w:hAnsi="Cambria" w:cs="Calibri"/>
                <w:sz w:val="22"/>
                <w:szCs w:val="22"/>
              </w:rPr>
              <w:sym w:font="Symbol" w:char="F073"/>
            </w:r>
            <w:r>
              <w:rPr>
                <w:rFonts w:ascii="Cambria" w:hAnsi="Cambria" w:cs="Calibri"/>
                <w:sz w:val="22"/>
                <w:szCs w:val="22"/>
              </w:rPr>
              <w:t xml:space="preserve"> uncertainty bounds, the thin green lines are the 1</w:t>
            </w:r>
            <w:r>
              <w:rPr>
                <w:rFonts w:ascii="Cambria" w:hAnsi="Cambria" w:cs="Calibri"/>
                <w:sz w:val="22"/>
                <w:szCs w:val="22"/>
              </w:rPr>
              <w:sym w:font="Symbol" w:char="F073"/>
            </w:r>
            <w:r>
              <w:rPr>
                <w:rFonts w:ascii="Cambria" w:hAnsi="Cambria" w:cs="Calibri"/>
                <w:sz w:val="22"/>
                <w:szCs w:val="22"/>
              </w:rPr>
              <w:t xml:space="preserve"> uncertainty bounds, whilst the red line is median model. T</w:t>
            </w:r>
            <w:r w:rsidR="00681107">
              <w:rPr>
                <w:rFonts w:ascii="Cambria" w:hAnsi="Cambria" w:cs="Calibri"/>
                <w:sz w:val="22"/>
                <w:szCs w:val="22"/>
              </w:rPr>
              <w:t>he t</w:t>
            </w:r>
            <w:r>
              <w:rPr>
                <w:rFonts w:ascii="Cambria" w:hAnsi="Cambria" w:cs="Calibri"/>
                <w:sz w:val="22"/>
                <w:szCs w:val="22"/>
              </w:rPr>
              <w:t xml:space="preserve">hick black line is the forward model time-depth path. Right panels, comparison between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and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oMath>
            <w:r>
              <w:rPr>
                <w:rFonts w:ascii="Cambria" w:hAnsi="Cambria" w:cs="Calibri"/>
                <w:sz w:val="22"/>
                <w:szCs w:val="22"/>
              </w:rPr>
              <w:t xml:space="preserve"> for the accepted models. Closed symbols are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xml:space="preserve"> values for the sample. </w:t>
            </w:r>
          </w:p>
        </w:tc>
      </w:tr>
    </w:tbl>
    <w:p w14:paraId="307F0DC3" w14:textId="77777777" w:rsidR="000F695C" w:rsidRDefault="000F695C" w:rsidP="000F695C">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0F695C" w14:paraId="49FA34F4" w14:textId="77777777" w:rsidTr="000F695C">
        <w:tc>
          <w:tcPr>
            <w:tcW w:w="10450" w:type="dxa"/>
          </w:tcPr>
          <w:p w14:paraId="153FC1CB" w14:textId="77777777" w:rsidR="000F695C" w:rsidRDefault="000F695C" w:rsidP="00821926">
            <w:pPr>
              <w:jc w:val="center"/>
              <w:rPr>
                <w:rFonts w:ascii="Cambria" w:hAnsi="Cambria" w:cs="Calibri"/>
                <w:sz w:val="22"/>
                <w:szCs w:val="22"/>
              </w:rPr>
            </w:pPr>
            <w:r>
              <w:rPr>
                <w:b/>
                <w:noProof/>
              </w:rPr>
              <w:lastRenderedPageBreak/>
              <w:drawing>
                <wp:inline distT="0" distB="0" distL="0" distR="0" wp14:anchorId="6809C1AC" wp14:editId="5957CE68">
                  <wp:extent cx="1759351" cy="1808480"/>
                  <wp:effectExtent l="0" t="0" r="635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B123ddot__OSL_FwDInvTflux01_5pc10pc_Vel_log.eps"/>
                          <pic:cNvPicPr/>
                        </pic:nvPicPr>
                        <pic:blipFill rotWithShape="1">
                          <a:blip r:embed="rId91">
                            <a:extLst>
                              <a:ext uri="{28A0092B-C50C-407E-A947-70E740481C1C}">
                                <a14:useLocalDpi xmlns:a14="http://schemas.microsoft.com/office/drawing/2010/main" val="0"/>
                              </a:ext>
                            </a:extLst>
                          </a:blip>
                          <a:srcRect l="16000" t="3876" r="17055" b="4424"/>
                          <a:stretch/>
                        </pic:blipFill>
                        <pic:spPr bwMode="auto">
                          <a:xfrm>
                            <a:off x="0" y="0"/>
                            <a:ext cx="1761176" cy="1810356"/>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18964D57" wp14:editId="5921C91D">
                  <wp:extent cx="1790065" cy="1771411"/>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B123ddot__OSL_FwDInvTflux02_5pc10pc_Vel_log.eps"/>
                          <pic:cNvPicPr/>
                        </pic:nvPicPr>
                        <pic:blipFill rotWithShape="1">
                          <a:blip r:embed="rId92">
                            <a:extLst>
                              <a:ext uri="{28A0092B-C50C-407E-A947-70E740481C1C}">
                                <a14:useLocalDpi xmlns:a14="http://schemas.microsoft.com/office/drawing/2010/main" val="0"/>
                              </a:ext>
                            </a:extLst>
                          </a:blip>
                          <a:srcRect l="15852" t="5233" r="16081" b="5007"/>
                          <a:stretch/>
                        </pic:blipFill>
                        <pic:spPr bwMode="auto">
                          <a:xfrm>
                            <a:off x="0" y="0"/>
                            <a:ext cx="1790729" cy="1772068"/>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002D3475" wp14:editId="61421497">
                  <wp:extent cx="1782349" cy="1751310"/>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B123ddot__OSL_FwDInvTflux03_5pc10pc_Vel_log.eps"/>
                          <pic:cNvPicPr/>
                        </pic:nvPicPr>
                        <pic:blipFill rotWithShape="1">
                          <a:blip r:embed="rId93">
                            <a:extLst>
                              <a:ext uri="{28A0092B-C50C-407E-A947-70E740481C1C}">
                                <a14:useLocalDpi xmlns:a14="http://schemas.microsoft.com/office/drawing/2010/main" val="0"/>
                              </a:ext>
                            </a:extLst>
                          </a:blip>
                          <a:srcRect l="16148" t="5813" r="16059" b="5421"/>
                          <a:stretch/>
                        </pic:blipFill>
                        <pic:spPr bwMode="auto">
                          <a:xfrm>
                            <a:off x="0" y="0"/>
                            <a:ext cx="1783488" cy="1752429"/>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3F1CC584" wp14:editId="4DD226F4">
                  <wp:extent cx="1789906" cy="1751807"/>
                  <wp:effectExtent l="0" t="0" r="127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NB123ddot__OSL_FwDInvTflux04_5pc10pc_Vel_log.eps"/>
                          <pic:cNvPicPr/>
                        </pic:nvPicPr>
                        <pic:blipFill rotWithShape="1">
                          <a:blip r:embed="rId94">
                            <a:extLst>
                              <a:ext uri="{28A0092B-C50C-407E-A947-70E740481C1C}">
                                <a14:useLocalDpi xmlns:a14="http://schemas.microsoft.com/office/drawing/2010/main" val="0"/>
                              </a:ext>
                            </a:extLst>
                          </a:blip>
                          <a:srcRect l="15974" t="6010" r="15943" b="5197"/>
                          <a:stretch/>
                        </pic:blipFill>
                        <pic:spPr bwMode="auto">
                          <a:xfrm>
                            <a:off x="0" y="0"/>
                            <a:ext cx="1791103" cy="1752979"/>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122D3BDB" wp14:editId="6C5DF289">
                  <wp:extent cx="1793240" cy="1759933"/>
                  <wp:effectExtent l="0" t="0" r="0"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B123ddot__OSL_FwDInvTflux05_5pc10pc_Vel_log.eps"/>
                          <pic:cNvPicPr/>
                        </pic:nvPicPr>
                        <pic:blipFill rotWithShape="1">
                          <a:blip r:embed="rId95">
                            <a:extLst>
                              <a:ext uri="{28A0092B-C50C-407E-A947-70E740481C1C}">
                                <a14:useLocalDpi xmlns:a14="http://schemas.microsoft.com/office/drawing/2010/main" val="0"/>
                              </a:ext>
                            </a:extLst>
                          </a:blip>
                          <a:srcRect l="15708" t="5623" r="16071" b="5154"/>
                          <a:stretch/>
                        </pic:blipFill>
                        <pic:spPr bwMode="auto">
                          <a:xfrm>
                            <a:off x="0" y="0"/>
                            <a:ext cx="1794784" cy="1761448"/>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6B2E5187" wp14:editId="6AFA8746">
                  <wp:extent cx="1781569" cy="1752281"/>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NB123ddot__OSL_FwDInvTflux06_5pc10pc_Vel_log.eps"/>
                          <pic:cNvPicPr/>
                        </pic:nvPicPr>
                        <pic:blipFill rotWithShape="1">
                          <a:blip r:embed="rId96">
                            <a:extLst>
                              <a:ext uri="{28A0092B-C50C-407E-A947-70E740481C1C}">
                                <a14:useLocalDpi xmlns:a14="http://schemas.microsoft.com/office/drawing/2010/main" val="0"/>
                              </a:ext>
                            </a:extLst>
                          </a:blip>
                          <a:srcRect l="15418" t="6013" r="16792" b="5136"/>
                          <a:stretch/>
                        </pic:blipFill>
                        <pic:spPr bwMode="auto">
                          <a:xfrm>
                            <a:off x="0" y="0"/>
                            <a:ext cx="1783432" cy="1754113"/>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2824838A" wp14:editId="1BD70965">
                  <wp:extent cx="1796943" cy="1752281"/>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NB123ddot__OSL_FwDInvTflux07_5pc10pc_Vel_log.eps"/>
                          <pic:cNvPicPr/>
                        </pic:nvPicPr>
                        <pic:blipFill rotWithShape="1">
                          <a:blip r:embed="rId97">
                            <a:extLst>
                              <a:ext uri="{28A0092B-C50C-407E-A947-70E740481C1C}">
                                <a14:useLocalDpi xmlns:a14="http://schemas.microsoft.com/office/drawing/2010/main" val="0"/>
                              </a:ext>
                            </a:extLst>
                          </a:blip>
                          <a:srcRect l="15563" t="5818" r="16084" b="5358"/>
                          <a:stretch/>
                        </pic:blipFill>
                        <pic:spPr bwMode="auto">
                          <a:xfrm>
                            <a:off x="0" y="0"/>
                            <a:ext cx="1798250" cy="1753555"/>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23902D60" wp14:editId="6D2992DD">
                  <wp:extent cx="1808451" cy="1748455"/>
                  <wp:effectExtent l="0" t="0" r="0" b="444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NB123ddot__OSL_FwDInvTflux08_5pc10pc_Vel_log.eps"/>
                          <pic:cNvPicPr/>
                        </pic:nvPicPr>
                        <pic:blipFill rotWithShape="1">
                          <a:blip r:embed="rId98">
                            <a:extLst>
                              <a:ext uri="{28A0092B-C50C-407E-A947-70E740481C1C}">
                                <a14:useLocalDpi xmlns:a14="http://schemas.microsoft.com/office/drawing/2010/main" val="0"/>
                              </a:ext>
                            </a:extLst>
                          </a:blip>
                          <a:srcRect l="15272" t="6012" r="15937" b="5361"/>
                          <a:stretch/>
                        </pic:blipFill>
                        <pic:spPr bwMode="auto">
                          <a:xfrm>
                            <a:off x="0" y="0"/>
                            <a:ext cx="1809746" cy="1749707"/>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6EF42410" wp14:editId="27187CB7">
                  <wp:extent cx="1793802" cy="1752281"/>
                  <wp:effectExtent l="0" t="0" r="0" b="63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NB123ddot__OSL_FwDInvTflux09_5pc10pc_Vel_log.eps"/>
                          <pic:cNvPicPr/>
                        </pic:nvPicPr>
                        <pic:blipFill rotWithShape="1">
                          <a:blip r:embed="rId99">
                            <a:extLst>
                              <a:ext uri="{28A0092B-C50C-407E-A947-70E740481C1C}">
                                <a14:useLocalDpi xmlns:a14="http://schemas.microsoft.com/office/drawing/2010/main" val="0"/>
                              </a:ext>
                            </a:extLst>
                          </a:blip>
                          <a:srcRect l="15560" t="5816" r="16227" b="5390"/>
                          <a:stretch/>
                        </pic:blipFill>
                        <pic:spPr bwMode="auto">
                          <a:xfrm>
                            <a:off x="0" y="0"/>
                            <a:ext cx="1794527" cy="1752989"/>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7175388B" wp14:editId="390711F3">
                  <wp:extent cx="1762760" cy="1740804"/>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B123ddot__OSL_FwDInvTflux10_5pc10pc_Vel_log.eps"/>
                          <pic:cNvPicPr/>
                        </pic:nvPicPr>
                        <pic:blipFill rotWithShape="1">
                          <a:blip r:embed="rId100">
                            <a:extLst>
                              <a:ext uri="{28A0092B-C50C-407E-A947-70E740481C1C}">
                                <a14:useLocalDpi xmlns:a14="http://schemas.microsoft.com/office/drawing/2010/main" val="0"/>
                              </a:ext>
                            </a:extLst>
                          </a:blip>
                          <a:srcRect l="16143" t="6203" r="16811" b="5564"/>
                          <a:stretch/>
                        </pic:blipFill>
                        <pic:spPr bwMode="auto">
                          <a:xfrm>
                            <a:off x="0" y="0"/>
                            <a:ext cx="1763867" cy="1741897"/>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5F486F04" wp14:editId="78D7E130">
                  <wp:extent cx="1781762" cy="1748456"/>
                  <wp:effectExtent l="0" t="0" r="0" b="444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B123ddot__OSL_FwDInvTflux11_5pc10pc_Vel_log.eps"/>
                          <pic:cNvPicPr/>
                        </pic:nvPicPr>
                        <pic:blipFill rotWithShape="1">
                          <a:blip r:embed="rId101">
                            <a:extLst>
                              <a:ext uri="{28A0092B-C50C-407E-A947-70E740481C1C}">
                                <a14:useLocalDpi xmlns:a14="http://schemas.microsoft.com/office/drawing/2010/main" val="0"/>
                              </a:ext>
                            </a:extLst>
                          </a:blip>
                          <a:srcRect l="16143" t="6204" r="16105" b="5197"/>
                          <a:stretch/>
                        </pic:blipFill>
                        <pic:spPr bwMode="auto">
                          <a:xfrm>
                            <a:off x="0" y="0"/>
                            <a:ext cx="1782451" cy="1749132"/>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0CE6EE7E" wp14:editId="12581B96">
                  <wp:extent cx="1774190" cy="1740803"/>
                  <wp:effectExtent l="0" t="0" r="381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NB123ddot__OSL_FwDInvTflux12_5pc10pc_Vel_log.eps"/>
                          <pic:cNvPicPr/>
                        </pic:nvPicPr>
                        <pic:blipFill rotWithShape="1">
                          <a:blip r:embed="rId102">
                            <a:extLst>
                              <a:ext uri="{28A0092B-C50C-407E-A947-70E740481C1C}">
                                <a14:useLocalDpi xmlns:a14="http://schemas.microsoft.com/office/drawing/2010/main" val="0"/>
                              </a:ext>
                            </a:extLst>
                          </a:blip>
                          <a:srcRect l="15705" t="6397" r="16809" b="5366"/>
                          <a:stretch/>
                        </pic:blipFill>
                        <pic:spPr bwMode="auto">
                          <a:xfrm>
                            <a:off x="0" y="0"/>
                            <a:ext cx="1775384" cy="1741975"/>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59270BBA" wp14:editId="49F9CE4A">
                  <wp:extent cx="1786138" cy="1759933"/>
                  <wp:effectExtent l="0" t="0" r="5080" b="571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NB123ddot__OSL_FwDInvTflux13_5pc10pc_Vel_log.eps"/>
                          <pic:cNvPicPr/>
                        </pic:nvPicPr>
                        <pic:blipFill rotWithShape="1">
                          <a:blip r:embed="rId103">
                            <a:extLst>
                              <a:ext uri="{28A0092B-C50C-407E-A947-70E740481C1C}">
                                <a14:useLocalDpi xmlns:a14="http://schemas.microsoft.com/office/drawing/2010/main" val="0"/>
                              </a:ext>
                            </a:extLst>
                          </a:blip>
                          <a:srcRect l="15560" t="5622" r="16518" b="5195"/>
                          <a:stretch/>
                        </pic:blipFill>
                        <pic:spPr bwMode="auto">
                          <a:xfrm>
                            <a:off x="0" y="0"/>
                            <a:ext cx="1786875" cy="1760660"/>
                          </a:xfrm>
                          <a:prstGeom prst="rect">
                            <a:avLst/>
                          </a:prstGeom>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0F6BC00E" wp14:editId="33B3A464">
                  <wp:extent cx="1785620" cy="1759933"/>
                  <wp:effectExtent l="0" t="0" r="5080" b="571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NB123ddot__OSL_FwDInvTflux14_5pc10pc_Vel_log.eps"/>
                          <pic:cNvPicPr/>
                        </pic:nvPicPr>
                        <pic:blipFill rotWithShape="1">
                          <a:blip r:embed="rId104">
                            <a:extLst>
                              <a:ext uri="{28A0092B-C50C-407E-A947-70E740481C1C}">
                                <a14:useLocalDpi xmlns:a14="http://schemas.microsoft.com/office/drawing/2010/main" val="0"/>
                              </a:ext>
                            </a:extLst>
                          </a:blip>
                          <a:srcRect l="15853" t="5620" r="16227" b="5174"/>
                          <a:stretch/>
                        </pic:blipFill>
                        <pic:spPr bwMode="auto">
                          <a:xfrm>
                            <a:off x="0" y="0"/>
                            <a:ext cx="1786832" cy="1761128"/>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6C9CCB3B" w14:textId="77777777" w:rsidTr="000F695C">
        <w:tc>
          <w:tcPr>
            <w:tcW w:w="10450" w:type="dxa"/>
          </w:tcPr>
          <w:p w14:paraId="1ECE54ED" w14:textId="7DB522B7" w:rsidR="000F695C" w:rsidRPr="00B832FD" w:rsidRDefault="000F695C" w:rsidP="00821926">
            <w:pPr>
              <w:jc w:val="both"/>
              <w:rPr>
                <w:rFonts w:ascii="Cambria" w:hAnsi="Cambria" w:cs="Calibri"/>
                <w:sz w:val="22"/>
                <w:szCs w:val="22"/>
              </w:rPr>
            </w:pPr>
            <w:r w:rsidRPr="00C10C09">
              <w:rPr>
                <w:b/>
                <w:noProof/>
              </w:rPr>
              <w:t>Fig. S21:</w:t>
            </w:r>
            <w:r>
              <w:rPr>
                <w:b/>
                <w:noProof/>
              </w:rPr>
              <w:t xml:space="preserve"> </w:t>
            </w:r>
            <w:r>
              <w:rPr>
                <w:bCs/>
                <w:noProof/>
              </w:rPr>
              <w:t xml:space="preserve">Exhumation rates inverted from forward modelling of sample </w:t>
            </w:r>
            <w:r>
              <w:rPr>
                <w:rFonts w:ascii="Cambria" w:hAnsi="Cambria" w:cs="Calibri"/>
                <w:sz w:val="22"/>
                <w:szCs w:val="22"/>
              </w:rPr>
              <w:t>NB123 (King et al., 2016)</w:t>
            </w:r>
            <w:r w:rsidR="00681107">
              <w:rPr>
                <w:rFonts w:ascii="Cambria" w:hAnsi="Cambria" w:cs="Calibri"/>
                <w:sz w:val="22"/>
                <w:szCs w:val="22"/>
              </w:rPr>
              <w:t xml:space="preserve"> for models 1-14 (by row)</w:t>
            </w:r>
            <w:r>
              <w:rPr>
                <w:rFonts w:ascii="Cambria" w:hAnsi="Cambria" w:cs="Calibri"/>
                <w:sz w:val="22"/>
                <w:szCs w:val="22"/>
              </w:rPr>
              <w:t>.</w:t>
            </w:r>
            <w:r>
              <w:rPr>
                <w:bCs/>
                <w:noProof/>
              </w:rPr>
              <w:t xml:space="preserve"> </w:t>
            </w:r>
            <w:r>
              <w:rPr>
                <w:rFonts w:ascii="Cambria" w:hAnsi="Cambria" w:cs="Calibri"/>
                <w:sz w:val="22"/>
                <w:szCs w:val="22"/>
              </w:rPr>
              <w:t>Dark grey shading is the 2</w:t>
            </w:r>
            <w:r>
              <w:rPr>
                <w:rFonts w:ascii="Cambria" w:hAnsi="Cambria" w:cs="Calibri"/>
                <w:sz w:val="22"/>
                <w:szCs w:val="22"/>
              </w:rPr>
              <w:sym w:font="Symbol" w:char="F073"/>
            </w:r>
            <w:r>
              <w:rPr>
                <w:rFonts w:ascii="Cambria" w:hAnsi="Cambria" w:cs="Calibri"/>
                <w:sz w:val="22"/>
                <w:szCs w:val="22"/>
              </w:rPr>
              <w:t xml:space="preserve"> uncertainty bound, light grey shading the 1</w:t>
            </w:r>
            <w:r>
              <w:rPr>
                <w:rFonts w:ascii="Cambria" w:hAnsi="Cambria" w:cs="Calibri"/>
                <w:sz w:val="22"/>
                <w:szCs w:val="22"/>
              </w:rPr>
              <w:sym w:font="Symbol" w:char="F073"/>
            </w:r>
            <w:r>
              <w:rPr>
                <w:rFonts w:ascii="Cambria" w:hAnsi="Cambria" w:cs="Calibri"/>
                <w:sz w:val="22"/>
                <w:szCs w:val="22"/>
              </w:rPr>
              <w:t xml:space="preserve"> uncertainty bound, the red line is the median exhumation rate and the black line is the exhumation rate imposed in the forward model.</w:t>
            </w:r>
          </w:p>
        </w:tc>
      </w:tr>
    </w:tbl>
    <w:p w14:paraId="562D8D0B" w14:textId="77777777" w:rsidR="000F695C" w:rsidRDefault="000F695C" w:rsidP="000F695C">
      <w:pPr>
        <w:jc w:val="both"/>
        <w:rPr>
          <w:rFonts w:ascii="Cambria" w:hAnsi="Cambria" w:cs="Calibr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0F695C" w14:paraId="3737D4B9" w14:textId="77777777" w:rsidTr="000F695C">
        <w:tc>
          <w:tcPr>
            <w:tcW w:w="10450" w:type="dxa"/>
          </w:tcPr>
          <w:p w14:paraId="2C88CD84" w14:textId="77777777" w:rsidR="000F695C" w:rsidRDefault="000F695C" w:rsidP="00821926">
            <w:pPr>
              <w:jc w:val="both"/>
              <w:rPr>
                <w:rFonts w:ascii="Cambria" w:hAnsi="Cambria" w:cs="Calibri"/>
                <w:sz w:val="22"/>
                <w:szCs w:val="22"/>
              </w:rPr>
            </w:pPr>
            <w:r>
              <w:rPr>
                <w:noProof/>
              </w:rPr>
              <w:drawing>
                <wp:inline distT="0" distB="0" distL="0" distR="0" wp14:anchorId="0DB658DD" wp14:editId="277BC32B">
                  <wp:extent cx="3167879" cy="1786180"/>
                  <wp:effectExtent l="0" t="0" r="0" b="508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KRG104__OSL_FwDInvTflux01_5pc10pc_Depth.eps"/>
                          <pic:cNvPicPr/>
                        </pic:nvPicPr>
                        <pic:blipFill rotWithShape="1">
                          <a:blip r:embed="rId105">
                            <a:extLst>
                              <a:ext uri="{28A0092B-C50C-407E-A947-70E740481C1C}">
                                <a14:useLocalDpi xmlns:a14="http://schemas.microsoft.com/office/drawing/2010/main" val="0"/>
                              </a:ext>
                            </a:extLst>
                          </a:blip>
                          <a:srcRect l="8777" t="19796" r="8629" b="18150"/>
                          <a:stretch/>
                        </pic:blipFill>
                        <pic:spPr bwMode="auto">
                          <a:xfrm>
                            <a:off x="0" y="0"/>
                            <a:ext cx="3169632" cy="1787168"/>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1FB1AE4" wp14:editId="2943879A">
                  <wp:extent cx="3167879" cy="1793823"/>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KRG104__OSL_FwDInvTflux02_5pc10pc_Depth.eps"/>
                          <pic:cNvPicPr/>
                        </pic:nvPicPr>
                        <pic:blipFill rotWithShape="1">
                          <a:blip r:embed="rId106">
                            <a:extLst>
                              <a:ext uri="{28A0092B-C50C-407E-A947-70E740481C1C}">
                                <a14:useLocalDpi xmlns:a14="http://schemas.microsoft.com/office/drawing/2010/main" val="0"/>
                              </a:ext>
                            </a:extLst>
                          </a:blip>
                          <a:srcRect l="8678" t="19663" r="8729" b="18017"/>
                          <a:stretch/>
                        </pic:blipFill>
                        <pic:spPr bwMode="auto">
                          <a:xfrm>
                            <a:off x="0" y="0"/>
                            <a:ext cx="3169642" cy="17948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EB5F291" wp14:editId="4527736D">
                  <wp:extent cx="3167879" cy="1782353"/>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RG104__OSL_FwDInvTflux03_5pc10pc_Depth.eps"/>
                          <pic:cNvPicPr/>
                        </pic:nvPicPr>
                        <pic:blipFill rotWithShape="1">
                          <a:blip r:embed="rId107">
                            <a:extLst>
                              <a:ext uri="{28A0092B-C50C-407E-A947-70E740481C1C}">
                                <a14:useLocalDpi xmlns:a14="http://schemas.microsoft.com/office/drawing/2010/main" val="0"/>
                              </a:ext>
                            </a:extLst>
                          </a:blip>
                          <a:srcRect l="8777" t="19929" r="8629" b="18149"/>
                          <a:stretch/>
                        </pic:blipFill>
                        <pic:spPr bwMode="auto">
                          <a:xfrm>
                            <a:off x="0" y="0"/>
                            <a:ext cx="3169635" cy="178334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583F2C5" wp14:editId="02051EB3">
                  <wp:extent cx="3187009" cy="1789997"/>
                  <wp:effectExtent l="0" t="0" r="1270" b="127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KRG104__OSL_FwDInvTflux04_5pc10pc_Depth.eps"/>
                          <pic:cNvPicPr/>
                        </pic:nvPicPr>
                        <pic:blipFill rotWithShape="1">
                          <a:blip r:embed="rId108">
                            <a:extLst>
                              <a:ext uri="{28A0092B-C50C-407E-A947-70E740481C1C}">
                                <a14:useLocalDpi xmlns:a14="http://schemas.microsoft.com/office/drawing/2010/main" val="0"/>
                              </a:ext>
                            </a:extLst>
                          </a:blip>
                          <a:srcRect l="8678" t="20061" r="8231" b="17751"/>
                          <a:stretch/>
                        </pic:blipFill>
                        <pic:spPr bwMode="auto">
                          <a:xfrm>
                            <a:off x="0" y="0"/>
                            <a:ext cx="3188785" cy="179099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977762C" wp14:editId="16FD31DB">
                  <wp:extent cx="3184339" cy="1778527"/>
                  <wp:effectExtent l="0" t="0" r="381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KRG104__OSL_FwDInvTflux05_5pc10pc_Depth.eps"/>
                          <pic:cNvPicPr/>
                        </pic:nvPicPr>
                        <pic:blipFill rotWithShape="1">
                          <a:blip r:embed="rId109">
                            <a:extLst>
                              <a:ext uri="{28A0092B-C50C-407E-A947-70E740481C1C}">
                                <a14:useLocalDpi xmlns:a14="http://schemas.microsoft.com/office/drawing/2010/main" val="0"/>
                              </a:ext>
                            </a:extLst>
                          </a:blip>
                          <a:srcRect l="8777" t="20327" r="8199" b="17884"/>
                          <a:stretch/>
                        </pic:blipFill>
                        <pic:spPr bwMode="auto">
                          <a:xfrm>
                            <a:off x="0" y="0"/>
                            <a:ext cx="3186106" cy="177951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A6E6E10" wp14:editId="49810493">
                  <wp:extent cx="3184339" cy="1782328"/>
                  <wp:effectExtent l="0" t="0" r="381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KRG104__OSL_FwDInvTflux06_5pc10pc_Depth.eps"/>
                          <pic:cNvPicPr/>
                        </pic:nvPicPr>
                        <pic:blipFill rotWithShape="1">
                          <a:blip r:embed="rId110">
                            <a:extLst>
                              <a:ext uri="{28A0092B-C50C-407E-A947-70E740481C1C}">
                                <a14:useLocalDpi xmlns:a14="http://schemas.microsoft.com/office/drawing/2010/main" val="0"/>
                              </a:ext>
                            </a:extLst>
                          </a:blip>
                          <a:srcRect l="8479" t="19928" r="8499" b="18150"/>
                          <a:stretch/>
                        </pic:blipFill>
                        <pic:spPr bwMode="auto">
                          <a:xfrm>
                            <a:off x="0" y="0"/>
                            <a:ext cx="3186148" cy="1783340"/>
                          </a:xfrm>
                          <a:prstGeom prst="rect">
                            <a:avLst/>
                          </a:prstGeom>
                          <a:ln>
                            <a:noFill/>
                          </a:ln>
                          <a:extLst>
                            <a:ext uri="{53640926-AAD7-44D8-BBD7-CCE9431645EC}">
                              <a14:shadowObscured xmlns:a14="http://schemas.microsoft.com/office/drawing/2010/main"/>
                            </a:ext>
                          </a:extLst>
                        </pic:spPr>
                      </pic:pic>
                    </a:graphicData>
                  </a:graphic>
                </wp:inline>
              </w:drawing>
            </w:r>
          </w:p>
          <w:p w14:paraId="174117B9" w14:textId="77777777" w:rsidR="000F695C" w:rsidRDefault="000F695C" w:rsidP="00821926">
            <w:pPr>
              <w:jc w:val="both"/>
              <w:rPr>
                <w:rFonts w:ascii="Cambria" w:hAnsi="Cambria" w:cs="Calibri"/>
                <w:sz w:val="22"/>
                <w:szCs w:val="22"/>
              </w:rPr>
            </w:pPr>
            <w:r>
              <w:rPr>
                <w:noProof/>
              </w:rPr>
              <w:drawing>
                <wp:inline distT="0" distB="0" distL="0" distR="0" wp14:anchorId="75994E0C" wp14:editId="1554099D">
                  <wp:extent cx="3255876" cy="1817781"/>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KRG104__OSL_FwDInvTflux07_4trap_5pc10pc_Depth.eps"/>
                          <pic:cNvPicPr/>
                        </pic:nvPicPr>
                        <pic:blipFill rotWithShape="1">
                          <a:blip r:embed="rId111">
                            <a:extLst>
                              <a:ext uri="{28A0092B-C50C-407E-A947-70E740481C1C}">
                                <a14:useLocalDpi xmlns:a14="http://schemas.microsoft.com/office/drawing/2010/main" val="0"/>
                              </a:ext>
                            </a:extLst>
                          </a:blip>
                          <a:srcRect l="7606" t="18963" r="7538" b="17911"/>
                          <a:stretch/>
                        </pic:blipFill>
                        <pic:spPr bwMode="auto">
                          <a:xfrm>
                            <a:off x="0" y="0"/>
                            <a:ext cx="3297223" cy="184086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4018B33" wp14:editId="5A460216">
                  <wp:extent cx="3156401" cy="1789996"/>
                  <wp:effectExtent l="0" t="0" r="0" b="127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RG104__OSL_FwDInvTflux08_5pc10pc_Depth.eps"/>
                          <pic:cNvPicPr/>
                        </pic:nvPicPr>
                        <pic:blipFill rotWithShape="1">
                          <a:blip r:embed="rId112">
                            <a:extLst>
                              <a:ext uri="{28A0092B-C50C-407E-A947-70E740481C1C}">
                                <a14:useLocalDpi xmlns:a14="http://schemas.microsoft.com/office/drawing/2010/main" val="0"/>
                              </a:ext>
                            </a:extLst>
                          </a:blip>
                          <a:srcRect l="8678" t="20061" r="9028" b="17751"/>
                          <a:stretch/>
                        </pic:blipFill>
                        <pic:spPr bwMode="auto">
                          <a:xfrm>
                            <a:off x="0" y="0"/>
                            <a:ext cx="3158160" cy="1790994"/>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39798141" w14:textId="77777777" w:rsidTr="000F695C">
        <w:tc>
          <w:tcPr>
            <w:tcW w:w="10450" w:type="dxa"/>
          </w:tcPr>
          <w:p w14:paraId="73E87FBE" w14:textId="5786A531" w:rsidR="000F695C" w:rsidRDefault="000F695C" w:rsidP="00821926">
            <w:pPr>
              <w:jc w:val="both"/>
              <w:rPr>
                <w:rFonts w:ascii="Cambria" w:hAnsi="Cambria" w:cs="Calibri"/>
                <w:sz w:val="22"/>
                <w:szCs w:val="22"/>
              </w:rPr>
            </w:pPr>
            <w:r w:rsidRPr="00C10C09">
              <w:rPr>
                <w:rFonts w:ascii="Cambria" w:hAnsi="Cambria" w:cs="Calibri"/>
                <w:b/>
                <w:bCs/>
                <w:sz w:val="22"/>
                <w:szCs w:val="22"/>
              </w:rPr>
              <w:t>Fig S.22:</w:t>
            </w:r>
            <w:r>
              <w:rPr>
                <w:rFonts w:ascii="Cambria" w:hAnsi="Cambria" w:cs="Calibri"/>
                <w:sz w:val="22"/>
                <w:szCs w:val="22"/>
              </w:rPr>
              <w:t xml:space="preserve"> Results of forward model inversions for sample KRG104</w:t>
            </w:r>
            <w:r w:rsidR="00681107">
              <w:rPr>
                <w:rFonts w:ascii="Cambria" w:hAnsi="Cambria" w:cs="Calibri"/>
                <w:sz w:val="22"/>
                <w:szCs w:val="22"/>
              </w:rPr>
              <w:t xml:space="preserve"> (King et al., 2020) for models 1-8 (by row)</w:t>
            </w:r>
            <w:r>
              <w:rPr>
                <w:rFonts w:ascii="Cambria" w:hAnsi="Cambria" w:cs="Calibri"/>
                <w:sz w:val="22"/>
                <w:szCs w:val="22"/>
              </w:rPr>
              <w:t>. Left panels, time-depth plots shaded according to the density of accepted paths. The thin black lines are the 2</w:t>
            </w:r>
            <w:r>
              <w:rPr>
                <w:rFonts w:ascii="Cambria" w:hAnsi="Cambria" w:cs="Calibri"/>
                <w:sz w:val="22"/>
                <w:szCs w:val="22"/>
              </w:rPr>
              <w:sym w:font="Symbol" w:char="F073"/>
            </w:r>
            <w:r>
              <w:rPr>
                <w:rFonts w:ascii="Cambria" w:hAnsi="Cambria" w:cs="Calibri"/>
                <w:sz w:val="22"/>
                <w:szCs w:val="22"/>
              </w:rPr>
              <w:t xml:space="preserve"> uncertainty bounds, the thin green lines are the 1</w:t>
            </w:r>
            <w:r>
              <w:rPr>
                <w:rFonts w:ascii="Cambria" w:hAnsi="Cambria" w:cs="Calibri"/>
                <w:sz w:val="22"/>
                <w:szCs w:val="22"/>
              </w:rPr>
              <w:sym w:font="Symbol" w:char="F073"/>
            </w:r>
            <w:r>
              <w:rPr>
                <w:rFonts w:ascii="Cambria" w:hAnsi="Cambria" w:cs="Calibri"/>
                <w:sz w:val="22"/>
                <w:szCs w:val="22"/>
              </w:rPr>
              <w:t xml:space="preserve"> uncertainty bounds, whilst the red line is median model. T</w:t>
            </w:r>
            <w:r w:rsidR="00681107">
              <w:rPr>
                <w:rFonts w:ascii="Cambria" w:hAnsi="Cambria" w:cs="Calibri"/>
                <w:sz w:val="22"/>
                <w:szCs w:val="22"/>
              </w:rPr>
              <w:t>he t</w:t>
            </w:r>
            <w:r>
              <w:rPr>
                <w:rFonts w:ascii="Cambria" w:hAnsi="Cambria" w:cs="Calibri"/>
                <w:sz w:val="22"/>
                <w:szCs w:val="22"/>
              </w:rPr>
              <w:t xml:space="preserve">hick black line is the forward model time-depth path. Right panel, comparison between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and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oMath>
            <w:r>
              <w:rPr>
                <w:rFonts w:ascii="Cambria" w:hAnsi="Cambria" w:cs="Calibri"/>
                <w:sz w:val="22"/>
                <w:szCs w:val="22"/>
              </w:rPr>
              <w:t xml:space="preserve"> for the accepted models. Closed symbols are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xml:space="preserve"> values for the sample. </w:t>
            </w:r>
          </w:p>
        </w:tc>
      </w:tr>
    </w:tbl>
    <w:p w14:paraId="05605D61" w14:textId="77777777" w:rsidR="000F695C" w:rsidRDefault="000F695C" w:rsidP="000F695C">
      <w:pPr>
        <w:jc w:val="both"/>
        <w:rPr>
          <w:rFonts w:ascii="Cambria" w:hAnsi="Cambria" w:cs="Calibri"/>
          <w:sz w:val="22"/>
          <w:szCs w:val="22"/>
        </w:rPr>
      </w:pPr>
    </w:p>
    <w:tbl>
      <w:tblPr>
        <w:tblStyle w:val="TableGrid"/>
        <w:tblW w:w="0" w:type="auto"/>
        <w:tblLook w:val="04A0" w:firstRow="1" w:lastRow="0" w:firstColumn="1" w:lastColumn="0" w:noHBand="0" w:noVBand="1"/>
      </w:tblPr>
      <w:tblGrid>
        <w:gridCol w:w="10450"/>
      </w:tblGrid>
      <w:tr w:rsidR="000F695C" w14:paraId="3FD5A36A" w14:textId="77777777" w:rsidTr="000F695C">
        <w:tc>
          <w:tcPr>
            <w:tcW w:w="10450" w:type="dxa"/>
            <w:tcBorders>
              <w:top w:val="nil"/>
              <w:left w:val="nil"/>
              <w:bottom w:val="nil"/>
              <w:right w:val="nil"/>
            </w:tcBorders>
          </w:tcPr>
          <w:p w14:paraId="5CEAFFA5" w14:textId="77777777" w:rsidR="000F695C" w:rsidRDefault="000F695C" w:rsidP="00821926">
            <w:pPr>
              <w:jc w:val="both"/>
              <w:rPr>
                <w:rFonts w:ascii="Cambria" w:hAnsi="Cambria" w:cs="Calibri"/>
                <w:sz w:val="22"/>
                <w:szCs w:val="22"/>
              </w:rPr>
            </w:pPr>
            <w:r>
              <w:rPr>
                <w:noProof/>
              </w:rPr>
              <w:lastRenderedPageBreak/>
              <w:drawing>
                <wp:inline distT="0" distB="0" distL="0" distR="0" wp14:anchorId="4ACAE8AC" wp14:editId="654CF0CA">
                  <wp:extent cx="3175531" cy="17938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KRG104__OSL_FwDInvTflux09_5pc10pc_Depth.eps"/>
                          <pic:cNvPicPr/>
                        </pic:nvPicPr>
                        <pic:blipFill rotWithShape="1">
                          <a:blip r:embed="rId113">
                            <a:extLst>
                              <a:ext uri="{28A0092B-C50C-407E-A947-70E740481C1C}">
                                <a14:useLocalDpi xmlns:a14="http://schemas.microsoft.com/office/drawing/2010/main" val="0"/>
                              </a:ext>
                            </a:extLst>
                          </a:blip>
                          <a:srcRect l="8579" t="19796" r="8628" b="17884"/>
                          <a:stretch/>
                        </pic:blipFill>
                        <pic:spPr bwMode="auto">
                          <a:xfrm>
                            <a:off x="0" y="0"/>
                            <a:ext cx="3177312" cy="17948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3BE5B36" wp14:editId="48BDFAB0">
                  <wp:extent cx="3160227" cy="1793839"/>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KRG104__OSL_FwDInvTflux10_5pc10pc_Depth.eps"/>
                          <pic:cNvPicPr/>
                        </pic:nvPicPr>
                        <pic:blipFill rotWithShape="1">
                          <a:blip r:embed="rId114">
                            <a:extLst>
                              <a:ext uri="{28A0092B-C50C-407E-A947-70E740481C1C}">
                                <a14:useLocalDpi xmlns:a14="http://schemas.microsoft.com/office/drawing/2010/main" val="0"/>
                              </a:ext>
                            </a:extLst>
                          </a:blip>
                          <a:srcRect l="8877" t="19796" r="8729" b="17884"/>
                          <a:stretch/>
                        </pic:blipFill>
                        <pic:spPr bwMode="auto">
                          <a:xfrm>
                            <a:off x="0" y="0"/>
                            <a:ext cx="3161957" cy="1794821"/>
                          </a:xfrm>
                          <a:prstGeom prst="rect">
                            <a:avLst/>
                          </a:prstGeom>
                          <a:ln>
                            <a:noFill/>
                          </a:ln>
                          <a:extLst>
                            <a:ext uri="{53640926-AAD7-44D8-BBD7-CCE9431645EC}">
                              <a14:shadowObscured xmlns:a14="http://schemas.microsoft.com/office/drawing/2010/main"/>
                            </a:ext>
                          </a:extLst>
                        </pic:spPr>
                      </pic:pic>
                    </a:graphicData>
                  </a:graphic>
                </wp:inline>
              </w:drawing>
            </w:r>
          </w:p>
          <w:p w14:paraId="3E5E39A1" w14:textId="77777777" w:rsidR="000F695C" w:rsidRDefault="000F695C" w:rsidP="00821926">
            <w:pPr>
              <w:jc w:val="both"/>
              <w:rPr>
                <w:rFonts w:ascii="Cambria" w:hAnsi="Cambria" w:cs="Calibri"/>
                <w:sz w:val="22"/>
                <w:szCs w:val="22"/>
              </w:rPr>
            </w:pPr>
            <w:r>
              <w:rPr>
                <w:noProof/>
              </w:rPr>
              <w:drawing>
                <wp:inline distT="0" distB="0" distL="0" distR="0" wp14:anchorId="3B470422" wp14:editId="2E767028">
                  <wp:extent cx="3167879" cy="1782337"/>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KRG104__OSL_FwDInvTflux11_5pc10pc_Depth.eps"/>
                          <pic:cNvPicPr/>
                        </pic:nvPicPr>
                        <pic:blipFill rotWithShape="1">
                          <a:blip r:embed="rId115">
                            <a:extLst>
                              <a:ext uri="{28A0092B-C50C-407E-A947-70E740481C1C}">
                                <a14:useLocalDpi xmlns:a14="http://schemas.microsoft.com/office/drawing/2010/main" val="0"/>
                              </a:ext>
                            </a:extLst>
                          </a:blip>
                          <a:srcRect l="8577" t="20061" r="8828" b="18017"/>
                          <a:stretch/>
                        </pic:blipFill>
                        <pic:spPr bwMode="auto">
                          <a:xfrm>
                            <a:off x="0" y="0"/>
                            <a:ext cx="3169664" cy="178334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B98647" wp14:editId="3860F9CE">
                  <wp:extent cx="3167879" cy="1790005"/>
                  <wp:effectExtent l="0" t="0" r="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KRG104__OSL_FwDInvTflux12_5pc10pc_Depth.eps"/>
                          <pic:cNvPicPr/>
                        </pic:nvPicPr>
                        <pic:blipFill rotWithShape="1">
                          <a:blip r:embed="rId116">
                            <a:extLst>
                              <a:ext uri="{28A0092B-C50C-407E-A947-70E740481C1C}">
                                <a14:useLocalDpi xmlns:a14="http://schemas.microsoft.com/office/drawing/2010/main" val="0"/>
                              </a:ext>
                            </a:extLst>
                          </a:blip>
                          <a:srcRect l="8777" t="19796" r="8629" b="18017"/>
                          <a:stretch/>
                        </pic:blipFill>
                        <pic:spPr bwMode="auto">
                          <a:xfrm>
                            <a:off x="0" y="0"/>
                            <a:ext cx="3169630" cy="179099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B5C2D86" wp14:editId="1A4B57C8">
                  <wp:extent cx="3164053" cy="1778519"/>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KRG104__OSL_FwDInvTflux13_5pc10pc_Depth.eps"/>
                          <pic:cNvPicPr/>
                        </pic:nvPicPr>
                        <pic:blipFill rotWithShape="1">
                          <a:blip r:embed="rId117">
                            <a:extLst>
                              <a:ext uri="{28A0092B-C50C-407E-A947-70E740481C1C}">
                                <a14:useLocalDpi xmlns:a14="http://schemas.microsoft.com/office/drawing/2010/main" val="0"/>
                              </a:ext>
                            </a:extLst>
                          </a:blip>
                          <a:srcRect l="8677" t="19929" r="8827" b="18282"/>
                          <a:stretch/>
                        </pic:blipFill>
                        <pic:spPr bwMode="auto">
                          <a:xfrm>
                            <a:off x="0" y="0"/>
                            <a:ext cx="3165824" cy="177951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7734EEC" wp14:editId="7DA7A792">
                  <wp:extent cx="3164053" cy="1778517"/>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KRG104__OSL_FwDInvTflux14_5pc10pc_Depth.eps"/>
                          <pic:cNvPicPr/>
                        </pic:nvPicPr>
                        <pic:blipFill rotWithShape="1">
                          <a:blip r:embed="rId118">
                            <a:extLst>
                              <a:ext uri="{28A0092B-C50C-407E-A947-70E740481C1C}">
                                <a14:useLocalDpi xmlns:a14="http://schemas.microsoft.com/office/drawing/2010/main" val="0"/>
                              </a:ext>
                            </a:extLst>
                          </a:blip>
                          <a:srcRect l="8677" t="19929" r="8827" b="18282"/>
                          <a:stretch/>
                        </pic:blipFill>
                        <pic:spPr bwMode="auto">
                          <a:xfrm>
                            <a:off x="0" y="0"/>
                            <a:ext cx="3165824" cy="1779513"/>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2CFC7537" w14:textId="77777777" w:rsidTr="000F695C">
        <w:tc>
          <w:tcPr>
            <w:tcW w:w="10450" w:type="dxa"/>
            <w:tcBorders>
              <w:top w:val="nil"/>
              <w:left w:val="nil"/>
              <w:bottom w:val="nil"/>
              <w:right w:val="nil"/>
            </w:tcBorders>
          </w:tcPr>
          <w:p w14:paraId="01EAEFC1" w14:textId="2714F9F3" w:rsidR="000F695C" w:rsidRDefault="000F695C" w:rsidP="00821926">
            <w:pPr>
              <w:jc w:val="both"/>
              <w:rPr>
                <w:rFonts w:ascii="Cambria" w:hAnsi="Cambria" w:cs="Calibri"/>
                <w:sz w:val="22"/>
                <w:szCs w:val="22"/>
              </w:rPr>
            </w:pPr>
            <w:r w:rsidRPr="00C10C09">
              <w:rPr>
                <w:rFonts w:ascii="Cambria" w:hAnsi="Cambria" w:cs="Calibri"/>
                <w:b/>
                <w:bCs/>
                <w:sz w:val="22"/>
                <w:szCs w:val="22"/>
              </w:rPr>
              <w:t>Fig S.22</w:t>
            </w:r>
            <w:r>
              <w:rPr>
                <w:rFonts w:ascii="Cambria" w:hAnsi="Cambria" w:cs="Calibri"/>
                <w:b/>
                <w:bCs/>
                <w:sz w:val="22"/>
                <w:szCs w:val="22"/>
              </w:rPr>
              <w:t xml:space="preserve"> cont.</w:t>
            </w:r>
            <w:r w:rsidRPr="00C10C09">
              <w:rPr>
                <w:rFonts w:ascii="Cambria" w:hAnsi="Cambria" w:cs="Calibri"/>
                <w:b/>
                <w:bCs/>
                <w:sz w:val="22"/>
                <w:szCs w:val="22"/>
              </w:rPr>
              <w:t>:</w:t>
            </w:r>
            <w:r>
              <w:rPr>
                <w:rFonts w:ascii="Cambria" w:hAnsi="Cambria" w:cs="Calibri"/>
                <w:sz w:val="22"/>
                <w:szCs w:val="22"/>
              </w:rPr>
              <w:t xml:space="preserve"> Results of forward model inversions for sample KRG104</w:t>
            </w:r>
            <w:r w:rsidR="00681107">
              <w:rPr>
                <w:rFonts w:ascii="Cambria" w:hAnsi="Cambria" w:cs="Calibri"/>
                <w:sz w:val="22"/>
                <w:szCs w:val="22"/>
              </w:rPr>
              <w:t xml:space="preserve"> (King et al., 2020) for models 9-14 (by row)</w:t>
            </w:r>
            <w:r>
              <w:rPr>
                <w:rFonts w:ascii="Cambria" w:hAnsi="Cambria" w:cs="Calibri"/>
                <w:sz w:val="22"/>
                <w:szCs w:val="22"/>
              </w:rPr>
              <w:t>. Left panels, time-depth plots shaded according to the density of accepted paths. The thin black lines are the 2</w:t>
            </w:r>
            <w:r>
              <w:rPr>
                <w:rFonts w:ascii="Cambria" w:hAnsi="Cambria" w:cs="Calibri"/>
                <w:sz w:val="22"/>
                <w:szCs w:val="22"/>
              </w:rPr>
              <w:sym w:font="Symbol" w:char="F073"/>
            </w:r>
            <w:r>
              <w:rPr>
                <w:rFonts w:ascii="Cambria" w:hAnsi="Cambria" w:cs="Calibri"/>
                <w:sz w:val="22"/>
                <w:szCs w:val="22"/>
              </w:rPr>
              <w:t xml:space="preserve"> uncertainty bounds, the thin green lines are the 1</w:t>
            </w:r>
            <w:r>
              <w:rPr>
                <w:rFonts w:ascii="Cambria" w:hAnsi="Cambria" w:cs="Calibri"/>
                <w:sz w:val="22"/>
                <w:szCs w:val="22"/>
              </w:rPr>
              <w:sym w:font="Symbol" w:char="F073"/>
            </w:r>
            <w:r>
              <w:rPr>
                <w:rFonts w:ascii="Cambria" w:hAnsi="Cambria" w:cs="Calibri"/>
                <w:sz w:val="22"/>
                <w:szCs w:val="22"/>
              </w:rPr>
              <w:t xml:space="preserve"> uncertainty bounds, whilst the red line is median model. Th</w:t>
            </w:r>
            <w:r w:rsidR="00681107">
              <w:rPr>
                <w:rFonts w:ascii="Cambria" w:hAnsi="Cambria" w:cs="Calibri"/>
                <w:sz w:val="22"/>
                <w:szCs w:val="22"/>
              </w:rPr>
              <w:t>e th</w:t>
            </w:r>
            <w:r>
              <w:rPr>
                <w:rFonts w:ascii="Cambria" w:hAnsi="Cambria" w:cs="Calibri"/>
                <w:sz w:val="22"/>
                <w:szCs w:val="22"/>
              </w:rPr>
              <w:t xml:space="preserve">ick black line is the forward model time-depth path. Right panel, comparison between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fwd</m:t>
                  </m:r>
                </m:sub>
              </m:sSub>
            </m:oMath>
            <w:r>
              <w:rPr>
                <w:rFonts w:ascii="Cambria" w:hAnsi="Cambria" w:cs="Calibri"/>
                <w:sz w:val="22"/>
                <w:szCs w:val="22"/>
              </w:rPr>
              <w:t xml:space="preserve"> and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mod</m:t>
                  </m:r>
                </m:sub>
              </m:sSub>
            </m:oMath>
            <w:r>
              <w:rPr>
                <w:rFonts w:ascii="Cambria" w:hAnsi="Cambria" w:cs="Calibri"/>
                <w:sz w:val="22"/>
                <w:szCs w:val="22"/>
              </w:rPr>
              <w:t xml:space="preserve"> for the accepted models. Closed symbols are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n</m:t>
                      </m:r>
                    </m:e>
                  </m:acc>
                </m:e>
                <m:sub>
                  <m:r>
                    <w:rPr>
                      <w:rFonts w:ascii="Cambria Math" w:hAnsi="Cambria Math"/>
                      <w:sz w:val="22"/>
                      <w:szCs w:val="22"/>
                    </w:rPr>
                    <m:t>ss</m:t>
                  </m:r>
                </m:sub>
              </m:sSub>
            </m:oMath>
            <w:r>
              <w:rPr>
                <w:rFonts w:ascii="Cambria" w:hAnsi="Cambria" w:cs="Calibri"/>
                <w:sz w:val="22"/>
                <w:szCs w:val="22"/>
              </w:rPr>
              <w:t xml:space="preserve"> values for the sample.</w:t>
            </w:r>
          </w:p>
        </w:tc>
      </w:tr>
    </w:tbl>
    <w:p w14:paraId="6C297800" w14:textId="77777777" w:rsidR="000F695C" w:rsidRDefault="000F695C" w:rsidP="000F695C">
      <w:pPr>
        <w:jc w:val="both"/>
        <w:rPr>
          <w:rFonts w:ascii="Cambria" w:hAnsi="Cambria" w:cs="Calibri"/>
          <w:sz w:val="22"/>
          <w:szCs w:val="22"/>
        </w:rPr>
      </w:pPr>
    </w:p>
    <w:p w14:paraId="0DED919D" w14:textId="77777777" w:rsidR="000F695C" w:rsidRDefault="000F695C" w:rsidP="000F695C">
      <w:pPr>
        <w:rPr>
          <w:rFonts w:ascii="Cambria" w:hAnsi="Cambria" w:cs="Calibri"/>
          <w:sz w:val="22"/>
          <w:szCs w:val="22"/>
        </w:rPr>
      </w:pPr>
      <w:r>
        <w:rPr>
          <w:rFonts w:ascii="Cambria" w:hAnsi="Cambria" w:cs="Calibri"/>
          <w:sz w:val="22"/>
          <w:szCs w:val="22"/>
        </w:rPr>
        <w:br w:type="page"/>
      </w:r>
    </w:p>
    <w:tbl>
      <w:tblPr>
        <w:tblStyle w:val="TableGrid"/>
        <w:tblW w:w="0" w:type="auto"/>
        <w:tblLook w:val="04A0" w:firstRow="1" w:lastRow="0" w:firstColumn="1" w:lastColumn="0" w:noHBand="0" w:noVBand="1"/>
      </w:tblPr>
      <w:tblGrid>
        <w:gridCol w:w="10450"/>
      </w:tblGrid>
      <w:tr w:rsidR="000F695C" w14:paraId="69A0ACD0" w14:textId="77777777" w:rsidTr="000F695C">
        <w:tc>
          <w:tcPr>
            <w:tcW w:w="10450" w:type="dxa"/>
            <w:tcBorders>
              <w:top w:val="nil"/>
              <w:left w:val="nil"/>
              <w:bottom w:val="nil"/>
              <w:right w:val="nil"/>
            </w:tcBorders>
          </w:tcPr>
          <w:p w14:paraId="5959EB31" w14:textId="77777777" w:rsidR="000F695C" w:rsidRDefault="000F695C" w:rsidP="00821926">
            <w:pPr>
              <w:jc w:val="center"/>
              <w:rPr>
                <w:rFonts w:ascii="Cambria" w:hAnsi="Cambria" w:cs="Calibri"/>
                <w:sz w:val="22"/>
                <w:szCs w:val="22"/>
              </w:rPr>
            </w:pPr>
            <w:r>
              <w:rPr>
                <w:noProof/>
              </w:rPr>
              <w:lastRenderedPageBreak/>
              <w:drawing>
                <wp:inline distT="0" distB="0" distL="0" distR="0" wp14:anchorId="23D48533" wp14:editId="2B06C46E">
                  <wp:extent cx="1782889" cy="1755706"/>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RG104__OSL_FwDInvTflux01_5pc10pc_Vel_log.eps"/>
                          <pic:cNvPicPr/>
                        </pic:nvPicPr>
                        <pic:blipFill rotWithShape="1">
                          <a:blip r:embed="rId119">
                            <a:extLst>
                              <a:ext uri="{28A0092B-C50C-407E-A947-70E740481C1C}">
                                <a14:useLocalDpi xmlns:a14="http://schemas.microsoft.com/office/drawing/2010/main" val="0"/>
                              </a:ext>
                            </a:extLst>
                          </a:blip>
                          <a:srcRect l="15913" t="5975" r="16671" b="5550"/>
                          <a:stretch/>
                        </pic:blipFill>
                        <pic:spPr bwMode="auto">
                          <a:xfrm>
                            <a:off x="0" y="0"/>
                            <a:ext cx="1783431" cy="175624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DAA6DB4" wp14:editId="4E3F5FA4">
                  <wp:extent cx="1790065" cy="1771411"/>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KRG104__OSL_FwDInvTflux02_5pc10pc_Vel_log.eps"/>
                          <pic:cNvPicPr/>
                        </pic:nvPicPr>
                        <pic:blipFill rotWithShape="1">
                          <a:blip r:embed="rId120">
                            <a:extLst>
                              <a:ext uri="{28A0092B-C50C-407E-A947-70E740481C1C}">
                                <a14:useLocalDpi xmlns:a14="http://schemas.microsoft.com/office/drawing/2010/main" val="0"/>
                              </a:ext>
                            </a:extLst>
                          </a:blip>
                          <a:srcRect l="15619" t="5590" r="16690" b="5138"/>
                          <a:stretch/>
                        </pic:blipFill>
                        <pic:spPr bwMode="auto">
                          <a:xfrm>
                            <a:off x="0" y="0"/>
                            <a:ext cx="1790697" cy="177203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044FAD4" wp14:editId="21579892">
                  <wp:extent cx="1779063" cy="1763395"/>
                  <wp:effectExtent l="0" t="0" r="0" b="190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KRG104__OSL_FwDInvTflux03_5pc10pc_Vel_log.eps"/>
                          <pic:cNvPicPr/>
                        </pic:nvPicPr>
                        <pic:blipFill rotWithShape="1">
                          <a:blip r:embed="rId121">
                            <a:extLst>
                              <a:ext uri="{28A0092B-C50C-407E-A947-70E740481C1C}">
                                <a14:useLocalDpi xmlns:a14="http://schemas.microsoft.com/office/drawing/2010/main" val="0"/>
                              </a:ext>
                            </a:extLst>
                          </a:blip>
                          <a:srcRect l="15910" t="5783" r="16802" b="5333"/>
                          <a:stretch/>
                        </pic:blipFill>
                        <pic:spPr bwMode="auto">
                          <a:xfrm>
                            <a:off x="0" y="0"/>
                            <a:ext cx="1780032" cy="176435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884CEC3" wp14:editId="59FCF1BE">
                  <wp:extent cx="1774190" cy="1759934"/>
                  <wp:effectExtent l="0" t="0" r="3810" b="571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KRG104__OSL_FwDInvTflux04_5pc10pc_Vel_log.eps"/>
                          <pic:cNvPicPr/>
                        </pic:nvPicPr>
                        <pic:blipFill rotWithShape="1">
                          <a:blip r:embed="rId122">
                            <a:extLst>
                              <a:ext uri="{28A0092B-C50C-407E-A947-70E740481C1C}">
                                <a14:useLocalDpi xmlns:a14="http://schemas.microsoft.com/office/drawing/2010/main" val="0"/>
                              </a:ext>
                            </a:extLst>
                          </a:blip>
                          <a:srcRect l="16060" t="5976" r="16840" b="5320"/>
                          <a:stretch/>
                        </pic:blipFill>
                        <pic:spPr bwMode="auto">
                          <a:xfrm>
                            <a:off x="0" y="0"/>
                            <a:ext cx="1775064" cy="176080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7D2FD3C" wp14:editId="5449C043">
                  <wp:extent cx="1782889" cy="1763395"/>
                  <wp:effectExtent l="0" t="0" r="0" b="190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KRG104__OSL_FwDInvTflux05_5pc10pc_Vel_log.eps"/>
                          <pic:cNvPicPr/>
                        </pic:nvPicPr>
                        <pic:blipFill rotWithShape="1">
                          <a:blip r:embed="rId123">
                            <a:extLst>
                              <a:ext uri="{28A0092B-C50C-407E-A947-70E740481C1C}">
                                <a14:useLocalDpi xmlns:a14="http://schemas.microsoft.com/office/drawing/2010/main" val="0"/>
                              </a:ext>
                            </a:extLst>
                          </a:blip>
                          <a:srcRect l="15765" t="5975" r="16801" b="5141"/>
                          <a:stretch/>
                        </pic:blipFill>
                        <pic:spPr bwMode="auto">
                          <a:xfrm>
                            <a:off x="0" y="0"/>
                            <a:ext cx="1783874" cy="176436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C619F89" wp14:editId="38321267">
                  <wp:extent cx="1771015" cy="1756107"/>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KRG104__OSL_FwDInvTflux06_5pc10pc_Vel_log.eps"/>
                          <pic:cNvPicPr/>
                        </pic:nvPicPr>
                        <pic:blipFill rotWithShape="1">
                          <a:blip r:embed="rId124">
                            <a:extLst>
                              <a:ext uri="{28A0092B-C50C-407E-A947-70E740481C1C}">
                                <a14:useLocalDpi xmlns:a14="http://schemas.microsoft.com/office/drawing/2010/main" val="0"/>
                              </a:ext>
                            </a:extLst>
                          </a:blip>
                          <a:srcRect l="16198" t="5784" r="16835" b="5722"/>
                          <a:stretch/>
                        </pic:blipFill>
                        <pic:spPr bwMode="auto">
                          <a:xfrm>
                            <a:off x="0" y="0"/>
                            <a:ext cx="1771552" cy="175663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F8C5C4" wp14:editId="29C7F3EE">
                  <wp:extent cx="1793240" cy="1759934"/>
                  <wp:effectExtent l="0" t="0" r="0" b="571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KRG104__OSL_FwDInvTflux07_4trap_5pc10pc_Vel_log.eps"/>
                          <pic:cNvPicPr/>
                        </pic:nvPicPr>
                        <pic:blipFill rotWithShape="1">
                          <a:blip r:embed="rId125">
                            <a:extLst>
                              <a:ext uri="{28A0092B-C50C-407E-A947-70E740481C1C}">
                                <a14:useLocalDpi xmlns:a14="http://schemas.microsoft.com/office/drawing/2010/main" val="0"/>
                              </a:ext>
                            </a:extLst>
                          </a:blip>
                          <a:srcRect l="15767" t="5977" r="16406" b="5310"/>
                          <a:stretch/>
                        </pic:blipFill>
                        <pic:spPr bwMode="auto">
                          <a:xfrm>
                            <a:off x="0" y="0"/>
                            <a:ext cx="1794305" cy="176097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6E5B186" wp14:editId="64D84721">
                  <wp:extent cx="1782445" cy="1759934"/>
                  <wp:effectExtent l="0" t="0" r="0" b="57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KRG104__OSL_FwDInvTflux08_5pc10pc_Vel_log.eps"/>
                          <pic:cNvPicPr/>
                        </pic:nvPicPr>
                        <pic:blipFill rotWithShape="1">
                          <a:blip r:embed="rId126">
                            <a:extLst>
                              <a:ext uri="{28A0092B-C50C-407E-A947-70E740481C1C}">
                                <a14:useLocalDpi xmlns:a14="http://schemas.microsoft.com/office/drawing/2010/main" val="0"/>
                              </a:ext>
                            </a:extLst>
                          </a:blip>
                          <a:srcRect l="15764" t="6168" r="16813" b="5112"/>
                          <a:stretch/>
                        </pic:blipFill>
                        <pic:spPr bwMode="auto">
                          <a:xfrm>
                            <a:off x="0" y="0"/>
                            <a:ext cx="1783607" cy="176108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82DBB17" wp14:editId="6D6F5617">
                  <wp:extent cx="1774825" cy="1767585"/>
                  <wp:effectExtent l="0" t="0" r="317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KRG104__OSL_FwDInvTflux09_5pc10pc_Vel_log.eps"/>
                          <pic:cNvPicPr/>
                        </pic:nvPicPr>
                        <pic:blipFill rotWithShape="1">
                          <a:blip r:embed="rId127">
                            <a:extLst>
                              <a:ext uri="{28A0092B-C50C-407E-A947-70E740481C1C}">
                                <a14:useLocalDpi xmlns:a14="http://schemas.microsoft.com/office/drawing/2010/main" val="0"/>
                              </a:ext>
                            </a:extLst>
                          </a:blip>
                          <a:srcRect l="16054" t="5783" r="16835" b="5143"/>
                          <a:stretch/>
                        </pic:blipFill>
                        <pic:spPr bwMode="auto">
                          <a:xfrm>
                            <a:off x="0" y="0"/>
                            <a:ext cx="1775378" cy="176813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346B068" wp14:editId="29EA6FF5">
                  <wp:extent cx="1793240" cy="1756108"/>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KRG104__OSL_FwDInvTflux10_5pc10pc_Vel_log.eps"/>
                          <pic:cNvPicPr/>
                        </pic:nvPicPr>
                        <pic:blipFill rotWithShape="1">
                          <a:blip r:embed="rId128">
                            <a:extLst>
                              <a:ext uri="{28A0092B-C50C-407E-A947-70E740481C1C}">
                                <a14:useLocalDpi xmlns:a14="http://schemas.microsoft.com/office/drawing/2010/main" val="0"/>
                              </a:ext>
                            </a:extLst>
                          </a:blip>
                          <a:srcRect l="15908" t="6169" r="16277" b="5328"/>
                          <a:stretch/>
                        </pic:blipFill>
                        <pic:spPr bwMode="auto">
                          <a:xfrm>
                            <a:off x="0" y="0"/>
                            <a:ext cx="1793963" cy="17568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1D5CC3E" wp14:editId="22092FE1">
                  <wp:extent cx="1771015" cy="1752282"/>
                  <wp:effectExtent l="0" t="0" r="0" b="63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KRG104__OSL_FwDInvTflux11_5pc10pc_Vel_log.eps"/>
                          <pic:cNvPicPr/>
                        </pic:nvPicPr>
                        <pic:blipFill rotWithShape="1">
                          <a:blip r:embed="rId129">
                            <a:extLst>
                              <a:ext uri="{28A0092B-C50C-407E-A947-70E740481C1C}">
                                <a14:useLocalDpi xmlns:a14="http://schemas.microsoft.com/office/drawing/2010/main" val="0"/>
                              </a:ext>
                            </a:extLst>
                          </a:blip>
                          <a:srcRect l="16054" t="5976" r="16980" b="5723"/>
                          <a:stretch/>
                        </pic:blipFill>
                        <pic:spPr bwMode="auto">
                          <a:xfrm>
                            <a:off x="0" y="0"/>
                            <a:ext cx="1771537" cy="1752798"/>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57E9DE8" wp14:editId="757CBEF2">
                  <wp:extent cx="1790540" cy="1751965"/>
                  <wp:effectExtent l="0" t="0" r="635" b="6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KRG104__OSL_FwDInvTflux12_5pc10pc_Vel_log.eps"/>
                          <pic:cNvPicPr/>
                        </pic:nvPicPr>
                        <pic:blipFill rotWithShape="1">
                          <a:blip r:embed="rId130">
                            <a:extLst>
                              <a:ext uri="{28A0092B-C50C-407E-A947-70E740481C1C}">
                                <a14:useLocalDpi xmlns:a14="http://schemas.microsoft.com/office/drawing/2010/main" val="0"/>
                              </a:ext>
                            </a:extLst>
                          </a:blip>
                          <a:srcRect l="15620" t="6168" r="16677" b="5550"/>
                          <a:stretch/>
                        </pic:blipFill>
                        <pic:spPr bwMode="auto">
                          <a:xfrm>
                            <a:off x="0" y="0"/>
                            <a:ext cx="1790988" cy="175240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DB638CF" wp14:editId="62AE3071">
                  <wp:extent cx="1774190" cy="1763395"/>
                  <wp:effectExtent l="0" t="0" r="3810" b="190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KRG104__OSL_FwDInvTflux13_5pc10pc_Vel_log.eps"/>
                          <pic:cNvPicPr/>
                        </pic:nvPicPr>
                        <pic:blipFill rotWithShape="1">
                          <a:blip r:embed="rId131">
                            <a:extLst>
                              <a:ext uri="{28A0092B-C50C-407E-A947-70E740481C1C}">
                                <a14:useLocalDpi xmlns:a14="http://schemas.microsoft.com/office/drawing/2010/main" val="0"/>
                              </a:ext>
                            </a:extLst>
                          </a:blip>
                          <a:srcRect l="16199" t="5975" r="16698" b="5143"/>
                          <a:stretch/>
                        </pic:blipFill>
                        <pic:spPr bwMode="auto">
                          <a:xfrm>
                            <a:off x="0" y="0"/>
                            <a:ext cx="1775134" cy="176433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F8557AF" wp14:editId="4981BF59">
                  <wp:extent cx="1786255" cy="1763759"/>
                  <wp:effectExtent l="0" t="0" r="4445"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KRG104__OSL_FwDInvTflux14_5pc10pc_Vel_log.eps"/>
                          <pic:cNvPicPr/>
                        </pic:nvPicPr>
                        <pic:blipFill rotWithShape="1">
                          <a:blip r:embed="rId132">
                            <a:extLst>
                              <a:ext uri="{28A0092B-C50C-407E-A947-70E740481C1C}">
                                <a14:useLocalDpi xmlns:a14="http://schemas.microsoft.com/office/drawing/2010/main" val="0"/>
                              </a:ext>
                            </a:extLst>
                          </a:blip>
                          <a:srcRect l="15909" t="5783" r="16546" b="5333"/>
                          <a:stretch/>
                        </pic:blipFill>
                        <pic:spPr bwMode="auto">
                          <a:xfrm>
                            <a:off x="0" y="0"/>
                            <a:ext cx="1786856" cy="1764352"/>
                          </a:xfrm>
                          <a:prstGeom prst="rect">
                            <a:avLst/>
                          </a:prstGeom>
                          <a:ln>
                            <a:noFill/>
                          </a:ln>
                          <a:extLst>
                            <a:ext uri="{53640926-AAD7-44D8-BBD7-CCE9431645EC}">
                              <a14:shadowObscured xmlns:a14="http://schemas.microsoft.com/office/drawing/2010/main"/>
                            </a:ext>
                          </a:extLst>
                        </pic:spPr>
                      </pic:pic>
                    </a:graphicData>
                  </a:graphic>
                </wp:inline>
              </w:drawing>
            </w:r>
          </w:p>
        </w:tc>
      </w:tr>
      <w:tr w:rsidR="000F695C" w14:paraId="6576B887" w14:textId="77777777" w:rsidTr="0001576F">
        <w:tc>
          <w:tcPr>
            <w:tcW w:w="10450" w:type="dxa"/>
            <w:tcBorders>
              <w:top w:val="nil"/>
              <w:left w:val="nil"/>
              <w:bottom w:val="nil"/>
              <w:right w:val="nil"/>
            </w:tcBorders>
          </w:tcPr>
          <w:p w14:paraId="5412849F" w14:textId="0E978090" w:rsidR="000F695C" w:rsidRDefault="000F695C" w:rsidP="00821926">
            <w:pPr>
              <w:jc w:val="both"/>
              <w:rPr>
                <w:rFonts w:ascii="Cambria" w:hAnsi="Cambria" w:cs="Calibri"/>
                <w:sz w:val="22"/>
                <w:szCs w:val="22"/>
              </w:rPr>
            </w:pPr>
            <w:r w:rsidRPr="00C10C09">
              <w:rPr>
                <w:b/>
                <w:noProof/>
              </w:rPr>
              <w:t>Fig. S2</w:t>
            </w:r>
            <w:r>
              <w:rPr>
                <w:b/>
                <w:noProof/>
              </w:rPr>
              <w:t>3</w:t>
            </w:r>
            <w:r w:rsidRPr="00C10C09">
              <w:rPr>
                <w:b/>
                <w:noProof/>
              </w:rPr>
              <w:t>:</w:t>
            </w:r>
            <w:r>
              <w:rPr>
                <w:b/>
                <w:noProof/>
              </w:rPr>
              <w:t xml:space="preserve"> </w:t>
            </w:r>
            <w:r>
              <w:rPr>
                <w:bCs/>
                <w:noProof/>
              </w:rPr>
              <w:t xml:space="preserve">Exhumation rates inverted from forward modelling of sample </w:t>
            </w:r>
            <w:r>
              <w:rPr>
                <w:rFonts w:ascii="Cambria" w:hAnsi="Cambria" w:cs="Calibri"/>
                <w:sz w:val="22"/>
                <w:szCs w:val="22"/>
              </w:rPr>
              <w:t>KRG104</w:t>
            </w:r>
            <w:r w:rsidR="00681107">
              <w:rPr>
                <w:rFonts w:ascii="Cambria" w:hAnsi="Cambria" w:cs="Calibri"/>
                <w:sz w:val="22"/>
                <w:szCs w:val="22"/>
              </w:rPr>
              <w:t xml:space="preserve"> (King et al., 2020) for models 1-14 (by row)</w:t>
            </w:r>
            <w:r>
              <w:rPr>
                <w:rFonts w:ascii="Cambria" w:hAnsi="Cambria" w:cs="Calibri"/>
                <w:sz w:val="22"/>
                <w:szCs w:val="22"/>
              </w:rPr>
              <w:t>.</w:t>
            </w:r>
            <w:r>
              <w:rPr>
                <w:bCs/>
                <w:noProof/>
              </w:rPr>
              <w:t xml:space="preserve"> </w:t>
            </w:r>
            <w:r>
              <w:rPr>
                <w:rFonts w:ascii="Cambria" w:hAnsi="Cambria" w:cs="Calibri"/>
                <w:sz w:val="22"/>
                <w:szCs w:val="22"/>
              </w:rPr>
              <w:t>Dark grey shading is the 2</w:t>
            </w:r>
            <w:r>
              <w:rPr>
                <w:rFonts w:ascii="Cambria" w:hAnsi="Cambria" w:cs="Calibri"/>
                <w:sz w:val="22"/>
                <w:szCs w:val="22"/>
              </w:rPr>
              <w:sym w:font="Symbol" w:char="F073"/>
            </w:r>
            <w:r>
              <w:rPr>
                <w:rFonts w:ascii="Cambria" w:hAnsi="Cambria" w:cs="Calibri"/>
                <w:sz w:val="22"/>
                <w:szCs w:val="22"/>
              </w:rPr>
              <w:t xml:space="preserve"> uncertainty bound, light grey shading the 1</w:t>
            </w:r>
            <w:r>
              <w:rPr>
                <w:rFonts w:ascii="Cambria" w:hAnsi="Cambria" w:cs="Calibri"/>
                <w:sz w:val="22"/>
                <w:szCs w:val="22"/>
              </w:rPr>
              <w:sym w:font="Symbol" w:char="F073"/>
            </w:r>
            <w:r>
              <w:rPr>
                <w:rFonts w:ascii="Cambria" w:hAnsi="Cambria" w:cs="Calibri"/>
                <w:sz w:val="22"/>
                <w:szCs w:val="22"/>
              </w:rPr>
              <w:t xml:space="preserve"> uncertainty bound, the red line is the median exhumation rate and the black line is the exhumation rate imposed in the forward model.</w:t>
            </w:r>
          </w:p>
        </w:tc>
      </w:tr>
      <w:tr w:rsidR="002A500B" w14:paraId="30D038B6" w14:textId="77777777" w:rsidTr="0001576F">
        <w:tc>
          <w:tcPr>
            <w:tcW w:w="10450" w:type="dxa"/>
            <w:tcBorders>
              <w:top w:val="nil"/>
              <w:left w:val="nil"/>
              <w:bottom w:val="nil"/>
              <w:right w:val="nil"/>
            </w:tcBorders>
          </w:tcPr>
          <w:p w14:paraId="6A1132A1" w14:textId="23C18199" w:rsidR="002A500B" w:rsidRDefault="00EB36F7">
            <w:pPr>
              <w:rPr>
                <w:rFonts w:ascii="Cambria" w:hAnsi="Cambria" w:cs="Calibri"/>
                <w:sz w:val="22"/>
                <w:szCs w:val="22"/>
              </w:rPr>
            </w:pPr>
            <w:r>
              <w:rPr>
                <w:rFonts w:ascii="Cambria" w:hAnsi="Cambria" w:cs="Calibri"/>
                <w:noProof/>
                <w:sz w:val="22"/>
                <w:szCs w:val="22"/>
              </w:rPr>
              <w:lastRenderedPageBreak/>
              <w:drawing>
                <wp:inline distT="0" distB="0" distL="0" distR="0" wp14:anchorId="08E6DB59" wp14:editId="629CB358">
                  <wp:extent cx="3200400" cy="1796737"/>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rotWithShape="1">
                          <a:blip r:embed="rId133"/>
                          <a:srcRect l="8264" t="19666" r="8279" b="17903"/>
                          <a:stretch/>
                        </pic:blipFill>
                        <pic:spPr bwMode="auto">
                          <a:xfrm>
                            <a:off x="0" y="0"/>
                            <a:ext cx="3202725" cy="1798042"/>
                          </a:xfrm>
                          <a:prstGeom prst="rect">
                            <a:avLst/>
                          </a:prstGeom>
                          <a:ln>
                            <a:noFill/>
                          </a:ln>
                          <a:extLst>
                            <a:ext uri="{53640926-AAD7-44D8-BBD7-CCE9431645EC}">
                              <a14:shadowObscured xmlns:a14="http://schemas.microsoft.com/office/drawing/2010/main"/>
                            </a:ext>
                          </a:extLst>
                        </pic:spPr>
                      </pic:pic>
                    </a:graphicData>
                  </a:graphic>
                </wp:inline>
              </w:drawing>
            </w:r>
            <w:r w:rsidR="00821926">
              <w:rPr>
                <w:rFonts w:ascii="Cambria" w:hAnsi="Cambria" w:cs="Calibri"/>
                <w:noProof/>
                <w:sz w:val="22"/>
                <w:szCs w:val="22"/>
              </w:rPr>
              <w:drawing>
                <wp:inline distT="0" distB="0" distL="0" distR="0" wp14:anchorId="51957D28" wp14:editId="1BABB5A4">
                  <wp:extent cx="3200400" cy="1799953"/>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rotWithShape="1">
                          <a:blip r:embed="rId134"/>
                          <a:srcRect l="8191" t="19871" r="8346" b="17582"/>
                          <a:stretch/>
                        </pic:blipFill>
                        <pic:spPr bwMode="auto">
                          <a:xfrm>
                            <a:off x="0" y="0"/>
                            <a:ext cx="3202915" cy="1801367"/>
                          </a:xfrm>
                          <a:prstGeom prst="rect">
                            <a:avLst/>
                          </a:prstGeom>
                          <a:ln>
                            <a:noFill/>
                          </a:ln>
                          <a:extLst>
                            <a:ext uri="{53640926-AAD7-44D8-BBD7-CCE9431645EC}">
                              <a14:shadowObscured xmlns:a14="http://schemas.microsoft.com/office/drawing/2010/main"/>
                            </a:ext>
                          </a:extLst>
                        </pic:spPr>
                      </pic:pic>
                    </a:graphicData>
                  </a:graphic>
                </wp:inline>
              </w:drawing>
            </w:r>
          </w:p>
        </w:tc>
      </w:tr>
      <w:tr w:rsidR="002A500B" w14:paraId="3D8F9916" w14:textId="77777777" w:rsidTr="0001576F">
        <w:tc>
          <w:tcPr>
            <w:tcW w:w="10450" w:type="dxa"/>
            <w:tcBorders>
              <w:top w:val="nil"/>
              <w:left w:val="nil"/>
              <w:bottom w:val="nil"/>
              <w:right w:val="nil"/>
            </w:tcBorders>
          </w:tcPr>
          <w:p w14:paraId="3F1C5903" w14:textId="529233DA" w:rsidR="002A500B" w:rsidRDefault="00892169">
            <w:pPr>
              <w:rPr>
                <w:rFonts w:ascii="Cambria" w:hAnsi="Cambria" w:cs="Calibri"/>
                <w:sz w:val="22"/>
                <w:szCs w:val="22"/>
              </w:rPr>
            </w:pPr>
            <w:r>
              <w:rPr>
                <w:rFonts w:ascii="Cambria" w:hAnsi="Cambria" w:cs="Calibri"/>
                <w:noProof/>
                <w:sz w:val="22"/>
                <w:szCs w:val="22"/>
              </w:rPr>
              <w:drawing>
                <wp:inline distT="0" distB="0" distL="0" distR="0" wp14:anchorId="323DFFF5" wp14:editId="6F77EA65">
                  <wp:extent cx="3164032" cy="179129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rotWithShape="1">
                          <a:blip r:embed="rId135"/>
                          <a:srcRect l="8535" t="20031" r="8962" b="17731"/>
                          <a:stretch/>
                        </pic:blipFill>
                        <pic:spPr bwMode="auto">
                          <a:xfrm>
                            <a:off x="0" y="0"/>
                            <a:ext cx="3166101" cy="1792461"/>
                          </a:xfrm>
                          <a:prstGeom prst="rect">
                            <a:avLst/>
                          </a:prstGeom>
                          <a:ln>
                            <a:noFill/>
                          </a:ln>
                          <a:extLst>
                            <a:ext uri="{53640926-AAD7-44D8-BBD7-CCE9431645EC}">
                              <a14:shadowObscured xmlns:a14="http://schemas.microsoft.com/office/drawing/2010/main"/>
                            </a:ext>
                          </a:extLst>
                        </pic:spPr>
                      </pic:pic>
                    </a:graphicData>
                  </a:graphic>
                </wp:inline>
              </w:drawing>
            </w:r>
            <w:r w:rsidR="00821926">
              <w:rPr>
                <w:rFonts w:ascii="Cambria" w:hAnsi="Cambria" w:cs="Calibri"/>
                <w:noProof/>
                <w:sz w:val="22"/>
                <w:szCs w:val="22"/>
              </w:rPr>
              <w:drawing>
                <wp:inline distT="0" distB="0" distL="0" distR="0" wp14:anchorId="4DDC1433" wp14:editId="3F8F28D2">
                  <wp:extent cx="3197595" cy="1772225"/>
                  <wp:effectExtent l="0" t="0" r="3175"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rotWithShape="1">
                          <a:blip r:embed="rId136"/>
                          <a:srcRect l="8482" t="20065" r="8152" b="18369"/>
                          <a:stretch/>
                        </pic:blipFill>
                        <pic:spPr bwMode="auto">
                          <a:xfrm>
                            <a:off x="0" y="0"/>
                            <a:ext cx="3199192" cy="1773110"/>
                          </a:xfrm>
                          <a:prstGeom prst="rect">
                            <a:avLst/>
                          </a:prstGeom>
                          <a:ln>
                            <a:noFill/>
                          </a:ln>
                          <a:extLst>
                            <a:ext uri="{53640926-AAD7-44D8-BBD7-CCE9431645EC}">
                              <a14:shadowObscured xmlns:a14="http://schemas.microsoft.com/office/drawing/2010/main"/>
                            </a:ext>
                          </a:extLst>
                        </pic:spPr>
                      </pic:pic>
                    </a:graphicData>
                  </a:graphic>
                </wp:inline>
              </w:drawing>
            </w:r>
          </w:p>
        </w:tc>
      </w:tr>
      <w:tr w:rsidR="002A500B" w14:paraId="584497A4" w14:textId="77777777" w:rsidTr="0001576F">
        <w:tc>
          <w:tcPr>
            <w:tcW w:w="10450" w:type="dxa"/>
            <w:tcBorders>
              <w:top w:val="nil"/>
              <w:left w:val="nil"/>
              <w:bottom w:val="nil"/>
              <w:right w:val="nil"/>
            </w:tcBorders>
          </w:tcPr>
          <w:p w14:paraId="48F0C865" w14:textId="6201C677" w:rsidR="002A500B" w:rsidRDefault="00821926">
            <w:pPr>
              <w:rPr>
                <w:rFonts w:ascii="Cambria" w:hAnsi="Cambria" w:cs="Calibri"/>
                <w:sz w:val="22"/>
                <w:szCs w:val="22"/>
              </w:rPr>
            </w:pPr>
            <w:r>
              <w:rPr>
                <w:rFonts w:ascii="Cambria" w:hAnsi="Cambria" w:cs="Calibri"/>
                <w:noProof/>
                <w:sz w:val="22"/>
                <w:szCs w:val="22"/>
              </w:rPr>
              <w:drawing>
                <wp:inline distT="0" distB="0" distL="0" distR="0" wp14:anchorId="62056438" wp14:editId="28B3EB8C">
                  <wp:extent cx="3197595" cy="1783423"/>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rotWithShape="1">
                          <a:blip r:embed="rId137"/>
                          <a:srcRect l="8482" t="20066" r="8152" b="17979"/>
                          <a:stretch/>
                        </pic:blipFill>
                        <pic:spPr bwMode="auto">
                          <a:xfrm>
                            <a:off x="0" y="0"/>
                            <a:ext cx="3199227" cy="1784333"/>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sidR="00D9486C">
              <w:rPr>
                <w:rFonts w:ascii="Cambria" w:hAnsi="Cambria" w:cs="Calibri"/>
                <w:noProof/>
                <w:sz w:val="22"/>
                <w:szCs w:val="22"/>
              </w:rPr>
              <w:drawing>
                <wp:inline distT="0" distB="0" distL="0" distR="0" wp14:anchorId="7927AF46" wp14:editId="39AB846E">
                  <wp:extent cx="3178906" cy="17820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pic:nvPicPr>
                        <pic:blipFill rotWithShape="1">
                          <a:blip r:embed="rId138"/>
                          <a:srcRect l="8378" t="19802" r="8853" b="18374"/>
                          <a:stretch/>
                        </pic:blipFill>
                        <pic:spPr bwMode="auto">
                          <a:xfrm>
                            <a:off x="0" y="0"/>
                            <a:ext cx="3178906" cy="1782000"/>
                          </a:xfrm>
                          <a:prstGeom prst="rect">
                            <a:avLst/>
                          </a:prstGeom>
                          <a:ln>
                            <a:noFill/>
                          </a:ln>
                          <a:extLst>
                            <a:ext uri="{53640926-AAD7-44D8-BBD7-CCE9431645EC}">
                              <a14:shadowObscured xmlns:a14="http://schemas.microsoft.com/office/drawing/2010/main"/>
                            </a:ext>
                          </a:extLst>
                        </pic:spPr>
                      </pic:pic>
                    </a:graphicData>
                  </a:graphic>
                </wp:inline>
              </w:drawing>
            </w:r>
          </w:p>
        </w:tc>
      </w:tr>
      <w:tr w:rsidR="002A500B" w14:paraId="235AFE77" w14:textId="77777777" w:rsidTr="0001576F">
        <w:tc>
          <w:tcPr>
            <w:tcW w:w="10450" w:type="dxa"/>
            <w:tcBorders>
              <w:top w:val="nil"/>
              <w:left w:val="nil"/>
              <w:bottom w:val="nil"/>
              <w:right w:val="nil"/>
            </w:tcBorders>
          </w:tcPr>
          <w:p w14:paraId="5A7A5D52" w14:textId="35EF24AB" w:rsidR="002A500B" w:rsidRDefault="00493815">
            <w:pPr>
              <w:rPr>
                <w:rFonts w:ascii="Cambria" w:hAnsi="Cambria" w:cs="Calibri"/>
                <w:sz w:val="22"/>
                <w:szCs w:val="22"/>
              </w:rPr>
            </w:pPr>
            <w:r>
              <w:rPr>
                <w:rFonts w:ascii="Cambria" w:hAnsi="Cambria" w:cs="Calibri"/>
                <w:noProof/>
                <w:sz w:val="22"/>
                <w:szCs w:val="22"/>
              </w:rPr>
              <w:drawing>
                <wp:inline distT="0" distB="0" distL="0" distR="0" wp14:anchorId="30C1EC93" wp14:editId="5C1D229F">
                  <wp:extent cx="3163570" cy="1789164"/>
                  <wp:effectExtent l="0" t="0" r="0" b="190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pic:nvPicPr>
                        <pic:blipFill rotWithShape="1">
                          <a:blip r:embed="rId139"/>
                          <a:srcRect l="8721" t="19942" r="8792" b="17896"/>
                          <a:stretch/>
                        </pic:blipFill>
                        <pic:spPr bwMode="auto">
                          <a:xfrm>
                            <a:off x="0" y="0"/>
                            <a:ext cx="3165477" cy="1790242"/>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1D2CA477" wp14:editId="54AE1882">
                  <wp:extent cx="3164541" cy="1774821"/>
                  <wp:effectExtent l="0" t="0" r="0" b="381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pic:nvPicPr>
                        <pic:blipFill rotWithShape="1">
                          <a:blip r:embed="rId140"/>
                          <a:srcRect l="8646" t="20235" r="8864" b="18119"/>
                          <a:stretch/>
                        </pic:blipFill>
                        <pic:spPr bwMode="auto">
                          <a:xfrm>
                            <a:off x="0" y="0"/>
                            <a:ext cx="3165610" cy="1775421"/>
                          </a:xfrm>
                          <a:prstGeom prst="rect">
                            <a:avLst/>
                          </a:prstGeom>
                          <a:ln>
                            <a:noFill/>
                          </a:ln>
                          <a:extLst>
                            <a:ext uri="{53640926-AAD7-44D8-BBD7-CCE9431645EC}">
                              <a14:shadowObscured xmlns:a14="http://schemas.microsoft.com/office/drawing/2010/main"/>
                            </a:ext>
                          </a:extLst>
                        </pic:spPr>
                      </pic:pic>
                    </a:graphicData>
                  </a:graphic>
                </wp:inline>
              </w:drawing>
            </w:r>
          </w:p>
        </w:tc>
      </w:tr>
      <w:tr w:rsidR="000B5ADC" w14:paraId="70595190" w14:textId="77777777" w:rsidTr="000B3DDE">
        <w:tc>
          <w:tcPr>
            <w:tcW w:w="10450" w:type="dxa"/>
            <w:tcBorders>
              <w:top w:val="nil"/>
              <w:left w:val="nil"/>
              <w:bottom w:val="nil"/>
              <w:right w:val="nil"/>
            </w:tcBorders>
          </w:tcPr>
          <w:p w14:paraId="59DC37E6" w14:textId="2F4E5BDC" w:rsidR="000B5ADC" w:rsidRDefault="000B5ADC" w:rsidP="000B3DDE">
            <w:pPr>
              <w:jc w:val="both"/>
              <w:rPr>
                <w:rFonts w:ascii="Cambria" w:hAnsi="Cambria" w:cs="Calibri"/>
                <w:noProof/>
                <w:sz w:val="22"/>
                <w:szCs w:val="22"/>
              </w:rPr>
            </w:pPr>
            <w:r w:rsidRPr="0001576F">
              <w:rPr>
                <w:rFonts w:ascii="Cambria" w:hAnsi="Cambria" w:cs="Calibri"/>
                <w:b/>
                <w:bCs/>
                <w:noProof/>
                <w:sz w:val="22"/>
                <w:szCs w:val="22"/>
              </w:rPr>
              <w:t>Fig</w:t>
            </w:r>
            <w:r w:rsidR="000B3DDE">
              <w:rPr>
                <w:rFonts w:ascii="Cambria" w:hAnsi="Cambria" w:cs="Calibri"/>
                <w:b/>
                <w:bCs/>
                <w:noProof/>
                <w:sz w:val="22"/>
                <w:szCs w:val="22"/>
              </w:rPr>
              <w:t>.</w:t>
            </w:r>
            <w:r w:rsidRPr="0001576F">
              <w:rPr>
                <w:rFonts w:ascii="Cambria" w:hAnsi="Cambria" w:cs="Calibri"/>
                <w:b/>
                <w:bCs/>
                <w:noProof/>
                <w:sz w:val="22"/>
                <w:szCs w:val="22"/>
              </w:rPr>
              <w:t xml:space="preserve"> S.</w:t>
            </w:r>
            <w:r w:rsidR="0001576F" w:rsidRPr="0001576F">
              <w:rPr>
                <w:rFonts w:ascii="Cambria" w:hAnsi="Cambria" w:cs="Calibri"/>
                <w:b/>
                <w:bCs/>
                <w:noProof/>
                <w:sz w:val="22"/>
                <w:szCs w:val="22"/>
              </w:rPr>
              <w:t>24</w:t>
            </w:r>
            <w:r w:rsidRPr="0001576F">
              <w:rPr>
                <w:rFonts w:ascii="Cambria" w:hAnsi="Cambria" w:cs="Calibri"/>
                <w:b/>
                <w:bCs/>
                <w:noProof/>
                <w:sz w:val="22"/>
                <w:szCs w:val="22"/>
              </w:rPr>
              <w:t>:</w:t>
            </w:r>
            <w:r>
              <w:rPr>
                <w:rFonts w:ascii="Cambria" w:hAnsi="Cambria" w:cs="Calibri"/>
                <w:noProof/>
                <w:sz w:val="22"/>
                <w:szCs w:val="22"/>
              </w:rPr>
              <w:t xml:space="preserve"> Depth-time histories for inversion of the luminescence data of samples KRG01, KRG03, KRG05, KRG06, KRG07, KRG08, KRG10 and KRG13 inverted using only the IRSL</w:t>
            </w:r>
            <w:r>
              <w:rPr>
                <w:rFonts w:ascii="Cambria" w:hAnsi="Cambria" w:cs="Calibri"/>
                <w:noProof/>
                <w:sz w:val="22"/>
                <w:szCs w:val="22"/>
                <w:vertAlign w:val="subscript"/>
              </w:rPr>
              <w:t>100</w:t>
            </w:r>
            <w:r>
              <w:rPr>
                <w:rFonts w:ascii="Cambria" w:hAnsi="Cambria" w:cs="Calibri"/>
                <w:noProof/>
                <w:sz w:val="22"/>
                <w:szCs w:val="22"/>
              </w:rPr>
              <w:t>, IRSL</w:t>
            </w:r>
            <w:r>
              <w:rPr>
                <w:rFonts w:ascii="Cambria" w:hAnsi="Cambria" w:cs="Calibri"/>
                <w:noProof/>
                <w:sz w:val="22"/>
                <w:szCs w:val="22"/>
                <w:vertAlign w:val="subscript"/>
              </w:rPr>
              <w:t>150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signals. Left panels show a probability density function of the accepted paths, the black lines are 2</w:t>
            </w:r>
            <w:r>
              <w:rPr>
                <w:rFonts w:ascii="Cambria" w:hAnsi="Cambria" w:cs="Calibri"/>
                <w:noProof/>
                <w:sz w:val="22"/>
                <w:szCs w:val="22"/>
              </w:rPr>
              <w:sym w:font="Symbol" w:char="F073"/>
            </w:r>
            <w:r>
              <w:rPr>
                <w:rFonts w:ascii="Cambria" w:hAnsi="Cambria" w:cs="Calibri"/>
                <w:noProof/>
                <w:sz w:val="22"/>
                <w:szCs w:val="22"/>
              </w:rPr>
              <w:t xml:space="preserve"> confidence intervals, the green lines are 1</w:t>
            </w:r>
            <w:r>
              <w:rPr>
                <w:rFonts w:ascii="Cambria" w:hAnsi="Cambria" w:cs="Calibri"/>
                <w:noProof/>
                <w:sz w:val="22"/>
                <w:szCs w:val="22"/>
              </w:rPr>
              <w:sym w:font="Symbol" w:char="F073"/>
            </w:r>
            <w:r>
              <w:rPr>
                <w:rFonts w:ascii="Cambria" w:hAnsi="Cambria" w:cs="Calibri"/>
                <w:noProof/>
                <w:sz w:val="22"/>
                <w:szCs w:val="22"/>
              </w:rPr>
              <w:t xml:space="preserve"> confidence intervals and the red line is the median model. Right panels show the misfit between the measured (open symbols) and modelled </w:t>
            </w:r>
            <m:oMath>
              <m:acc>
                <m:accPr>
                  <m:chr m:val="̃"/>
                  <m:ctrlPr>
                    <w:rPr>
                      <w:rFonts w:ascii="Cambria Math" w:hAnsi="Cambria Math" w:cs="Calibri"/>
                      <w:i/>
                      <w:noProof/>
                      <w:sz w:val="22"/>
                      <w:szCs w:val="22"/>
                    </w:rPr>
                  </m:ctrlPr>
                </m:accPr>
                <m:e>
                  <m:r>
                    <w:rPr>
                      <w:rFonts w:ascii="Cambria Math" w:hAnsi="Cambria Math" w:cs="Calibri"/>
                      <w:noProof/>
                      <w:sz w:val="22"/>
                      <w:szCs w:val="22"/>
                    </w:rPr>
                    <m:t>n</m:t>
                  </m:r>
                </m:e>
              </m:acc>
            </m:oMath>
            <w:r>
              <w:rPr>
                <w:rFonts w:ascii="Cambria" w:hAnsi="Cambria" w:cs="Calibri"/>
                <w:noProof/>
                <w:sz w:val="22"/>
                <w:szCs w:val="22"/>
              </w:rPr>
              <w:t xml:space="preserve"> values for the IRSL</w:t>
            </w:r>
            <w:r>
              <w:rPr>
                <w:rFonts w:ascii="Cambria" w:hAnsi="Cambria" w:cs="Calibri"/>
                <w:noProof/>
                <w:sz w:val="22"/>
                <w:szCs w:val="22"/>
                <w:vertAlign w:val="subscript"/>
              </w:rPr>
              <w:t>50</w:t>
            </w:r>
            <w:r>
              <w:rPr>
                <w:rFonts w:ascii="Cambria" w:hAnsi="Cambria" w:cs="Calibri"/>
                <w:noProof/>
                <w:sz w:val="22"/>
                <w:szCs w:val="22"/>
              </w:rPr>
              <w:t>,</w:t>
            </w:r>
            <w:r>
              <w:rPr>
                <w:rFonts w:ascii="Cambria" w:hAnsi="Cambria" w:cs="Calibri"/>
                <w:noProof/>
                <w:sz w:val="22"/>
                <w:szCs w:val="22"/>
                <w:vertAlign w:val="subscript"/>
              </w:rPr>
              <w:t xml:space="preserve"> </w:t>
            </w:r>
            <w:r>
              <w:rPr>
                <w:rFonts w:ascii="Cambria" w:hAnsi="Cambria" w:cs="Calibri"/>
                <w:noProof/>
                <w:sz w:val="22"/>
                <w:szCs w:val="22"/>
              </w:rPr>
              <w:t>IRSL</w:t>
            </w:r>
            <w:r>
              <w:rPr>
                <w:rFonts w:ascii="Cambria" w:hAnsi="Cambria" w:cs="Calibri"/>
                <w:noProof/>
                <w:sz w:val="22"/>
                <w:szCs w:val="22"/>
                <w:vertAlign w:val="subscript"/>
              </w:rPr>
              <w:t>100</w:t>
            </w:r>
            <w:r>
              <w:rPr>
                <w:rFonts w:ascii="Cambria" w:hAnsi="Cambria" w:cs="Calibri"/>
                <w:noProof/>
                <w:sz w:val="22"/>
                <w:szCs w:val="22"/>
              </w:rPr>
              <w:t>, IRSL</w:t>
            </w:r>
            <w:r>
              <w:rPr>
                <w:rFonts w:ascii="Cambria" w:hAnsi="Cambria" w:cs="Calibri"/>
                <w:noProof/>
                <w:sz w:val="22"/>
                <w:szCs w:val="22"/>
                <w:vertAlign w:val="subscript"/>
              </w:rPr>
              <w:t>150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signals. Closed symbols are the field saturation values computed for each specific luminescence signal. </w:t>
            </w:r>
          </w:p>
        </w:tc>
      </w:tr>
      <w:tr w:rsidR="000B5ADC" w14:paraId="0A451EC0" w14:textId="77777777" w:rsidTr="000B3DDE">
        <w:tc>
          <w:tcPr>
            <w:tcW w:w="10450" w:type="dxa"/>
            <w:tcBorders>
              <w:top w:val="nil"/>
              <w:left w:val="nil"/>
              <w:bottom w:val="nil"/>
              <w:right w:val="nil"/>
            </w:tcBorders>
          </w:tcPr>
          <w:p w14:paraId="4A9D2945" w14:textId="290FE7BC" w:rsidR="000B5ADC" w:rsidRDefault="00892169" w:rsidP="008B00AA">
            <w:pPr>
              <w:rPr>
                <w:rFonts w:ascii="Cambria" w:hAnsi="Cambria" w:cs="Calibri"/>
                <w:sz w:val="22"/>
                <w:szCs w:val="22"/>
              </w:rPr>
            </w:pPr>
            <w:r>
              <w:rPr>
                <w:rFonts w:ascii="Cambria" w:hAnsi="Cambria" w:cs="Calibri"/>
                <w:noProof/>
                <w:sz w:val="22"/>
                <w:szCs w:val="22"/>
              </w:rPr>
              <w:lastRenderedPageBreak/>
              <w:drawing>
                <wp:inline distT="0" distB="0" distL="0" distR="0" wp14:anchorId="24746483" wp14:editId="268B354C">
                  <wp:extent cx="3164541" cy="1783451"/>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rotWithShape="1">
                          <a:blip r:embed="rId141"/>
                          <a:srcRect l="8530" t="19922" r="8964" b="18119"/>
                          <a:stretch/>
                        </pic:blipFill>
                        <pic:spPr bwMode="auto">
                          <a:xfrm>
                            <a:off x="0" y="0"/>
                            <a:ext cx="3166204" cy="1784388"/>
                          </a:xfrm>
                          <a:prstGeom prst="rect">
                            <a:avLst/>
                          </a:prstGeom>
                          <a:ln>
                            <a:noFill/>
                          </a:ln>
                          <a:extLst>
                            <a:ext uri="{53640926-AAD7-44D8-BBD7-CCE9431645EC}">
                              <a14:shadowObscured xmlns:a14="http://schemas.microsoft.com/office/drawing/2010/main"/>
                            </a:ext>
                          </a:extLst>
                        </pic:spPr>
                      </pic:pic>
                    </a:graphicData>
                  </a:graphic>
                </wp:inline>
              </w:drawing>
            </w:r>
            <w:r w:rsidR="00821926">
              <w:rPr>
                <w:rFonts w:ascii="Cambria" w:hAnsi="Cambria" w:cs="Calibri"/>
                <w:noProof/>
                <w:sz w:val="22"/>
                <w:szCs w:val="22"/>
              </w:rPr>
              <w:drawing>
                <wp:inline distT="0" distB="0" distL="0" distR="0" wp14:anchorId="6239EC90" wp14:editId="01448FDC">
                  <wp:extent cx="3164205" cy="178879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rotWithShape="1">
                          <a:blip r:embed="rId142"/>
                          <a:srcRect l="8628" t="19675" r="8861" b="18170"/>
                          <a:stretch/>
                        </pic:blipFill>
                        <pic:spPr bwMode="auto">
                          <a:xfrm>
                            <a:off x="0" y="0"/>
                            <a:ext cx="3166444" cy="1790061"/>
                          </a:xfrm>
                          <a:prstGeom prst="rect">
                            <a:avLst/>
                          </a:prstGeom>
                          <a:ln>
                            <a:noFill/>
                          </a:ln>
                          <a:extLst>
                            <a:ext uri="{53640926-AAD7-44D8-BBD7-CCE9431645EC}">
                              <a14:shadowObscured xmlns:a14="http://schemas.microsoft.com/office/drawing/2010/main"/>
                            </a:ext>
                          </a:extLst>
                        </pic:spPr>
                      </pic:pic>
                    </a:graphicData>
                  </a:graphic>
                </wp:inline>
              </w:drawing>
            </w:r>
          </w:p>
        </w:tc>
      </w:tr>
      <w:tr w:rsidR="002A500B" w14:paraId="38EF5EE8" w14:textId="77777777" w:rsidTr="000B3DDE">
        <w:tc>
          <w:tcPr>
            <w:tcW w:w="10450" w:type="dxa"/>
            <w:tcBorders>
              <w:top w:val="nil"/>
              <w:left w:val="nil"/>
              <w:bottom w:val="nil"/>
              <w:right w:val="nil"/>
            </w:tcBorders>
          </w:tcPr>
          <w:p w14:paraId="35773314" w14:textId="2A71B394" w:rsidR="002A500B" w:rsidRDefault="00821926">
            <w:pPr>
              <w:rPr>
                <w:rFonts w:ascii="Cambria" w:hAnsi="Cambria" w:cs="Calibri"/>
                <w:sz w:val="22"/>
                <w:szCs w:val="22"/>
              </w:rPr>
            </w:pPr>
            <w:r>
              <w:rPr>
                <w:rFonts w:ascii="Cambria" w:hAnsi="Cambria" w:cs="Calibri"/>
                <w:noProof/>
                <w:sz w:val="22"/>
                <w:szCs w:val="22"/>
              </w:rPr>
              <w:drawing>
                <wp:inline distT="0" distB="0" distL="0" distR="0" wp14:anchorId="1E9A72B2" wp14:editId="4A5C5F78">
                  <wp:extent cx="3164205" cy="1783079"/>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rotWithShape="1">
                          <a:blip r:embed="rId143"/>
                          <a:srcRect l="8629" t="20067" r="8873" b="17987"/>
                          <a:stretch/>
                        </pic:blipFill>
                        <pic:spPr bwMode="auto">
                          <a:xfrm>
                            <a:off x="0" y="0"/>
                            <a:ext cx="3165864" cy="1784014"/>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7E05D297" wp14:editId="406CD69A">
                  <wp:extent cx="3220034" cy="1822945"/>
                  <wp:effectExtent l="0" t="0" r="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rotWithShape="1">
                          <a:blip r:embed="rId144"/>
                          <a:srcRect l="7749" t="19091" r="8311" b="17589"/>
                          <a:stretch/>
                        </pic:blipFill>
                        <pic:spPr bwMode="auto">
                          <a:xfrm>
                            <a:off x="0" y="0"/>
                            <a:ext cx="3221211" cy="1823611"/>
                          </a:xfrm>
                          <a:prstGeom prst="rect">
                            <a:avLst/>
                          </a:prstGeom>
                          <a:ln>
                            <a:noFill/>
                          </a:ln>
                          <a:extLst>
                            <a:ext uri="{53640926-AAD7-44D8-BBD7-CCE9431645EC}">
                              <a14:shadowObscured xmlns:a14="http://schemas.microsoft.com/office/drawing/2010/main"/>
                            </a:ext>
                          </a:extLst>
                        </pic:spPr>
                      </pic:pic>
                    </a:graphicData>
                  </a:graphic>
                </wp:inline>
              </w:drawing>
            </w:r>
          </w:p>
        </w:tc>
      </w:tr>
      <w:tr w:rsidR="002A500B" w14:paraId="1A7952D3" w14:textId="77777777" w:rsidTr="000B3DDE">
        <w:tc>
          <w:tcPr>
            <w:tcW w:w="10450" w:type="dxa"/>
            <w:tcBorders>
              <w:top w:val="nil"/>
              <w:left w:val="nil"/>
              <w:bottom w:val="nil"/>
              <w:right w:val="nil"/>
            </w:tcBorders>
          </w:tcPr>
          <w:p w14:paraId="5218BF8D" w14:textId="4E448B0A" w:rsidR="002A500B" w:rsidRDefault="00892169">
            <w:pPr>
              <w:rPr>
                <w:rFonts w:ascii="Cambria" w:hAnsi="Cambria" w:cs="Calibri"/>
                <w:sz w:val="22"/>
                <w:szCs w:val="22"/>
              </w:rPr>
            </w:pPr>
            <w:r>
              <w:rPr>
                <w:rFonts w:ascii="Cambria" w:hAnsi="Cambria" w:cs="Calibri"/>
                <w:noProof/>
                <w:sz w:val="22"/>
                <w:szCs w:val="22"/>
              </w:rPr>
              <w:drawing>
                <wp:inline distT="0" distB="0" distL="0" distR="0" wp14:anchorId="54C9730E" wp14:editId="731D7FEC">
                  <wp:extent cx="3164541" cy="1774518"/>
                  <wp:effectExtent l="0" t="0" r="0" b="381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pic:nvPicPr>
                        <pic:blipFill rotWithShape="1">
                          <a:blip r:embed="rId145"/>
                          <a:srcRect l="8763" t="20391" r="8733" b="17963"/>
                          <a:stretch/>
                        </pic:blipFill>
                        <pic:spPr bwMode="auto">
                          <a:xfrm>
                            <a:off x="0" y="0"/>
                            <a:ext cx="3166150" cy="1775420"/>
                          </a:xfrm>
                          <a:prstGeom prst="rect">
                            <a:avLst/>
                          </a:prstGeom>
                          <a:ln>
                            <a:noFill/>
                          </a:ln>
                          <a:extLst>
                            <a:ext uri="{53640926-AAD7-44D8-BBD7-CCE9431645EC}">
                              <a14:shadowObscured xmlns:a14="http://schemas.microsoft.com/office/drawing/2010/main"/>
                            </a:ext>
                          </a:extLst>
                        </pic:spPr>
                      </pic:pic>
                    </a:graphicData>
                  </a:graphic>
                </wp:inline>
              </w:drawing>
            </w:r>
            <w:r w:rsidR="00821926">
              <w:rPr>
                <w:rFonts w:ascii="Cambria" w:hAnsi="Cambria" w:cs="Calibri"/>
                <w:noProof/>
                <w:sz w:val="22"/>
                <w:szCs w:val="22"/>
              </w:rPr>
              <w:drawing>
                <wp:inline distT="0" distB="0" distL="0" distR="0" wp14:anchorId="3696E4D7" wp14:editId="359D7A6B">
                  <wp:extent cx="3197595" cy="1822999"/>
                  <wp:effectExtent l="0" t="0" r="3175"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rotWithShape="1">
                          <a:blip r:embed="rId146"/>
                          <a:srcRect l="8481" t="19286" r="8168" b="17395"/>
                          <a:stretch/>
                        </pic:blipFill>
                        <pic:spPr bwMode="auto">
                          <a:xfrm>
                            <a:off x="0" y="0"/>
                            <a:ext cx="3198666" cy="1823610"/>
                          </a:xfrm>
                          <a:prstGeom prst="rect">
                            <a:avLst/>
                          </a:prstGeom>
                          <a:ln>
                            <a:noFill/>
                          </a:ln>
                          <a:extLst>
                            <a:ext uri="{53640926-AAD7-44D8-BBD7-CCE9431645EC}">
                              <a14:shadowObscured xmlns:a14="http://schemas.microsoft.com/office/drawing/2010/main"/>
                            </a:ext>
                          </a:extLst>
                        </pic:spPr>
                      </pic:pic>
                    </a:graphicData>
                  </a:graphic>
                </wp:inline>
              </w:drawing>
            </w:r>
          </w:p>
        </w:tc>
      </w:tr>
      <w:tr w:rsidR="000B5ADC" w14:paraId="5C8EDFCE" w14:textId="77777777" w:rsidTr="000B3DDE">
        <w:tc>
          <w:tcPr>
            <w:tcW w:w="10450" w:type="dxa"/>
            <w:tcBorders>
              <w:top w:val="nil"/>
              <w:left w:val="nil"/>
              <w:bottom w:val="nil"/>
              <w:right w:val="nil"/>
            </w:tcBorders>
          </w:tcPr>
          <w:p w14:paraId="437E3A49" w14:textId="66BD8758" w:rsidR="000B5ADC" w:rsidRDefault="000B5ADC" w:rsidP="003B7805">
            <w:pPr>
              <w:jc w:val="both"/>
              <w:rPr>
                <w:rFonts w:ascii="Cambria" w:hAnsi="Cambria" w:cs="Calibri"/>
                <w:noProof/>
                <w:sz w:val="22"/>
                <w:szCs w:val="22"/>
              </w:rPr>
            </w:pPr>
            <w:r w:rsidRPr="000B3DDE">
              <w:rPr>
                <w:rFonts w:ascii="Cambria" w:hAnsi="Cambria" w:cs="Calibri"/>
                <w:b/>
                <w:bCs/>
                <w:noProof/>
                <w:sz w:val="22"/>
                <w:szCs w:val="22"/>
              </w:rPr>
              <w:t>Fig. S.</w:t>
            </w:r>
            <w:r w:rsidR="000B3DDE" w:rsidRPr="000B3DDE">
              <w:rPr>
                <w:rFonts w:ascii="Cambria" w:hAnsi="Cambria" w:cs="Calibri"/>
                <w:b/>
                <w:bCs/>
                <w:noProof/>
                <w:sz w:val="22"/>
                <w:szCs w:val="22"/>
              </w:rPr>
              <w:t>24</w:t>
            </w:r>
            <w:r w:rsidR="000B3DDE">
              <w:rPr>
                <w:rFonts w:ascii="Cambria" w:hAnsi="Cambria" w:cs="Calibri"/>
                <w:noProof/>
                <w:sz w:val="22"/>
                <w:szCs w:val="22"/>
              </w:rPr>
              <w:t xml:space="preserve"> </w:t>
            </w:r>
            <w:r w:rsidR="000B3DDE" w:rsidRPr="000B3DDE">
              <w:rPr>
                <w:rFonts w:ascii="Cambria" w:hAnsi="Cambria" w:cs="Calibri"/>
                <w:b/>
                <w:bCs/>
                <w:noProof/>
                <w:sz w:val="22"/>
                <w:szCs w:val="22"/>
              </w:rPr>
              <w:t>cont.</w:t>
            </w:r>
            <w:r>
              <w:rPr>
                <w:rFonts w:ascii="Cambria" w:hAnsi="Cambria" w:cs="Calibri"/>
                <w:noProof/>
                <w:sz w:val="22"/>
                <w:szCs w:val="22"/>
              </w:rPr>
              <w:t>: Depth-time histories for inversion of the luminescence data of samples KRG100, KRG101, KRG102, KRG103, KRG104 and KRG115 inverted using only the IRSL</w:t>
            </w:r>
            <w:r>
              <w:rPr>
                <w:rFonts w:ascii="Cambria" w:hAnsi="Cambria" w:cs="Calibri"/>
                <w:noProof/>
                <w:sz w:val="22"/>
                <w:szCs w:val="22"/>
                <w:vertAlign w:val="subscript"/>
              </w:rPr>
              <w:t>100</w:t>
            </w:r>
            <w:r>
              <w:rPr>
                <w:rFonts w:ascii="Cambria" w:hAnsi="Cambria" w:cs="Calibri"/>
                <w:noProof/>
                <w:sz w:val="22"/>
                <w:szCs w:val="22"/>
              </w:rPr>
              <w:t>, IRSL</w:t>
            </w:r>
            <w:r>
              <w:rPr>
                <w:rFonts w:ascii="Cambria" w:hAnsi="Cambria" w:cs="Calibri"/>
                <w:noProof/>
                <w:sz w:val="22"/>
                <w:szCs w:val="22"/>
                <w:vertAlign w:val="subscript"/>
              </w:rPr>
              <w:t>150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signals. Left panels show a probability density function of the accepted paths, the black lines are 2</w:t>
            </w:r>
            <w:r>
              <w:rPr>
                <w:rFonts w:ascii="Cambria" w:hAnsi="Cambria" w:cs="Calibri"/>
                <w:noProof/>
                <w:sz w:val="22"/>
                <w:szCs w:val="22"/>
              </w:rPr>
              <w:sym w:font="Symbol" w:char="F073"/>
            </w:r>
            <w:r>
              <w:rPr>
                <w:rFonts w:ascii="Cambria" w:hAnsi="Cambria" w:cs="Calibri"/>
                <w:noProof/>
                <w:sz w:val="22"/>
                <w:szCs w:val="22"/>
              </w:rPr>
              <w:t xml:space="preserve"> confidence intervals, the green lines are 1</w:t>
            </w:r>
            <w:r>
              <w:rPr>
                <w:rFonts w:ascii="Cambria" w:hAnsi="Cambria" w:cs="Calibri"/>
                <w:noProof/>
                <w:sz w:val="22"/>
                <w:szCs w:val="22"/>
              </w:rPr>
              <w:sym w:font="Symbol" w:char="F073"/>
            </w:r>
            <w:r>
              <w:rPr>
                <w:rFonts w:ascii="Cambria" w:hAnsi="Cambria" w:cs="Calibri"/>
                <w:noProof/>
                <w:sz w:val="22"/>
                <w:szCs w:val="22"/>
              </w:rPr>
              <w:t xml:space="preserve"> confidence intervals and the red line is the median model. Right panels show the misfit between the measured (open symbols) and modelled </w:t>
            </w:r>
            <m:oMath>
              <m:acc>
                <m:accPr>
                  <m:chr m:val="̃"/>
                  <m:ctrlPr>
                    <w:rPr>
                      <w:rFonts w:ascii="Cambria Math" w:hAnsi="Cambria Math" w:cs="Calibri"/>
                      <w:i/>
                      <w:noProof/>
                      <w:sz w:val="22"/>
                      <w:szCs w:val="22"/>
                    </w:rPr>
                  </m:ctrlPr>
                </m:accPr>
                <m:e>
                  <m:r>
                    <w:rPr>
                      <w:rFonts w:ascii="Cambria Math" w:hAnsi="Cambria Math" w:cs="Calibri"/>
                      <w:noProof/>
                      <w:sz w:val="22"/>
                      <w:szCs w:val="22"/>
                    </w:rPr>
                    <m:t>n</m:t>
                  </m:r>
                </m:e>
              </m:acc>
            </m:oMath>
            <w:r>
              <w:rPr>
                <w:rFonts w:ascii="Cambria" w:hAnsi="Cambria" w:cs="Calibri"/>
                <w:noProof/>
                <w:sz w:val="22"/>
                <w:szCs w:val="22"/>
              </w:rPr>
              <w:t xml:space="preserve"> values for the IRSL</w:t>
            </w:r>
            <w:r>
              <w:rPr>
                <w:rFonts w:ascii="Cambria" w:hAnsi="Cambria" w:cs="Calibri"/>
                <w:noProof/>
                <w:sz w:val="22"/>
                <w:szCs w:val="22"/>
                <w:vertAlign w:val="subscript"/>
              </w:rPr>
              <w:t>50</w:t>
            </w:r>
            <w:r>
              <w:rPr>
                <w:rFonts w:ascii="Cambria" w:hAnsi="Cambria" w:cs="Calibri"/>
                <w:noProof/>
                <w:sz w:val="22"/>
                <w:szCs w:val="22"/>
              </w:rPr>
              <w:t>,</w:t>
            </w:r>
            <w:r>
              <w:rPr>
                <w:rFonts w:ascii="Cambria" w:hAnsi="Cambria" w:cs="Calibri"/>
                <w:noProof/>
                <w:sz w:val="22"/>
                <w:szCs w:val="22"/>
                <w:vertAlign w:val="subscript"/>
              </w:rPr>
              <w:t xml:space="preserve"> </w:t>
            </w:r>
            <w:r>
              <w:rPr>
                <w:rFonts w:ascii="Cambria" w:hAnsi="Cambria" w:cs="Calibri"/>
                <w:noProof/>
                <w:sz w:val="22"/>
                <w:szCs w:val="22"/>
              </w:rPr>
              <w:t>IRSL</w:t>
            </w:r>
            <w:r>
              <w:rPr>
                <w:rFonts w:ascii="Cambria" w:hAnsi="Cambria" w:cs="Calibri"/>
                <w:noProof/>
                <w:sz w:val="22"/>
                <w:szCs w:val="22"/>
                <w:vertAlign w:val="subscript"/>
              </w:rPr>
              <w:t>100</w:t>
            </w:r>
            <w:r>
              <w:rPr>
                <w:rFonts w:ascii="Cambria" w:hAnsi="Cambria" w:cs="Calibri"/>
                <w:noProof/>
                <w:sz w:val="22"/>
                <w:szCs w:val="22"/>
              </w:rPr>
              <w:t>, IRSL</w:t>
            </w:r>
            <w:r>
              <w:rPr>
                <w:rFonts w:ascii="Cambria" w:hAnsi="Cambria" w:cs="Calibri"/>
                <w:noProof/>
                <w:sz w:val="22"/>
                <w:szCs w:val="22"/>
                <w:vertAlign w:val="subscript"/>
              </w:rPr>
              <w:t>150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signals. Closed symbols are the field saturation values computed for each specific luminescence signal. The very large uncertainites for the IRSL</w:t>
            </w:r>
            <w:r>
              <w:rPr>
                <w:rFonts w:ascii="Cambria" w:hAnsi="Cambria" w:cs="Calibri"/>
                <w:noProof/>
                <w:sz w:val="22"/>
                <w:szCs w:val="22"/>
                <w:vertAlign w:val="subscript"/>
              </w:rPr>
              <w:t>100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signals of sample KRG100 reflect that these signals exhibit very low (zero) anomalous fading.</w:t>
            </w:r>
          </w:p>
        </w:tc>
      </w:tr>
    </w:tbl>
    <w:p w14:paraId="2EAC5FC8" w14:textId="77777777" w:rsidR="00AC46AC" w:rsidRDefault="00AC46AC">
      <w:pPr>
        <w:rPr>
          <w:rFonts w:ascii="Cambria" w:hAnsi="Cambria" w:cs="Calibri"/>
          <w:sz w:val="22"/>
          <w:szCs w:val="22"/>
        </w:rPr>
      </w:pPr>
      <w:r>
        <w:rPr>
          <w:rFonts w:ascii="Cambria" w:hAnsi="Cambria" w:cs="Calibri"/>
          <w:sz w:val="22"/>
          <w:szCs w:val="22"/>
        </w:rPr>
        <w:br w:type="page"/>
      </w:r>
    </w:p>
    <w:p w14:paraId="02E5BE8F" w14:textId="77777777" w:rsidR="009A7E1B" w:rsidRDefault="009A7E1B" w:rsidP="00CC6525">
      <w:pPr>
        <w:jc w:val="both"/>
        <w:rPr>
          <w:rFonts w:ascii="Cambria" w:hAnsi="Cambria" w:cs="Calibr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364FD2" w14:paraId="476D3CFD" w14:textId="77777777" w:rsidTr="000B3DDE">
        <w:tc>
          <w:tcPr>
            <w:tcW w:w="10450" w:type="dxa"/>
          </w:tcPr>
          <w:p w14:paraId="5D8B634C" w14:textId="468993DD" w:rsidR="00364FD2" w:rsidRDefault="00E8185A" w:rsidP="00BB2347">
            <w:pPr>
              <w:jc w:val="center"/>
              <w:rPr>
                <w:rFonts w:ascii="Cambria" w:hAnsi="Cambria" w:cs="Calibri"/>
                <w:sz w:val="22"/>
                <w:szCs w:val="22"/>
              </w:rPr>
            </w:pPr>
            <w:r>
              <w:rPr>
                <w:rFonts w:ascii="Cambria" w:hAnsi="Cambria" w:cs="Calibri"/>
                <w:noProof/>
                <w:sz w:val="22"/>
                <w:szCs w:val="22"/>
              </w:rPr>
              <w:drawing>
                <wp:inline distT="0" distB="0" distL="0" distR="0" wp14:anchorId="26FA553C" wp14:editId="5DF18B89">
                  <wp:extent cx="4983877" cy="2016000"/>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rotWithShape="1">
                          <a:blip r:embed="rId147"/>
                          <a:srcRect l="8531" t="29260" r="8784" b="26173"/>
                          <a:stretch/>
                        </pic:blipFill>
                        <pic:spPr bwMode="auto">
                          <a:xfrm>
                            <a:off x="0" y="0"/>
                            <a:ext cx="4983877" cy="2016000"/>
                          </a:xfrm>
                          <a:prstGeom prst="rect">
                            <a:avLst/>
                          </a:prstGeom>
                          <a:ln>
                            <a:noFill/>
                          </a:ln>
                          <a:extLst>
                            <a:ext uri="{53640926-AAD7-44D8-BBD7-CCE9431645EC}">
                              <a14:shadowObscured xmlns:a14="http://schemas.microsoft.com/office/drawing/2010/main"/>
                            </a:ext>
                          </a:extLst>
                        </pic:spPr>
                      </pic:pic>
                    </a:graphicData>
                  </a:graphic>
                </wp:inline>
              </w:drawing>
            </w:r>
          </w:p>
        </w:tc>
      </w:tr>
      <w:tr w:rsidR="00364FD2" w14:paraId="0673C9B5" w14:textId="77777777" w:rsidTr="000B3DDE">
        <w:tc>
          <w:tcPr>
            <w:tcW w:w="10450" w:type="dxa"/>
          </w:tcPr>
          <w:p w14:paraId="44C9A2B5" w14:textId="2DFDC9D4" w:rsidR="00364FD2" w:rsidRDefault="00890373" w:rsidP="00BB2347">
            <w:pPr>
              <w:jc w:val="center"/>
              <w:rPr>
                <w:rFonts w:ascii="Cambria" w:hAnsi="Cambria" w:cs="Calibri"/>
                <w:sz w:val="22"/>
                <w:szCs w:val="22"/>
              </w:rPr>
            </w:pPr>
            <w:r>
              <w:rPr>
                <w:rFonts w:ascii="Cambria" w:hAnsi="Cambria" w:cs="Calibri"/>
                <w:noProof/>
                <w:sz w:val="22"/>
                <w:szCs w:val="22"/>
              </w:rPr>
              <w:drawing>
                <wp:inline distT="0" distB="0" distL="0" distR="0" wp14:anchorId="7C34A0EE" wp14:editId="70315A41">
                  <wp:extent cx="4938045" cy="2016000"/>
                  <wp:effectExtent l="0" t="0" r="254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rotWithShape="1">
                          <a:blip r:embed="rId148"/>
                          <a:srcRect l="8816" t="29121" r="8763" b="26042"/>
                          <a:stretch/>
                        </pic:blipFill>
                        <pic:spPr bwMode="auto">
                          <a:xfrm>
                            <a:off x="0" y="0"/>
                            <a:ext cx="4938045" cy="2016000"/>
                          </a:xfrm>
                          <a:prstGeom prst="rect">
                            <a:avLst/>
                          </a:prstGeom>
                          <a:ln>
                            <a:noFill/>
                          </a:ln>
                          <a:extLst>
                            <a:ext uri="{53640926-AAD7-44D8-BBD7-CCE9431645EC}">
                              <a14:shadowObscured xmlns:a14="http://schemas.microsoft.com/office/drawing/2010/main"/>
                            </a:ext>
                          </a:extLst>
                        </pic:spPr>
                      </pic:pic>
                    </a:graphicData>
                  </a:graphic>
                </wp:inline>
              </w:drawing>
            </w:r>
          </w:p>
        </w:tc>
      </w:tr>
      <w:tr w:rsidR="00364FD2" w14:paraId="64164DA6" w14:textId="77777777" w:rsidTr="000B3DDE">
        <w:tc>
          <w:tcPr>
            <w:tcW w:w="10450" w:type="dxa"/>
          </w:tcPr>
          <w:p w14:paraId="230DD0F7" w14:textId="6970A63D" w:rsidR="00364FD2" w:rsidRDefault="00E8185A" w:rsidP="00BB2347">
            <w:pPr>
              <w:jc w:val="center"/>
              <w:rPr>
                <w:rFonts w:ascii="Cambria" w:hAnsi="Cambria" w:cs="Calibri"/>
                <w:sz w:val="22"/>
                <w:szCs w:val="22"/>
              </w:rPr>
            </w:pPr>
            <w:r>
              <w:rPr>
                <w:rFonts w:ascii="Cambria" w:hAnsi="Cambria" w:cs="Calibri"/>
                <w:noProof/>
                <w:sz w:val="22"/>
                <w:szCs w:val="22"/>
              </w:rPr>
              <w:drawing>
                <wp:inline distT="0" distB="0" distL="0" distR="0" wp14:anchorId="21A666D3" wp14:editId="26FDBD2D">
                  <wp:extent cx="4897231" cy="2016000"/>
                  <wp:effectExtent l="0" t="0" r="508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rotWithShape="1">
                          <a:blip r:embed="rId149"/>
                          <a:srcRect l="8363" t="28472" r="8942" b="26167"/>
                          <a:stretch/>
                        </pic:blipFill>
                        <pic:spPr bwMode="auto">
                          <a:xfrm>
                            <a:off x="0" y="0"/>
                            <a:ext cx="4897231" cy="2016000"/>
                          </a:xfrm>
                          <a:prstGeom prst="rect">
                            <a:avLst/>
                          </a:prstGeom>
                          <a:ln>
                            <a:noFill/>
                          </a:ln>
                          <a:extLst>
                            <a:ext uri="{53640926-AAD7-44D8-BBD7-CCE9431645EC}">
                              <a14:shadowObscured xmlns:a14="http://schemas.microsoft.com/office/drawing/2010/main"/>
                            </a:ext>
                          </a:extLst>
                        </pic:spPr>
                      </pic:pic>
                    </a:graphicData>
                  </a:graphic>
                </wp:inline>
              </w:drawing>
            </w:r>
          </w:p>
        </w:tc>
      </w:tr>
      <w:tr w:rsidR="00364FD2" w14:paraId="13172916" w14:textId="77777777" w:rsidTr="000B3DDE">
        <w:tc>
          <w:tcPr>
            <w:tcW w:w="10450" w:type="dxa"/>
          </w:tcPr>
          <w:p w14:paraId="46ADC2CE" w14:textId="70446CA5" w:rsidR="00364FD2" w:rsidRDefault="00E8185A" w:rsidP="00BB2347">
            <w:pPr>
              <w:jc w:val="center"/>
              <w:rPr>
                <w:rFonts w:ascii="Cambria" w:hAnsi="Cambria" w:cs="Calibri"/>
                <w:sz w:val="22"/>
                <w:szCs w:val="22"/>
              </w:rPr>
            </w:pPr>
            <w:r>
              <w:rPr>
                <w:rFonts w:ascii="Cambria" w:hAnsi="Cambria" w:cs="Calibri"/>
                <w:noProof/>
                <w:sz w:val="22"/>
                <w:szCs w:val="22"/>
              </w:rPr>
              <w:drawing>
                <wp:inline distT="0" distB="0" distL="0" distR="0" wp14:anchorId="0C08E9A2" wp14:editId="2E0033C9">
                  <wp:extent cx="4959417" cy="2016000"/>
                  <wp:effectExtent l="0" t="0" r="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rotWithShape="1">
                          <a:blip r:embed="rId150"/>
                          <a:srcRect l="8616" t="29035" r="8680" b="26169"/>
                          <a:stretch/>
                        </pic:blipFill>
                        <pic:spPr bwMode="auto">
                          <a:xfrm>
                            <a:off x="0" y="0"/>
                            <a:ext cx="4959417" cy="2016000"/>
                          </a:xfrm>
                          <a:prstGeom prst="rect">
                            <a:avLst/>
                          </a:prstGeom>
                          <a:ln>
                            <a:noFill/>
                          </a:ln>
                          <a:extLst>
                            <a:ext uri="{53640926-AAD7-44D8-BBD7-CCE9431645EC}">
                              <a14:shadowObscured xmlns:a14="http://schemas.microsoft.com/office/drawing/2010/main"/>
                            </a:ext>
                          </a:extLst>
                        </pic:spPr>
                      </pic:pic>
                    </a:graphicData>
                  </a:graphic>
                </wp:inline>
              </w:drawing>
            </w:r>
          </w:p>
        </w:tc>
      </w:tr>
      <w:tr w:rsidR="00364FD2" w14:paraId="00531DB5" w14:textId="77777777" w:rsidTr="000B3DDE">
        <w:tc>
          <w:tcPr>
            <w:tcW w:w="10450" w:type="dxa"/>
          </w:tcPr>
          <w:p w14:paraId="7A8FF912" w14:textId="12FA80E0" w:rsidR="00364FD2" w:rsidRDefault="00364FD2" w:rsidP="00CC6525">
            <w:pPr>
              <w:jc w:val="both"/>
              <w:rPr>
                <w:rFonts w:ascii="Cambria" w:hAnsi="Cambria" w:cs="Calibri"/>
                <w:sz w:val="22"/>
                <w:szCs w:val="22"/>
              </w:rPr>
            </w:pPr>
            <w:r w:rsidRPr="000B3DDE">
              <w:rPr>
                <w:rFonts w:ascii="Cambria" w:hAnsi="Cambria" w:cs="Calibri"/>
                <w:b/>
                <w:bCs/>
                <w:noProof/>
                <w:sz w:val="22"/>
                <w:szCs w:val="22"/>
              </w:rPr>
              <w:t>Fig. S.</w:t>
            </w:r>
            <w:r w:rsidR="000B3DDE" w:rsidRPr="000B3DDE">
              <w:rPr>
                <w:rFonts w:ascii="Cambria" w:hAnsi="Cambria" w:cs="Calibri"/>
                <w:b/>
                <w:bCs/>
                <w:noProof/>
                <w:sz w:val="22"/>
                <w:szCs w:val="22"/>
              </w:rPr>
              <w:t>25</w:t>
            </w:r>
            <w:r>
              <w:rPr>
                <w:rFonts w:ascii="Cambria" w:hAnsi="Cambria" w:cs="Calibri"/>
                <w:noProof/>
                <w:sz w:val="22"/>
                <w:szCs w:val="22"/>
              </w:rPr>
              <w:t>: Depth-time histories for inversion of the ESR and luminescence data of sampe KRG05, KRG06, KRG101 and KRG104. The left panel shows a probability density function of the accepted paths, the black lines are 2</w:t>
            </w:r>
            <w:r>
              <w:rPr>
                <w:rFonts w:ascii="Cambria" w:hAnsi="Cambria" w:cs="Calibri"/>
                <w:noProof/>
                <w:sz w:val="22"/>
                <w:szCs w:val="22"/>
              </w:rPr>
              <w:sym w:font="Symbol" w:char="F073"/>
            </w:r>
            <w:r>
              <w:rPr>
                <w:rFonts w:ascii="Cambria" w:hAnsi="Cambria" w:cs="Calibri"/>
                <w:noProof/>
                <w:sz w:val="22"/>
                <w:szCs w:val="22"/>
              </w:rPr>
              <w:t xml:space="preserve"> confidence intervals, the green lines are 1</w:t>
            </w:r>
            <w:r>
              <w:rPr>
                <w:rFonts w:ascii="Cambria" w:hAnsi="Cambria" w:cs="Calibri"/>
                <w:noProof/>
                <w:sz w:val="22"/>
                <w:szCs w:val="22"/>
              </w:rPr>
              <w:sym w:font="Symbol" w:char="F073"/>
            </w:r>
            <w:r>
              <w:rPr>
                <w:rFonts w:ascii="Cambria" w:hAnsi="Cambria" w:cs="Calibri"/>
                <w:noProof/>
                <w:sz w:val="22"/>
                <w:szCs w:val="22"/>
              </w:rPr>
              <w:t xml:space="preserve"> confidence intervals and the red line is the median model. The </w:t>
            </w:r>
            <w:r w:rsidR="00493815">
              <w:rPr>
                <w:rFonts w:ascii="Cambria" w:hAnsi="Cambria" w:cs="Calibri"/>
                <w:noProof/>
                <w:sz w:val="22"/>
                <w:szCs w:val="22"/>
              </w:rPr>
              <w:t>central</w:t>
            </w:r>
            <w:r>
              <w:rPr>
                <w:rFonts w:ascii="Cambria" w:hAnsi="Cambria" w:cs="Calibri"/>
                <w:noProof/>
                <w:sz w:val="22"/>
                <w:szCs w:val="22"/>
              </w:rPr>
              <w:t xml:space="preserve"> panel shows the misfit between the measured (open symbols) and modelled </w:t>
            </w:r>
            <m:oMath>
              <m:acc>
                <m:accPr>
                  <m:chr m:val="̃"/>
                  <m:ctrlPr>
                    <w:rPr>
                      <w:rFonts w:ascii="Cambria Math" w:hAnsi="Cambria Math" w:cs="Calibri"/>
                      <w:i/>
                      <w:noProof/>
                      <w:sz w:val="22"/>
                      <w:szCs w:val="22"/>
                    </w:rPr>
                  </m:ctrlPr>
                </m:accPr>
                <m:e>
                  <m:r>
                    <w:rPr>
                      <w:rFonts w:ascii="Cambria Math" w:hAnsi="Cambria Math" w:cs="Calibri"/>
                      <w:noProof/>
                      <w:sz w:val="22"/>
                      <w:szCs w:val="22"/>
                    </w:rPr>
                    <m:t>n</m:t>
                  </m:r>
                </m:e>
              </m:acc>
            </m:oMath>
            <w:r>
              <w:rPr>
                <w:rFonts w:ascii="Cambria" w:hAnsi="Cambria" w:cs="Calibri"/>
                <w:noProof/>
                <w:sz w:val="22"/>
                <w:szCs w:val="22"/>
              </w:rPr>
              <w:t xml:space="preserve"> values for the IRSL</w:t>
            </w:r>
            <w:r>
              <w:rPr>
                <w:rFonts w:ascii="Cambria" w:hAnsi="Cambria" w:cs="Calibri"/>
                <w:noProof/>
                <w:sz w:val="22"/>
                <w:szCs w:val="22"/>
                <w:vertAlign w:val="subscript"/>
              </w:rPr>
              <w:t>100</w:t>
            </w:r>
            <w:r>
              <w:rPr>
                <w:rFonts w:ascii="Cambria" w:hAnsi="Cambria" w:cs="Calibri"/>
                <w:noProof/>
                <w:sz w:val="22"/>
                <w:szCs w:val="22"/>
              </w:rPr>
              <w:t>, IRSL</w:t>
            </w:r>
            <w:r>
              <w:rPr>
                <w:rFonts w:ascii="Cambria" w:hAnsi="Cambria" w:cs="Calibri"/>
                <w:noProof/>
                <w:sz w:val="22"/>
                <w:szCs w:val="22"/>
                <w:vertAlign w:val="subscript"/>
              </w:rPr>
              <w:t>150</w:t>
            </w:r>
            <w:r>
              <w:rPr>
                <w:rFonts w:ascii="Cambria" w:hAnsi="Cambria" w:cs="Calibri"/>
                <w:noProof/>
                <w:sz w:val="22"/>
                <w:szCs w:val="22"/>
              </w:rPr>
              <w:t xml:space="preserve"> and IRSL</w:t>
            </w:r>
            <w:r>
              <w:rPr>
                <w:rFonts w:ascii="Cambria" w:hAnsi="Cambria" w:cs="Calibri"/>
                <w:noProof/>
                <w:sz w:val="22"/>
                <w:szCs w:val="22"/>
                <w:vertAlign w:val="subscript"/>
              </w:rPr>
              <w:t>225</w:t>
            </w:r>
            <w:r>
              <w:rPr>
                <w:rFonts w:ascii="Cambria" w:hAnsi="Cambria" w:cs="Calibri"/>
                <w:noProof/>
                <w:sz w:val="22"/>
                <w:szCs w:val="22"/>
              </w:rPr>
              <w:t xml:space="preserve"> luminescen</w:t>
            </w:r>
            <w:r w:rsidR="00493815">
              <w:rPr>
                <w:rFonts w:ascii="Cambria" w:hAnsi="Cambria" w:cs="Calibri"/>
                <w:noProof/>
                <w:sz w:val="22"/>
                <w:szCs w:val="22"/>
              </w:rPr>
              <w:t>c</w:t>
            </w:r>
            <w:r>
              <w:rPr>
                <w:rFonts w:ascii="Cambria" w:hAnsi="Cambria" w:cs="Calibri"/>
                <w:noProof/>
                <w:sz w:val="22"/>
                <w:szCs w:val="22"/>
              </w:rPr>
              <w:t>e signals</w:t>
            </w:r>
            <w:r w:rsidR="00493815">
              <w:rPr>
                <w:rFonts w:ascii="Cambria" w:hAnsi="Cambria" w:cs="Calibri"/>
                <w:noProof/>
                <w:sz w:val="22"/>
                <w:szCs w:val="22"/>
              </w:rPr>
              <w:t xml:space="preserve">. </w:t>
            </w:r>
            <w:r>
              <w:rPr>
                <w:rFonts w:ascii="Cambria" w:hAnsi="Cambria" w:cs="Calibri"/>
                <w:noProof/>
                <w:sz w:val="22"/>
                <w:szCs w:val="22"/>
              </w:rPr>
              <w:t>Closed symbols are the field saturation values computed for each specific luminescence signal.</w:t>
            </w:r>
            <w:r w:rsidR="00493815">
              <w:rPr>
                <w:rFonts w:ascii="Cambria" w:hAnsi="Cambria" w:cs="Calibri"/>
                <w:noProof/>
                <w:sz w:val="22"/>
                <w:szCs w:val="22"/>
              </w:rPr>
              <w:t xml:space="preserve"> The right panel shows the misfit between the measured and modelled ESR ages. Note that for sample KRG06 it was only possible to fit both the ESR and OSL data where fits that were within 15% and 10% of the measured values respectively were accepted.</w:t>
            </w:r>
          </w:p>
        </w:tc>
      </w:tr>
    </w:tbl>
    <w:p w14:paraId="7062F803" w14:textId="3DED6697" w:rsidR="00315E2B" w:rsidRDefault="00315E2B">
      <w:pPr>
        <w:rPr>
          <w:rFonts w:ascii="Cambria" w:hAnsi="Cambria" w:cs="Calibri"/>
          <w:sz w:val="22"/>
          <w:szCs w:val="22"/>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315E2B" w14:paraId="25CF0B87" w14:textId="77777777" w:rsidTr="000B3DDE">
        <w:tc>
          <w:tcPr>
            <w:tcW w:w="10450" w:type="dxa"/>
          </w:tcPr>
          <w:p w14:paraId="3C4107A5" w14:textId="2E4756F1" w:rsidR="00315E2B" w:rsidRPr="003B34F0" w:rsidRDefault="000C0A0F">
            <w:pPr>
              <w:rPr>
                <w:rFonts w:ascii="Cambria" w:hAnsi="Cambria" w:cs="Calibri"/>
                <w:sz w:val="22"/>
                <w:szCs w:val="22"/>
              </w:rPr>
            </w:pPr>
            <w:r w:rsidRPr="003B34F0">
              <w:rPr>
                <w:rFonts w:ascii="Cambria" w:hAnsi="Cambria" w:cs="Calibri"/>
                <w:noProof/>
                <w:sz w:val="22"/>
                <w:szCs w:val="22"/>
              </w:rPr>
              <w:drawing>
                <wp:inline distT="0" distB="0" distL="0" distR="0" wp14:anchorId="37F66257" wp14:editId="531DABE7">
                  <wp:extent cx="3178629" cy="180885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rotWithShape="1">
                          <a:blip r:embed="rId151"/>
                          <a:srcRect l="8578" t="19152" r="8548" b="18005"/>
                          <a:stretch/>
                        </pic:blipFill>
                        <pic:spPr bwMode="auto">
                          <a:xfrm>
                            <a:off x="0" y="0"/>
                            <a:ext cx="3180403" cy="1809865"/>
                          </a:xfrm>
                          <a:prstGeom prst="rect">
                            <a:avLst/>
                          </a:prstGeom>
                          <a:ln>
                            <a:noFill/>
                          </a:ln>
                          <a:extLst>
                            <a:ext uri="{53640926-AAD7-44D8-BBD7-CCE9431645EC}">
                              <a14:shadowObscured xmlns:a14="http://schemas.microsoft.com/office/drawing/2010/main"/>
                            </a:ext>
                          </a:extLst>
                        </pic:spPr>
                      </pic:pic>
                    </a:graphicData>
                  </a:graphic>
                </wp:inline>
              </w:drawing>
            </w:r>
            <w:r w:rsidRPr="003B34F0">
              <w:rPr>
                <w:rFonts w:ascii="Cambria" w:hAnsi="Cambria" w:cs="Calibri"/>
                <w:sz w:val="22"/>
                <w:szCs w:val="22"/>
              </w:rPr>
              <w:t xml:space="preserve"> </w:t>
            </w:r>
            <w:r w:rsidR="003B34F0" w:rsidRPr="003B34F0">
              <w:rPr>
                <w:noProof/>
              </w:rPr>
              <w:drawing>
                <wp:inline distT="0" distB="0" distL="0" distR="0" wp14:anchorId="01DF2CDA" wp14:editId="714AE8E1">
                  <wp:extent cx="3181873" cy="1807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52">
                            <a:extLst>
                              <a:ext uri="{28A0092B-C50C-407E-A947-70E740481C1C}">
                                <a14:useLocalDpi xmlns:a14="http://schemas.microsoft.com/office/drawing/2010/main" val="0"/>
                              </a:ext>
                            </a:extLst>
                          </a:blip>
                          <a:srcRect l="8774" t="19613" r="8471" b="17780"/>
                          <a:stretch/>
                        </pic:blipFill>
                        <pic:spPr bwMode="auto">
                          <a:xfrm>
                            <a:off x="0" y="0"/>
                            <a:ext cx="3181873" cy="1807200"/>
                          </a:xfrm>
                          <a:prstGeom prst="rect">
                            <a:avLst/>
                          </a:prstGeom>
                          <a:ln>
                            <a:noFill/>
                          </a:ln>
                          <a:extLst>
                            <a:ext uri="{53640926-AAD7-44D8-BBD7-CCE9431645EC}">
                              <a14:shadowObscured xmlns:a14="http://schemas.microsoft.com/office/drawing/2010/main"/>
                            </a:ext>
                          </a:extLst>
                        </pic:spPr>
                      </pic:pic>
                    </a:graphicData>
                  </a:graphic>
                </wp:inline>
              </w:drawing>
            </w:r>
          </w:p>
        </w:tc>
      </w:tr>
      <w:tr w:rsidR="00315E2B" w14:paraId="19B51202" w14:textId="77777777" w:rsidTr="000B3DDE">
        <w:tc>
          <w:tcPr>
            <w:tcW w:w="10450" w:type="dxa"/>
          </w:tcPr>
          <w:p w14:paraId="12F9F191" w14:textId="0FE87ABC" w:rsidR="00315E2B" w:rsidRPr="003B34F0" w:rsidRDefault="000C0A0F">
            <w:pPr>
              <w:rPr>
                <w:rFonts w:ascii="Cambria" w:hAnsi="Cambria" w:cs="Calibri"/>
                <w:sz w:val="22"/>
                <w:szCs w:val="22"/>
              </w:rPr>
            </w:pPr>
            <w:r w:rsidRPr="003B34F0">
              <w:rPr>
                <w:rFonts w:ascii="Cambria" w:hAnsi="Cambria" w:cs="Calibri"/>
                <w:noProof/>
                <w:sz w:val="22"/>
                <w:szCs w:val="22"/>
              </w:rPr>
              <w:drawing>
                <wp:inline distT="0" distB="0" distL="0" distR="0" wp14:anchorId="22CBF760" wp14:editId="05DDEB21">
                  <wp:extent cx="3178175" cy="17701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rotWithShape="1">
                          <a:blip r:embed="rId153"/>
                          <a:srcRect l="8955" t="20329" r="8179" b="18173"/>
                          <a:stretch/>
                        </pic:blipFill>
                        <pic:spPr bwMode="auto">
                          <a:xfrm>
                            <a:off x="0" y="0"/>
                            <a:ext cx="3180026" cy="1771151"/>
                          </a:xfrm>
                          <a:prstGeom prst="rect">
                            <a:avLst/>
                          </a:prstGeom>
                          <a:ln>
                            <a:noFill/>
                          </a:ln>
                          <a:extLst>
                            <a:ext uri="{53640926-AAD7-44D8-BBD7-CCE9431645EC}">
                              <a14:shadowObscured xmlns:a14="http://schemas.microsoft.com/office/drawing/2010/main"/>
                            </a:ext>
                          </a:extLst>
                        </pic:spPr>
                      </pic:pic>
                    </a:graphicData>
                  </a:graphic>
                </wp:inline>
              </w:drawing>
            </w:r>
            <w:r w:rsidRPr="003B34F0">
              <w:rPr>
                <w:rFonts w:ascii="Cambria" w:hAnsi="Cambria" w:cs="Calibri"/>
                <w:sz w:val="22"/>
                <w:szCs w:val="22"/>
              </w:rPr>
              <w:t xml:space="preserve"> </w:t>
            </w:r>
            <w:r w:rsidR="003B34F0" w:rsidRPr="003B34F0">
              <w:rPr>
                <w:noProof/>
              </w:rPr>
              <w:drawing>
                <wp:inline distT="0" distB="0" distL="0" distR="0" wp14:anchorId="64B92E2D" wp14:editId="25C2AFD3">
                  <wp:extent cx="3171468" cy="1807200"/>
                  <wp:effectExtent l="0" t="0" r="381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54">
                            <a:extLst>
                              <a:ext uri="{28A0092B-C50C-407E-A947-70E740481C1C}">
                                <a14:useLocalDpi xmlns:a14="http://schemas.microsoft.com/office/drawing/2010/main" val="0"/>
                              </a:ext>
                            </a:extLst>
                          </a:blip>
                          <a:srcRect l="8932" t="19404" r="8313" b="17783"/>
                          <a:stretch/>
                        </pic:blipFill>
                        <pic:spPr bwMode="auto">
                          <a:xfrm>
                            <a:off x="0" y="0"/>
                            <a:ext cx="3171468" cy="1807200"/>
                          </a:xfrm>
                          <a:prstGeom prst="rect">
                            <a:avLst/>
                          </a:prstGeom>
                          <a:ln>
                            <a:noFill/>
                          </a:ln>
                          <a:extLst>
                            <a:ext uri="{53640926-AAD7-44D8-BBD7-CCE9431645EC}">
                              <a14:shadowObscured xmlns:a14="http://schemas.microsoft.com/office/drawing/2010/main"/>
                            </a:ext>
                          </a:extLst>
                        </pic:spPr>
                      </pic:pic>
                    </a:graphicData>
                  </a:graphic>
                </wp:inline>
              </w:drawing>
            </w:r>
          </w:p>
        </w:tc>
      </w:tr>
      <w:tr w:rsidR="00230C95" w14:paraId="2191CA20" w14:textId="77777777" w:rsidTr="000B3DDE">
        <w:tc>
          <w:tcPr>
            <w:tcW w:w="10450" w:type="dxa"/>
          </w:tcPr>
          <w:p w14:paraId="30860C47" w14:textId="5EDE00A1" w:rsidR="00230C95" w:rsidRDefault="003B34F0">
            <w:pPr>
              <w:rPr>
                <w:rFonts w:ascii="Cambria" w:hAnsi="Cambria" w:cs="Calibri"/>
                <w:noProof/>
                <w:sz w:val="22"/>
                <w:szCs w:val="22"/>
              </w:rPr>
            </w:pPr>
            <w:r>
              <w:rPr>
                <w:noProof/>
              </w:rPr>
              <w:drawing>
                <wp:inline distT="0" distB="0" distL="0" distR="0" wp14:anchorId="05CB1BD3" wp14:editId="2C6F08AF">
                  <wp:extent cx="3176766" cy="1814400"/>
                  <wp:effectExtent l="0" t="0" r="0" b="190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55">
                            <a:extLst>
                              <a:ext uri="{28A0092B-C50C-407E-A947-70E740481C1C}">
                                <a14:useLocalDpi xmlns:a14="http://schemas.microsoft.com/office/drawing/2010/main" val="0"/>
                              </a:ext>
                            </a:extLst>
                          </a:blip>
                          <a:srcRect l="9088" t="19618" r="8638" b="17790"/>
                          <a:stretch/>
                        </pic:blipFill>
                        <pic:spPr bwMode="auto">
                          <a:xfrm>
                            <a:off x="0" y="0"/>
                            <a:ext cx="3176766" cy="1814400"/>
                          </a:xfrm>
                          <a:prstGeom prst="rect">
                            <a:avLst/>
                          </a:prstGeom>
                          <a:ln>
                            <a:noFill/>
                          </a:ln>
                          <a:extLst>
                            <a:ext uri="{53640926-AAD7-44D8-BBD7-CCE9431645EC}">
                              <a14:shadowObscured xmlns:a14="http://schemas.microsoft.com/office/drawing/2010/main"/>
                            </a:ext>
                          </a:extLst>
                        </pic:spPr>
                      </pic:pic>
                    </a:graphicData>
                  </a:graphic>
                </wp:inline>
              </w:drawing>
            </w:r>
            <w:r w:rsidR="009977E5">
              <w:rPr>
                <w:rFonts w:ascii="Cambria" w:hAnsi="Cambria" w:cs="Calibri"/>
                <w:noProof/>
                <w:sz w:val="22"/>
                <w:szCs w:val="22"/>
              </w:rPr>
              <w:t xml:space="preserve"> </w:t>
            </w:r>
            <w:r w:rsidR="009977E5">
              <w:rPr>
                <w:rFonts w:ascii="Cambria" w:hAnsi="Cambria" w:cs="Calibri"/>
                <w:noProof/>
                <w:sz w:val="22"/>
                <w:szCs w:val="22"/>
              </w:rPr>
              <w:drawing>
                <wp:inline distT="0" distB="0" distL="0" distR="0" wp14:anchorId="46F4D0EE" wp14:editId="39000E62">
                  <wp:extent cx="3139924" cy="1813560"/>
                  <wp:effectExtent l="0" t="0" r="0" b="25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rotWithShape="1">
                          <a:blip r:embed="rId156"/>
                          <a:srcRect l="9081" t="19320" r="9040" b="17664"/>
                          <a:stretch/>
                        </pic:blipFill>
                        <pic:spPr bwMode="auto">
                          <a:xfrm>
                            <a:off x="0" y="0"/>
                            <a:ext cx="3142176" cy="1814861"/>
                          </a:xfrm>
                          <a:prstGeom prst="rect">
                            <a:avLst/>
                          </a:prstGeom>
                          <a:ln>
                            <a:noFill/>
                          </a:ln>
                          <a:extLst>
                            <a:ext uri="{53640926-AAD7-44D8-BBD7-CCE9431645EC}">
                              <a14:shadowObscured xmlns:a14="http://schemas.microsoft.com/office/drawing/2010/main"/>
                            </a:ext>
                          </a:extLst>
                        </pic:spPr>
                      </pic:pic>
                    </a:graphicData>
                  </a:graphic>
                </wp:inline>
              </w:drawing>
            </w:r>
          </w:p>
        </w:tc>
      </w:tr>
      <w:tr w:rsidR="00315E2B" w14:paraId="2956B226" w14:textId="77777777" w:rsidTr="000B3DDE">
        <w:tc>
          <w:tcPr>
            <w:tcW w:w="10450" w:type="dxa"/>
          </w:tcPr>
          <w:p w14:paraId="52809165" w14:textId="50D03DEF" w:rsidR="00315E2B" w:rsidRDefault="00230C95">
            <w:pPr>
              <w:rPr>
                <w:rFonts w:ascii="Cambria" w:hAnsi="Cambria" w:cs="Calibri"/>
                <w:sz w:val="22"/>
                <w:szCs w:val="22"/>
                <w:highlight w:val="yellow"/>
              </w:rPr>
            </w:pPr>
            <w:r>
              <w:rPr>
                <w:rFonts w:ascii="Cambria" w:hAnsi="Cambria" w:cs="Calibri"/>
                <w:noProof/>
                <w:sz w:val="22"/>
                <w:szCs w:val="22"/>
              </w:rPr>
              <w:t xml:space="preserve"> </w:t>
            </w:r>
            <w:r w:rsidR="009977E5">
              <w:rPr>
                <w:rFonts w:ascii="Cambria" w:hAnsi="Cambria" w:cs="Calibri"/>
                <w:noProof/>
                <w:sz w:val="22"/>
                <w:szCs w:val="22"/>
              </w:rPr>
              <w:drawing>
                <wp:inline distT="0" distB="0" distL="0" distR="0" wp14:anchorId="355296D3" wp14:editId="3C70DCB7">
                  <wp:extent cx="3139440" cy="1799492"/>
                  <wp:effectExtent l="0" t="0" r="0" b="444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rotWithShape="1">
                          <a:blip r:embed="rId157"/>
                          <a:srcRect l="9081" t="19321" r="9072" b="18167"/>
                          <a:stretch/>
                        </pic:blipFill>
                        <pic:spPr bwMode="auto">
                          <a:xfrm>
                            <a:off x="0" y="0"/>
                            <a:ext cx="3140921" cy="1800341"/>
                          </a:xfrm>
                          <a:prstGeom prst="rect">
                            <a:avLst/>
                          </a:prstGeom>
                          <a:ln>
                            <a:noFill/>
                          </a:ln>
                          <a:extLst>
                            <a:ext uri="{53640926-AAD7-44D8-BBD7-CCE9431645EC}">
                              <a14:shadowObscured xmlns:a14="http://schemas.microsoft.com/office/drawing/2010/main"/>
                            </a:ext>
                          </a:extLst>
                        </pic:spPr>
                      </pic:pic>
                    </a:graphicData>
                  </a:graphic>
                </wp:inline>
              </w:drawing>
            </w:r>
            <w:r w:rsidR="009977E5">
              <w:rPr>
                <w:rFonts w:ascii="Cambria" w:hAnsi="Cambria" w:cs="Calibri"/>
                <w:noProof/>
                <w:sz w:val="22"/>
                <w:szCs w:val="22"/>
              </w:rPr>
              <w:t xml:space="preserve"> </w:t>
            </w:r>
            <w:r>
              <w:rPr>
                <w:rFonts w:ascii="Cambria" w:hAnsi="Cambria" w:cs="Calibri"/>
                <w:noProof/>
                <w:sz w:val="22"/>
                <w:szCs w:val="22"/>
              </w:rPr>
              <w:drawing>
                <wp:inline distT="0" distB="0" distL="0" distR="0" wp14:anchorId="799FE0A4" wp14:editId="0579E818">
                  <wp:extent cx="3178175" cy="1765185"/>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rotWithShape="1">
                          <a:blip r:embed="rId158"/>
                          <a:srcRect l="9083" t="20329" r="8047" b="18341"/>
                          <a:stretch/>
                        </pic:blipFill>
                        <pic:spPr bwMode="auto">
                          <a:xfrm>
                            <a:off x="0" y="0"/>
                            <a:ext cx="3180204" cy="1766312"/>
                          </a:xfrm>
                          <a:prstGeom prst="rect">
                            <a:avLst/>
                          </a:prstGeom>
                          <a:ln>
                            <a:noFill/>
                          </a:ln>
                          <a:extLst>
                            <a:ext uri="{53640926-AAD7-44D8-BBD7-CCE9431645EC}">
                              <a14:shadowObscured xmlns:a14="http://schemas.microsoft.com/office/drawing/2010/main"/>
                            </a:ext>
                          </a:extLst>
                        </pic:spPr>
                      </pic:pic>
                    </a:graphicData>
                  </a:graphic>
                </wp:inline>
              </w:drawing>
            </w:r>
            <w:r w:rsidR="00CD5678">
              <w:rPr>
                <w:rFonts w:ascii="Cambria" w:hAnsi="Cambria" w:cs="Calibri"/>
                <w:noProof/>
                <w:sz w:val="22"/>
                <w:szCs w:val="22"/>
              </w:rPr>
              <w:t xml:space="preserve"> </w:t>
            </w:r>
          </w:p>
        </w:tc>
      </w:tr>
    </w:tbl>
    <w:p w14:paraId="5ED71A19" w14:textId="48321D60" w:rsidR="003E27B6" w:rsidRDefault="003E27B6">
      <w:pPr>
        <w:rPr>
          <w:rFonts w:ascii="Cambria" w:hAnsi="Cambria" w:cs="Calibri"/>
          <w:b/>
          <w:bCs/>
          <w:sz w:val="22"/>
          <w:szCs w:val="22"/>
        </w:rPr>
      </w:pPr>
    </w:p>
    <w:p w14:paraId="459DC351" w14:textId="150409B0" w:rsidR="003E27B6" w:rsidRDefault="003E27B6" w:rsidP="003B7805">
      <w:pPr>
        <w:jc w:val="both"/>
        <w:rPr>
          <w:rFonts w:ascii="Cambria" w:hAnsi="Cambria" w:cs="Calibri"/>
          <w:b/>
          <w:bCs/>
          <w:sz w:val="22"/>
          <w:szCs w:val="22"/>
        </w:rPr>
      </w:pPr>
      <w:r w:rsidRPr="000B3DDE">
        <w:rPr>
          <w:rFonts w:ascii="Cambria" w:hAnsi="Cambria" w:cs="Calibri"/>
          <w:b/>
          <w:bCs/>
          <w:noProof/>
          <w:sz w:val="22"/>
          <w:szCs w:val="22"/>
        </w:rPr>
        <w:t xml:space="preserve">Fig. S.26: </w:t>
      </w:r>
      <w:r>
        <w:rPr>
          <w:rFonts w:ascii="Cambria" w:hAnsi="Cambria" w:cs="Calibri"/>
          <w:noProof/>
          <w:sz w:val="22"/>
          <w:szCs w:val="22"/>
        </w:rPr>
        <w:t>Depth-time histories for inversion of the ZHe (this study) and ZFT (Yamada, 1999) data of samples KRG01, KRG02, KRG03, KRG04, KRG05, KRG06, KRG07 and KRG08. Left panels show a probability density function of the accepted paths, the black lines are 2</w:t>
      </w:r>
      <w:r>
        <w:rPr>
          <w:rFonts w:ascii="Cambria" w:hAnsi="Cambria" w:cs="Calibri"/>
          <w:noProof/>
          <w:sz w:val="22"/>
          <w:szCs w:val="22"/>
        </w:rPr>
        <w:sym w:font="Symbol" w:char="F073"/>
      </w:r>
      <w:r>
        <w:rPr>
          <w:rFonts w:ascii="Cambria" w:hAnsi="Cambria" w:cs="Calibri"/>
          <w:noProof/>
          <w:sz w:val="22"/>
          <w:szCs w:val="22"/>
        </w:rPr>
        <w:t xml:space="preserve"> confidence intervals, the green lines are 1</w:t>
      </w:r>
      <w:r>
        <w:rPr>
          <w:rFonts w:ascii="Cambria" w:hAnsi="Cambria" w:cs="Calibri"/>
          <w:noProof/>
          <w:sz w:val="22"/>
          <w:szCs w:val="22"/>
        </w:rPr>
        <w:sym w:font="Symbol" w:char="F073"/>
      </w:r>
      <w:r>
        <w:rPr>
          <w:rFonts w:ascii="Cambria" w:hAnsi="Cambria" w:cs="Calibri"/>
          <w:noProof/>
          <w:sz w:val="22"/>
          <w:szCs w:val="22"/>
        </w:rPr>
        <w:t xml:space="preserve"> confidence intervals and the red line is the median model. Right panels show the misfit between the measured ages (open symbols) and modelled ages.</w:t>
      </w:r>
    </w:p>
    <w:p w14:paraId="4768A80E" w14:textId="77777777" w:rsidR="003E27B6" w:rsidRDefault="003E27B6">
      <w:pPr>
        <w:rPr>
          <w:rFonts w:ascii="Cambria" w:hAnsi="Cambria" w:cs="Calibri"/>
          <w:b/>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3E27B6" w14:paraId="4B3D4801" w14:textId="77777777" w:rsidTr="00B36BB0">
        <w:tc>
          <w:tcPr>
            <w:tcW w:w="10450" w:type="dxa"/>
          </w:tcPr>
          <w:p w14:paraId="47DB82FF" w14:textId="77777777" w:rsidR="003E27B6" w:rsidRDefault="003E27B6" w:rsidP="00B36BB0">
            <w:pPr>
              <w:rPr>
                <w:rFonts w:ascii="Cambria" w:hAnsi="Cambria" w:cs="Calibri"/>
                <w:sz w:val="22"/>
                <w:szCs w:val="22"/>
                <w:highlight w:val="yellow"/>
              </w:rPr>
            </w:pPr>
            <w:r>
              <w:rPr>
                <w:rFonts w:ascii="Cambria" w:hAnsi="Cambria" w:cs="Calibri"/>
                <w:noProof/>
                <w:sz w:val="22"/>
                <w:szCs w:val="22"/>
              </w:rPr>
              <w:drawing>
                <wp:inline distT="0" distB="0" distL="0" distR="0" wp14:anchorId="5E46A94A" wp14:editId="57D96F1F">
                  <wp:extent cx="3139440" cy="1784945"/>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rotWithShape="1">
                          <a:blip r:embed="rId159"/>
                          <a:srcRect l="9208" t="19825" r="8940" b="18165"/>
                          <a:stretch/>
                        </pic:blipFill>
                        <pic:spPr bwMode="auto">
                          <a:xfrm>
                            <a:off x="0" y="0"/>
                            <a:ext cx="3141111" cy="1785895"/>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4B88E009" wp14:editId="5D07A910">
                  <wp:extent cx="3139924" cy="1774825"/>
                  <wp:effectExtent l="0" t="0" r="0" b="31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rotWithShape="1">
                          <a:blip r:embed="rId160"/>
                          <a:srcRect l="8956" t="20161" r="9165" b="18169"/>
                          <a:stretch/>
                        </pic:blipFill>
                        <pic:spPr bwMode="auto">
                          <a:xfrm>
                            <a:off x="0" y="0"/>
                            <a:ext cx="3142183" cy="1776102"/>
                          </a:xfrm>
                          <a:prstGeom prst="rect">
                            <a:avLst/>
                          </a:prstGeom>
                          <a:ln>
                            <a:noFill/>
                          </a:ln>
                          <a:extLst>
                            <a:ext uri="{53640926-AAD7-44D8-BBD7-CCE9431645EC}">
                              <a14:shadowObscured xmlns:a14="http://schemas.microsoft.com/office/drawing/2010/main"/>
                            </a:ext>
                          </a:extLst>
                        </pic:spPr>
                      </pic:pic>
                    </a:graphicData>
                  </a:graphic>
                </wp:inline>
              </w:drawing>
            </w:r>
          </w:p>
        </w:tc>
      </w:tr>
      <w:tr w:rsidR="003E27B6" w14:paraId="64E27245" w14:textId="77777777" w:rsidTr="00B36BB0">
        <w:tc>
          <w:tcPr>
            <w:tcW w:w="10450" w:type="dxa"/>
          </w:tcPr>
          <w:p w14:paraId="09002043" w14:textId="77777777" w:rsidR="003E27B6" w:rsidRDefault="003E27B6" w:rsidP="00B36BB0">
            <w:pPr>
              <w:rPr>
                <w:rFonts w:ascii="Cambria" w:hAnsi="Cambria" w:cs="Calibri"/>
                <w:noProof/>
                <w:sz w:val="22"/>
                <w:szCs w:val="22"/>
              </w:rPr>
            </w:pPr>
            <w:r>
              <w:rPr>
                <w:rFonts w:ascii="Cambria" w:hAnsi="Cambria" w:cs="Calibri"/>
                <w:noProof/>
                <w:sz w:val="22"/>
                <w:szCs w:val="22"/>
              </w:rPr>
              <w:drawing>
                <wp:inline distT="0" distB="0" distL="0" distR="0" wp14:anchorId="09EDA4F4" wp14:editId="7CDDEBD2">
                  <wp:extent cx="3139440" cy="1779607"/>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rotWithShape="1">
                          <a:blip r:embed="rId161"/>
                          <a:srcRect l="8829" t="19993" r="9306" b="18173"/>
                          <a:stretch/>
                        </pic:blipFill>
                        <pic:spPr bwMode="auto">
                          <a:xfrm>
                            <a:off x="0" y="0"/>
                            <a:ext cx="3141596" cy="1780829"/>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68ACC68E" wp14:editId="474A2BBF">
                  <wp:extent cx="3139924" cy="1784667"/>
                  <wp:effectExtent l="0" t="0" r="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rotWithShape="1">
                          <a:blip r:embed="rId162"/>
                          <a:srcRect l="8828" t="19825" r="9294" b="18165"/>
                          <a:stretch/>
                        </pic:blipFill>
                        <pic:spPr bwMode="auto">
                          <a:xfrm>
                            <a:off x="0" y="0"/>
                            <a:ext cx="3142084" cy="1785895"/>
                          </a:xfrm>
                          <a:prstGeom prst="rect">
                            <a:avLst/>
                          </a:prstGeom>
                          <a:ln>
                            <a:noFill/>
                          </a:ln>
                          <a:extLst>
                            <a:ext uri="{53640926-AAD7-44D8-BBD7-CCE9431645EC}">
                              <a14:shadowObscured xmlns:a14="http://schemas.microsoft.com/office/drawing/2010/main"/>
                            </a:ext>
                          </a:extLst>
                        </pic:spPr>
                      </pic:pic>
                    </a:graphicData>
                  </a:graphic>
                </wp:inline>
              </w:drawing>
            </w:r>
          </w:p>
        </w:tc>
      </w:tr>
    </w:tbl>
    <w:p w14:paraId="14E4EE7E" w14:textId="2D9E0AA7" w:rsidR="003E27B6" w:rsidRDefault="003E27B6">
      <w:pPr>
        <w:rPr>
          <w:rFonts w:ascii="Cambria" w:hAnsi="Cambria" w:cs="Calibri"/>
          <w:b/>
          <w:bCs/>
          <w:sz w:val="22"/>
          <w:szCs w:val="22"/>
        </w:rPr>
      </w:pPr>
    </w:p>
    <w:p w14:paraId="230B68F5" w14:textId="77777777" w:rsidR="003E27B6" w:rsidRDefault="003E27B6">
      <w:pPr>
        <w:rPr>
          <w:rFonts w:ascii="Cambria" w:hAnsi="Cambria" w:cs="Calibri"/>
          <w:b/>
          <w:bCs/>
          <w:sz w:val="22"/>
          <w:szCs w:val="22"/>
        </w:rPr>
      </w:pPr>
    </w:p>
    <w:p w14:paraId="578580E7" w14:textId="7D111F26" w:rsidR="00315E2B" w:rsidRDefault="003E27B6" w:rsidP="003B7805">
      <w:pPr>
        <w:jc w:val="both"/>
        <w:rPr>
          <w:rFonts w:ascii="Cambria" w:hAnsi="Cambria" w:cs="Calibri"/>
          <w:sz w:val="22"/>
          <w:szCs w:val="22"/>
          <w:highlight w:val="yellow"/>
        </w:rPr>
      </w:pPr>
      <w:r w:rsidRPr="003E27B6">
        <w:rPr>
          <w:rFonts w:ascii="Cambria" w:hAnsi="Cambria" w:cs="Calibri"/>
          <w:b/>
          <w:bCs/>
          <w:sz w:val="22"/>
          <w:szCs w:val="22"/>
        </w:rPr>
        <w:t>Fig. S.26 cont.</w:t>
      </w:r>
      <w:r w:rsidRPr="003E27B6">
        <w:rPr>
          <w:rFonts w:ascii="Cambria" w:hAnsi="Cambria" w:cs="Calibri"/>
          <w:sz w:val="22"/>
          <w:szCs w:val="22"/>
        </w:rPr>
        <w:t xml:space="preserve">: </w:t>
      </w:r>
      <w:r>
        <w:rPr>
          <w:rFonts w:ascii="Cambria" w:hAnsi="Cambria" w:cs="Calibri"/>
          <w:noProof/>
          <w:sz w:val="22"/>
          <w:szCs w:val="22"/>
        </w:rPr>
        <w:t>Depth-time histories for inversion of the ZHe (this study) and ZFT (Yamada, 1999) data of samples KRG13, KRG15, S92910-4 and S92913-3. Left panels show a probability density function of the accepted paths, the black lines are 2</w:t>
      </w:r>
      <w:r>
        <w:rPr>
          <w:rFonts w:ascii="Cambria" w:hAnsi="Cambria" w:cs="Calibri"/>
          <w:noProof/>
          <w:sz w:val="22"/>
          <w:szCs w:val="22"/>
        </w:rPr>
        <w:sym w:font="Symbol" w:char="F073"/>
      </w:r>
      <w:r>
        <w:rPr>
          <w:rFonts w:ascii="Cambria" w:hAnsi="Cambria" w:cs="Calibri"/>
          <w:noProof/>
          <w:sz w:val="22"/>
          <w:szCs w:val="22"/>
        </w:rPr>
        <w:t xml:space="preserve"> confidence intervals, the green lines are 1</w:t>
      </w:r>
      <w:r>
        <w:rPr>
          <w:rFonts w:ascii="Cambria" w:hAnsi="Cambria" w:cs="Calibri"/>
          <w:noProof/>
          <w:sz w:val="22"/>
          <w:szCs w:val="22"/>
        </w:rPr>
        <w:sym w:font="Symbol" w:char="F073"/>
      </w:r>
      <w:r>
        <w:rPr>
          <w:rFonts w:ascii="Cambria" w:hAnsi="Cambria" w:cs="Calibri"/>
          <w:noProof/>
          <w:sz w:val="22"/>
          <w:szCs w:val="22"/>
        </w:rPr>
        <w:t xml:space="preserve"> confidence intervals and the red line is the median model. Right panels show the misfit between the measured ages (open symbols) and modelled ages.</w:t>
      </w:r>
      <w:r w:rsidR="00315E2B">
        <w:rPr>
          <w:rFonts w:ascii="Cambria" w:hAnsi="Cambria" w:cs="Calibri"/>
          <w:sz w:val="22"/>
          <w:szCs w:val="22"/>
          <w:highlight w:val="yellow"/>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0B5ADC" w14:paraId="5AEA0A06" w14:textId="77777777" w:rsidTr="003E27B6">
        <w:tc>
          <w:tcPr>
            <w:tcW w:w="10450" w:type="dxa"/>
          </w:tcPr>
          <w:p w14:paraId="612B7310" w14:textId="218F8F0B" w:rsidR="000B5ADC" w:rsidRDefault="00892169" w:rsidP="000B5ADC">
            <w:pPr>
              <w:jc w:val="center"/>
              <w:rPr>
                <w:rFonts w:ascii="Cambria" w:hAnsi="Cambria" w:cs="Calibri"/>
                <w:sz w:val="22"/>
                <w:szCs w:val="22"/>
                <w:highlight w:val="yellow"/>
              </w:rPr>
            </w:pPr>
            <w:r>
              <w:rPr>
                <w:rFonts w:ascii="Cambria" w:hAnsi="Cambria" w:cs="Calibri"/>
                <w:noProof/>
                <w:sz w:val="22"/>
                <w:szCs w:val="22"/>
              </w:rPr>
              <w:drawing>
                <wp:inline distT="0" distB="0" distL="0" distR="0" wp14:anchorId="4F8437E4" wp14:editId="2850FB70">
                  <wp:extent cx="2113148" cy="2106000"/>
                  <wp:effectExtent l="0" t="0" r="0" b="25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rotWithShape="1">
                          <a:blip r:embed="rId163"/>
                          <a:srcRect l="14665" t="5720" r="16570" b="2961"/>
                          <a:stretch/>
                        </pic:blipFill>
                        <pic:spPr bwMode="auto">
                          <a:xfrm>
                            <a:off x="0" y="0"/>
                            <a:ext cx="2113148" cy="2106000"/>
                          </a:xfrm>
                          <a:prstGeom prst="rect">
                            <a:avLst/>
                          </a:prstGeom>
                          <a:ln>
                            <a:noFill/>
                          </a:ln>
                          <a:extLst>
                            <a:ext uri="{53640926-AAD7-44D8-BBD7-CCE9431645EC}">
                              <a14:shadowObscured xmlns:a14="http://schemas.microsoft.com/office/drawing/2010/main"/>
                            </a:ext>
                          </a:extLst>
                        </pic:spPr>
                      </pic:pic>
                    </a:graphicData>
                  </a:graphic>
                </wp:inline>
              </w:drawing>
            </w:r>
            <w:r w:rsidR="00BB2347">
              <w:rPr>
                <w:rFonts w:ascii="Cambria" w:hAnsi="Cambria" w:cs="Calibri"/>
                <w:noProof/>
                <w:sz w:val="22"/>
                <w:szCs w:val="22"/>
              </w:rPr>
              <w:t xml:space="preserve"> </w:t>
            </w:r>
            <w:r w:rsidR="00BB2347">
              <w:rPr>
                <w:rFonts w:ascii="Cambria" w:hAnsi="Cambria" w:cs="Calibri"/>
                <w:noProof/>
                <w:sz w:val="22"/>
                <w:szCs w:val="22"/>
              </w:rPr>
              <w:drawing>
                <wp:inline distT="0" distB="0" distL="0" distR="0" wp14:anchorId="169FFF19" wp14:editId="1DE545D8">
                  <wp:extent cx="2117581" cy="2106000"/>
                  <wp:effectExtent l="0" t="0" r="3810" b="254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rotWithShape="1">
                          <a:blip r:embed="rId164"/>
                          <a:srcRect l="14133" t="5482" r="16961" b="3205"/>
                          <a:stretch/>
                        </pic:blipFill>
                        <pic:spPr bwMode="auto">
                          <a:xfrm>
                            <a:off x="0" y="0"/>
                            <a:ext cx="2117581" cy="2106000"/>
                          </a:xfrm>
                          <a:prstGeom prst="rect">
                            <a:avLst/>
                          </a:prstGeom>
                          <a:ln>
                            <a:noFill/>
                          </a:ln>
                          <a:extLst>
                            <a:ext uri="{53640926-AAD7-44D8-BBD7-CCE9431645EC}">
                              <a14:shadowObscured xmlns:a14="http://schemas.microsoft.com/office/drawing/2010/main"/>
                            </a:ext>
                          </a:extLst>
                        </pic:spPr>
                      </pic:pic>
                    </a:graphicData>
                  </a:graphic>
                </wp:inline>
              </w:drawing>
            </w:r>
            <w:r w:rsidR="00BB2347">
              <w:rPr>
                <w:rFonts w:ascii="Cambria" w:hAnsi="Cambria" w:cs="Calibri"/>
                <w:noProof/>
                <w:sz w:val="22"/>
                <w:szCs w:val="22"/>
              </w:rPr>
              <w:t xml:space="preserve"> </w:t>
            </w:r>
            <w:r w:rsidR="00BB2347">
              <w:rPr>
                <w:rFonts w:ascii="Cambria" w:hAnsi="Cambria" w:cs="Calibri"/>
                <w:noProof/>
                <w:sz w:val="22"/>
                <w:szCs w:val="22"/>
              </w:rPr>
              <w:drawing>
                <wp:inline distT="0" distB="0" distL="0" distR="0" wp14:anchorId="0AED56C2" wp14:editId="243B437F">
                  <wp:extent cx="2162199" cy="2106000"/>
                  <wp:effectExtent l="0" t="0" r="0" b="254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rotWithShape="1">
                          <a:blip r:embed="rId165"/>
                          <a:srcRect l="13776" t="5480" r="16438" b="3948"/>
                          <a:stretch/>
                        </pic:blipFill>
                        <pic:spPr bwMode="auto">
                          <a:xfrm>
                            <a:off x="0" y="0"/>
                            <a:ext cx="2162199" cy="2106000"/>
                          </a:xfrm>
                          <a:prstGeom prst="rect">
                            <a:avLst/>
                          </a:prstGeom>
                          <a:ln>
                            <a:noFill/>
                          </a:ln>
                          <a:extLst>
                            <a:ext uri="{53640926-AAD7-44D8-BBD7-CCE9431645EC}">
                              <a14:shadowObscured xmlns:a14="http://schemas.microsoft.com/office/drawing/2010/main"/>
                            </a:ext>
                          </a:extLst>
                        </pic:spPr>
                      </pic:pic>
                    </a:graphicData>
                  </a:graphic>
                </wp:inline>
              </w:drawing>
            </w:r>
          </w:p>
        </w:tc>
      </w:tr>
      <w:tr w:rsidR="000B5ADC" w14:paraId="1A76AE14" w14:textId="77777777" w:rsidTr="003E27B6">
        <w:tc>
          <w:tcPr>
            <w:tcW w:w="10450" w:type="dxa"/>
          </w:tcPr>
          <w:p w14:paraId="5F8F6085" w14:textId="6C712E7E" w:rsidR="000B5ADC" w:rsidRDefault="006942F6" w:rsidP="000B5ADC">
            <w:pPr>
              <w:jc w:val="center"/>
              <w:rPr>
                <w:rFonts w:ascii="Cambria" w:hAnsi="Cambria" w:cs="Calibri"/>
                <w:sz w:val="22"/>
                <w:szCs w:val="22"/>
                <w:highlight w:val="yellow"/>
              </w:rPr>
            </w:pPr>
            <w:r>
              <w:rPr>
                <w:rFonts w:ascii="Cambria" w:hAnsi="Cambria" w:cs="Calibri"/>
                <w:noProof/>
                <w:sz w:val="22"/>
                <w:szCs w:val="22"/>
              </w:rPr>
              <w:drawing>
                <wp:inline distT="0" distB="0" distL="0" distR="0" wp14:anchorId="422BC4D6" wp14:editId="00AD8A15">
                  <wp:extent cx="2135101" cy="2106000"/>
                  <wp:effectExtent l="0" t="0" r="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rotWithShape="1">
                          <a:blip r:embed="rId166"/>
                          <a:srcRect l="13764" t="4906" r="16478" b="3409"/>
                          <a:stretch/>
                        </pic:blipFill>
                        <pic:spPr bwMode="auto">
                          <a:xfrm>
                            <a:off x="0" y="0"/>
                            <a:ext cx="2135101" cy="21060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drawing>
                <wp:inline distT="0" distB="0" distL="0" distR="0" wp14:anchorId="0F5F6C21" wp14:editId="639E052A">
                  <wp:extent cx="2151209" cy="2106000"/>
                  <wp:effectExtent l="0" t="0" r="0"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rotWithShape="1">
                          <a:blip r:embed="rId167"/>
                          <a:srcRect l="13953" t="5957" r="16809" b="3724"/>
                          <a:stretch/>
                        </pic:blipFill>
                        <pic:spPr bwMode="auto">
                          <a:xfrm>
                            <a:off x="0" y="0"/>
                            <a:ext cx="2151209" cy="21060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drawing>
                <wp:inline distT="0" distB="0" distL="0" distR="0" wp14:anchorId="4D1185EB" wp14:editId="0EA37DA6">
                  <wp:extent cx="2163337" cy="210693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rotWithShape="1">
                          <a:blip r:embed="rId168"/>
                          <a:srcRect l="14293" t="6195" r="16290" b="3718"/>
                          <a:stretch/>
                        </pic:blipFill>
                        <pic:spPr bwMode="auto">
                          <a:xfrm>
                            <a:off x="0" y="0"/>
                            <a:ext cx="2164465" cy="2108029"/>
                          </a:xfrm>
                          <a:prstGeom prst="rect">
                            <a:avLst/>
                          </a:prstGeom>
                          <a:ln>
                            <a:noFill/>
                          </a:ln>
                          <a:extLst>
                            <a:ext uri="{53640926-AAD7-44D8-BBD7-CCE9431645EC}">
                              <a14:shadowObscured xmlns:a14="http://schemas.microsoft.com/office/drawing/2010/main"/>
                            </a:ext>
                          </a:extLst>
                        </pic:spPr>
                      </pic:pic>
                    </a:graphicData>
                  </a:graphic>
                </wp:inline>
              </w:drawing>
            </w:r>
          </w:p>
        </w:tc>
      </w:tr>
      <w:tr w:rsidR="000B5ADC" w14:paraId="7CB6C9A4" w14:textId="77777777" w:rsidTr="003E27B6">
        <w:tc>
          <w:tcPr>
            <w:tcW w:w="10450" w:type="dxa"/>
          </w:tcPr>
          <w:p w14:paraId="5600EDFC" w14:textId="6C1F4452" w:rsidR="000B5ADC" w:rsidRDefault="00D9486C" w:rsidP="008B00AA">
            <w:pPr>
              <w:jc w:val="center"/>
              <w:rPr>
                <w:rFonts w:ascii="Cambria" w:hAnsi="Cambria" w:cs="Calibri"/>
                <w:sz w:val="22"/>
                <w:szCs w:val="22"/>
                <w:highlight w:val="yellow"/>
              </w:rPr>
            </w:pPr>
            <w:r>
              <w:rPr>
                <w:rFonts w:ascii="Cambria" w:hAnsi="Cambria" w:cs="Calibri"/>
                <w:noProof/>
                <w:sz w:val="22"/>
                <w:szCs w:val="22"/>
              </w:rPr>
              <w:drawing>
                <wp:inline distT="0" distB="0" distL="0" distR="0" wp14:anchorId="068CEFC2" wp14:editId="4319A33A">
                  <wp:extent cx="2142685" cy="2106000"/>
                  <wp:effectExtent l="0" t="0" r="381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pic:nvPicPr>
                        <pic:blipFill rotWithShape="1">
                          <a:blip r:embed="rId169"/>
                          <a:srcRect l="14278" t="6114" r="16949" b="3815"/>
                          <a:stretch/>
                        </pic:blipFill>
                        <pic:spPr bwMode="auto">
                          <a:xfrm>
                            <a:off x="0" y="0"/>
                            <a:ext cx="2142685" cy="2106000"/>
                          </a:xfrm>
                          <a:prstGeom prst="rect">
                            <a:avLst/>
                          </a:prstGeom>
                          <a:ln>
                            <a:noFill/>
                          </a:ln>
                          <a:extLst>
                            <a:ext uri="{53640926-AAD7-44D8-BBD7-CCE9431645EC}">
                              <a14:shadowObscured xmlns:a14="http://schemas.microsoft.com/office/drawing/2010/main"/>
                            </a:ext>
                          </a:extLst>
                        </pic:spPr>
                      </pic:pic>
                    </a:graphicData>
                  </a:graphic>
                </wp:inline>
              </w:drawing>
            </w:r>
            <w:r w:rsidR="001D33CC">
              <w:rPr>
                <w:rFonts w:ascii="Cambria" w:hAnsi="Cambria" w:cs="Calibri"/>
                <w:noProof/>
                <w:sz w:val="22"/>
                <w:szCs w:val="22"/>
              </w:rPr>
              <w:t xml:space="preserve"> </w:t>
            </w:r>
            <w:r w:rsidR="001D33CC">
              <w:rPr>
                <w:rFonts w:ascii="Cambria" w:hAnsi="Cambria" w:cs="Calibri"/>
                <w:noProof/>
                <w:sz w:val="22"/>
                <w:szCs w:val="22"/>
              </w:rPr>
              <w:drawing>
                <wp:inline distT="0" distB="0" distL="0" distR="0" wp14:anchorId="4B1C7BBE" wp14:editId="53A770A9">
                  <wp:extent cx="2137878" cy="2106000"/>
                  <wp:effectExtent l="0" t="0" r="0" b="254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pic:cNvPicPr/>
                        </pic:nvPicPr>
                        <pic:blipFill rotWithShape="1">
                          <a:blip r:embed="rId170"/>
                          <a:srcRect l="13773" t="5484" r="16844" b="3443"/>
                          <a:stretch/>
                        </pic:blipFill>
                        <pic:spPr bwMode="auto">
                          <a:xfrm>
                            <a:off x="0" y="0"/>
                            <a:ext cx="2137878" cy="2106000"/>
                          </a:xfrm>
                          <a:prstGeom prst="rect">
                            <a:avLst/>
                          </a:prstGeom>
                          <a:ln>
                            <a:noFill/>
                          </a:ln>
                          <a:extLst>
                            <a:ext uri="{53640926-AAD7-44D8-BBD7-CCE9431645EC}">
                              <a14:shadowObscured xmlns:a14="http://schemas.microsoft.com/office/drawing/2010/main"/>
                            </a:ext>
                          </a:extLst>
                        </pic:spPr>
                      </pic:pic>
                    </a:graphicData>
                  </a:graphic>
                </wp:inline>
              </w:drawing>
            </w:r>
            <w:r w:rsidR="001D33CC">
              <w:rPr>
                <w:rFonts w:ascii="Cambria" w:hAnsi="Cambria" w:cs="Calibri"/>
                <w:noProof/>
                <w:sz w:val="22"/>
                <w:szCs w:val="22"/>
              </w:rPr>
              <w:t xml:space="preserve"> </w:t>
            </w:r>
            <w:r w:rsidR="001D33CC">
              <w:rPr>
                <w:rFonts w:ascii="Cambria" w:hAnsi="Cambria" w:cs="Calibri"/>
                <w:noProof/>
                <w:sz w:val="22"/>
                <w:szCs w:val="22"/>
              </w:rPr>
              <w:drawing>
                <wp:inline distT="0" distB="0" distL="0" distR="0" wp14:anchorId="171AFC68" wp14:editId="1D8E0FD7">
                  <wp:extent cx="2150714" cy="2106000"/>
                  <wp:effectExtent l="0" t="0" r="0" b="254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pic:cNvPicPr/>
                        </pic:nvPicPr>
                        <pic:blipFill rotWithShape="1">
                          <a:blip r:embed="rId171"/>
                          <a:srcRect l="13949" t="5719" r="16635" b="3708"/>
                          <a:stretch/>
                        </pic:blipFill>
                        <pic:spPr bwMode="auto">
                          <a:xfrm>
                            <a:off x="0" y="0"/>
                            <a:ext cx="2150714" cy="2106000"/>
                          </a:xfrm>
                          <a:prstGeom prst="rect">
                            <a:avLst/>
                          </a:prstGeom>
                          <a:ln>
                            <a:noFill/>
                          </a:ln>
                          <a:extLst>
                            <a:ext uri="{53640926-AAD7-44D8-BBD7-CCE9431645EC}">
                              <a14:shadowObscured xmlns:a14="http://schemas.microsoft.com/office/drawing/2010/main"/>
                            </a:ext>
                          </a:extLst>
                        </pic:spPr>
                      </pic:pic>
                    </a:graphicData>
                  </a:graphic>
                </wp:inline>
              </w:drawing>
            </w:r>
          </w:p>
        </w:tc>
      </w:tr>
      <w:tr w:rsidR="003E27B6" w14:paraId="40C2B1CF" w14:textId="77777777" w:rsidTr="00B36BB0">
        <w:tc>
          <w:tcPr>
            <w:tcW w:w="10450" w:type="dxa"/>
          </w:tcPr>
          <w:p w14:paraId="5237C663" w14:textId="77777777" w:rsidR="003E27B6" w:rsidRDefault="003E27B6" w:rsidP="00B36BB0">
            <w:pPr>
              <w:jc w:val="center"/>
              <w:rPr>
                <w:rFonts w:ascii="Cambria" w:hAnsi="Cambria" w:cs="Calibri"/>
                <w:sz w:val="22"/>
                <w:szCs w:val="22"/>
                <w:highlight w:val="yellow"/>
              </w:rPr>
            </w:pPr>
            <w:r>
              <w:rPr>
                <w:rFonts w:ascii="Cambria" w:hAnsi="Cambria" w:cs="Calibri"/>
                <w:noProof/>
                <w:sz w:val="22"/>
                <w:szCs w:val="22"/>
              </w:rPr>
              <w:drawing>
                <wp:inline distT="0" distB="0" distL="0" distR="0" wp14:anchorId="082C36FB" wp14:editId="2345FA6D">
                  <wp:extent cx="2162662" cy="2124307"/>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rotWithShape="1">
                          <a:blip r:embed="rId172"/>
                          <a:srcRect l="14129" t="5719" r="16484" b="3465"/>
                          <a:stretch/>
                        </pic:blipFill>
                        <pic:spPr bwMode="auto">
                          <a:xfrm>
                            <a:off x="0" y="0"/>
                            <a:ext cx="2163469" cy="21251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drawing>
                <wp:inline distT="0" distB="0" distL="0" distR="0" wp14:anchorId="4EA4E6C3" wp14:editId="2735A567">
                  <wp:extent cx="2146300" cy="2113157"/>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rotWithShape="1">
                          <a:blip r:embed="rId173"/>
                          <a:srcRect l="14128" t="5958" r="16998" b="3684"/>
                          <a:stretch/>
                        </pic:blipFill>
                        <pic:spPr bwMode="auto">
                          <a:xfrm>
                            <a:off x="0" y="0"/>
                            <a:ext cx="2147518" cy="2114356"/>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50171CBC" wp14:editId="21B63A9B">
                  <wp:extent cx="2157761" cy="2107565"/>
                  <wp:effectExtent l="0" t="0" r="1270"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rotWithShape="1">
                          <a:blip r:embed="rId174"/>
                          <a:srcRect l="14308" t="5957" r="16476" b="3960"/>
                          <a:stretch/>
                        </pic:blipFill>
                        <pic:spPr bwMode="auto">
                          <a:xfrm>
                            <a:off x="0" y="0"/>
                            <a:ext cx="2158142" cy="2107937"/>
                          </a:xfrm>
                          <a:prstGeom prst="rect">
                            <a:avLst/>
                          </a:prstGeom>
                          <a:ln>
                            <a:noFill/>
                          </a:ln>
                          <a:extLst>
                            <a:ext uri="{53640926-AAD7-44D8-BBD7-CCE9431645EC}">
                              <a14:shadowObscured xmlns:a14="http://schemas.microsoft.com/office/drawing/2010/main"/>
                            </a:ext>
                          </a:extLst>
                        </pic:spPr>
                      </pic:pic>
                    </a:graphicData>
                  </a:graphic>
                </wp:inline>
              </w:drawing>
            </w:r>
          </w:p>
        </w:tc>
      </w:tr>
      <w:tr w:rsidR="003E27B6" w14:paraId="4AEF1CFC" w14:textId="77777777" w:rsidTr="003E27B6">
        <w:tc>
          <w:tcPr>
            <w:tcW w:w="10450" w:type="dxa"/>
          </w:tcPr>
          <w:p w14:paraId="5183DE2C" w14:textId="77777777" w:rsidR="003E27B6" w:rsidRDefault="003E27B6" w:rsidP="008B00AA">
            <w:pPr>
              <w:jc w:val="center"/>
              <w:rPr>
                <w:rFonts w:ascii="Cambria" w:hAnsi="Cambria" w:cs="Calibri"/>
                <w:noProof/>
                <w:sz w:val="22"/>
                <w:szCs w:val="22"/>
              </w:rPr>
            </w:pPr>
          </w:p>
        </w:tc>
      </w:tr>
    </w:tbl>
    <w:p w14:paraId="7AE6FE67" w14:textId="2951D83F" w:rsidR="007D3815" w:rsidRPr="00CA4900" w:rsidRDefault="003E27B6" w:rsidP="00CC6525">
      <w:pPr>
        <w:jc w:val="both"/>
        <w:rPr>
          <w:rFonts w:ascii="Cambria" w:hAnsi="Cambria" w:cs="Calibri"/>
          <w:b/>
          <w:bCs/>
          <w:sz w:val="22"/>
          <w:szCs w:val="22"/>
          <w:highlight w:val="yellow"/>
          <w:lang w:val="en-GB"/>
        </w:rPr>
      </w:pPr>
      <w:r w:rsidRPr="003E27B6">
        <w:rPr>
          <w:rFonts w:ascii="Cambria" w:hAnsi="Cambria" w:cs="Calibri"/>
          <w:b/>
          <w:bCs/>
          <w:color w:val="000000" w:themeColor="text1"/>
          <w:sz w:val="22"/>
          <w:szCs w:val="22"/>
        </w:rPr>
        <w:t xml:space="preserve">Fig. S.27: </w:t>
      </w:r>
      <w:r>
        <w:rPr>
          <w:bCs/>
          <w:noProof/>
        </w:rPr>
        <w:t xml:space="preserve">Exhumation rates inverted from samples </w:t>
      </w:r>
      <w:r>
        <w:rPr>
          <w:rFonts w:ascii="Cambria" w:hAnsi="Cambria" w:cs="Calibri"/>
          <w:sz w:val="22"/>
          <w:szCs w:val="22"/>
        </w:rPr>
        <w:t>KRG01, KRG03, KRG07, KRG08, KRG10, KRG13, KRG100, KRG102, KRG103 and KRG115 from this study and KRG05, KRG06 and KRG101 from King et al. (2020).</w:t>
      </w:r>
      <w:r>
        <w:rPr>
          <w:bCs/>
          <w:noProof/>
        </w:rPr>
        <w:t xml:space="preserve"> </w:t>
      </w:r>
      <w:r>
        <w:rPr>
          <w:rFonts w:ascii="Cambria" w:hAnsi="Cambria" w:cs="Calibri"/>
          <w:sz w:val="22"/>
          <w:szCs w:val="22"/>
        </w:rPr>
        <w:t>Dark grey shading is the 2</w:t>
      </w:r>
      <w:r>
        <w:rPr>
          <w:rFonts w:ascii="Cambria" w:hAnsi="Cambria" w:cs="Calibri"/>
          <w:sz w:val="22"/>
          <w:szCs w:val="22"/>
        </w:rPr>
        <w:sym w:font="Symbol" w:char="F073"/>
      </w:r>
      <w:r>
        <w:rPr>
          <w:rFonts w:ascii="Cambria" w:hAnsi="Cambria" w:cs="Calibri"/>
          <w:sz w:val="22"/>
          <w:szCs w:val="22"/>
        </w:rPr>
        <w:t xml:space="preserve"> uncertainty bound, light grey shading the 1</w:t>
      </w:r>
      <w:r>
        <w:rPr>
          <w:rFonts w:ascii="Cambria" w:hAnsi="Cambria" w:cs="Calibri"/>
          <w:sz w:val="22"/>
          <w:szCs w:val="22"/>
        </w:rPr>
        <w:sym w:font="Symbol" w:char="F073"/>
      </w:r>
      <w:r>
        <w:rPr>
          <w:rFonts w:ascii="Cambria" w:hAnsi="Cambria" w:cs="Calibri"/>
          <w:sz w:val="22"/>
          <w:szCs w:val="22"/>
        </w:rPr>
        <w:t xml:space="preserve"> uncertainty bound, the red line is the median exhumation rate and the black line is the exhumation rate imposed in the forward model. Yellow stars show luminescence ages</w:t>
      </w:r>
      <w:r w:rsidR="00583AC6">
        <w:rPr>
          <w:rFonts w:ascii="Cambria" w:hAnsi="Cambria" w:cs="Calibri"/>
          <w:sz w:val="22"/>
          <w:szCs w:val="22"/>
          <w:lang w:val="en-GB"/>
        </w:rPr>
        <w:t>. The black stars for sample KRG100 are</w:t>
      </w:r>
      <w:r>
        <w:rPr>
          <w:rFonts w:ascii="Cambria" w:hAnsi="Cambria" w:cs="Calibri"/>
          <w:sz w:val="22"/>
          <w:szCs w:val="22"/>
        </w:rPr>
        <w:t xml:space="preserve"> the m</w:t>
      </w:r>
      <w:r w:rsidR="00583AC6">
        <w:rPr>
          <w:rFonts w:ascii="Cambria" w:hAnsi="Cambria" w:cs="Calibri"/>
          <w:sz w:val="22"/>
          <w:szCs w:val="22"/>
          <w:lang w:val="en-GB"/>
        </w:rPr>
        <w:t>odelled maximum ages for this sample, showing that the sample is in field saturation</w:t>
      </w:r>
      <w:r>
        <w:rPr>
          <w:rFonts w:ascii="Cambria" w:hAnsi="Cambria" w:cs="Calibri"/>
          <w:sz w:val="22"/>
          <w:szCs w:val="22"/>
        </w:rPr>
        <w:t xml:space="preserve">. </w:t>
      </w:r>
    </w:p>
    <w:p w14:paraId="606A4824" w14:textId="685E7573" w:rsidR="003E27B6" w:rsidRDefault="003E27B6" w:rsidP="00CC6525">
      <w:pPr>
        <w:jc w:val="both"/>
        <w:rPr>
          <w:rFonts w:ascii="Cambria" w:hAnsi="Cambria" w:cs="Calibri"/>
          <w:sz w:val="22"/>
          <w:szCs w:val="22"/>
          <w:highlight w:val="yellow"/>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3E27B6" w14:paraId="4C94443B" w14:textId="77777777" w:rsidTr="00A0303D">
        <w:trPr>
          <w:jc w:val="center"/>
        </w:trPr>
        <w:tc>
          <w:tcPr>
            <w:tcW w:w="10450" w:type="dxa"/>
          </w:tcPr>
          <w:p w14:paraId="3192174A" w14:textId="2EF0689D" w:rsidR="003E27B6" w:rsidRDefault="003E27B6" w:rsidP="00A0303D">
            <w:pPr>
              <w:jc w:val="center"/>
              <w:rPr>
                <w:rFonts w:ascii="Cambria" w:hAnsi="Cambria" w:cs="Calibri"/>
                <w:noProof/>
                <w:sz w:val="22"/>
                <w:szCs w:val="22"/>
              </w:rPr>
            </w:pPr>
            <w:r>
              <w:rPr>
                <w:rFonts w:ascii="Cambria" w:hAnsi="Cambria" w:cs="Calibri"/>
                <w:noProof/>
                <w:sz w:val="22"/>
                <w:szCs w:val="22"/>
              </w:rPr>
              <w:drawing>
                <wp:inline distT="0" distB="0" distL="0" distR="0" wp14:anchorId="090C7FBD" wp14:editId="3F8D2278">
                  <wp:extent cx="2141034" cy="2106930"/>
                  <wp:effectExtent l="0" t="0" r="5715" b="127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rotWithShape="1">
                          <a:blip r:embed="rId175"/>
                          <a:srcRect l="14488" t="5957" r="16814" b="3962"/>
                          <a:stretch/>
                        </pic:blipFill>
                        <pic:spPr bwMode="auto">
                          <a:xfrm>
                            <a:off x="0" y="0"/>
                            <a:ext cx="2142014" cy="2107894"/>
                          </a:xfrm>
                          <a:prstGeom prst="rect">
                            <a:avLst/>
                          </a:prstGeom>
                          <a:ln>
                            <a:noFill/>
                          </a:ln>
                          <a:extLst>
                            <a:ext uri="{53640926-AAD7-44D8-BBD7-CCE9431645EC}">
                              <a14:shadowObscured xmlns:a14="http://schemas.microsoft.com/office/drawing/2010/main"/>
                            </a:ext>
                          </a:extLst>
                        </pic:spPr>
                      </pic:pic>
                    </a:graphicData>
                  </a:graphic>
                </wp:inline>
              </w:drawing>
            </w:r>
            <w:r>
              <w:rPr>
                <w:noProof/>
                <w:lang w:val="en-GB"/>
              </w:rPr>
              <w:drawing>
                <wp:inline distT="0" distB="0" distL="0" distR="0" wp14:anchorId="247020E6" wp14:editId="7CAAE015">
                  <wp:extent cx="2168912" cy="2107565"/>
                  <wp:effectExtent l="0" t="0" r="3175" b="6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76">
                            <a:extLst>
                              <a:ext uri="{28A0092B-C50C-407E-A947-70E740481C1C}">
                                <a14:useLocalDpi xmlns:a14="http://schemas.microsoft.com/office/drawing/2010/main" val="0"/>
                              </a:ext>
                            </a:extLst>
                          </a:blip>
                          <a:srcRect l="13771" t="5957" r="16650" b="3948"/>
                          <a:stretch/>
                        </pic:blipFill>
                        <pic:spPr bwMode="auto">
                          <a:xfrm>
                            <a:off x="0" y="0"/>
                            <a:ext cx="2169586" cy="21082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2FF81E8" w14:textId="43E1ACC6" w:rsidR="003E27B6" w:rsidRPr="003E27B6" w:rsidRDefault="003E27B6" w:rsidP="003E27B6">
      <w:pPr>
        <w:jc w:val="both"/>
        <w:rPr>
          <w:rFonts w:ascii="Cambria" w:hAnsi="Cambria" w:cs="Calibri"/>
          <w:b/>
          <w:bCs/>
          <w:sz w:val="22"/>
          <w:szCs w:val="22"/>
          <w:highlight w:val="yellow"/>
        </w:rPr>
      </w:pPr>
      <w:r w:rsidRPr="003E27B6">
        <w:rPr>
          <w:rFonts w:ascii="Cambria" w:hAnsi="Cambria" w:cs="Calibri"/>
          <w:b/>
          <w:bCs/>
          <w:color w:val="000000" w:themeColor="text1"/>
          <w:sz w:val="22"/>
          <w:szCs w:val="22"/>
        </w:rPr>
        <w:t>Fig. S.27</w:t>
      </w:r>
      <w:r>
        <w:rPr>
          <w:rFonts w:ascii="Cambria" w:hAnsi="Cambria" w:cs="Calibri"/>
          <w:b/>
          <w:bCs/>
          <w:color w:val="000000" w:themeColor="text1"/>
          <w:sz w:val="22"/>
          <w:szCs w:val="22"/>
        </w:rPr>
        <w:t xml:space="preserve"> cont.</w:t>
      </w:r>
      <w:r w:rsidRPr="003E27B6">
        <w:rPr>
          <w:rFonts w:ascii="Cambria" w:hAnsi="Cambria" w:cs="Calibri"/>
          <w:b/>
          <w:bCs/>
          <w:color w:val="000000" w:themeColor="text1"/>
          <w:sz w:val="22"/>
          <w:szCs w:val="22"/>
        </w:rPr>
        <w:t xml:space="preserve">: </w:t>
      </w:r>
      <w:r>
        <w:rPr>
          <w:bCs/>
          <w:noProof/>
        </w:rPr>
        <w:t xml:space="preserve">Exhumation rates inverted from sample </w:t>
      </w:r>
      <w:r>
        <w:rPr>
          <w:rFonts w:ascii="Cambria" w:hAnsi="Cambria" w:cs="Calibri"/>
          <w:sz w:val="22"/>
          <w:szCs w:val="22"/>
        </w:rPr>
        <w:t>KRG115 from this study and from KRG104 from King et al. (2020).</w:t>
      </w:r>
      <w:r>
        <w:rPr>
          <w:bCs/>
          <w:noProof/>
        </w:rPr>
        <w:t xml:space="preserve"> </w:t>
      </w:r>
      <w:r>
        <w:rPr>
          <w:rFonts w:ascii="Cambria" w:hAnsi="Cambria" w:cs="Calibri"/>
          <w:sz w:val="22"/>
          <w:szCs w:val="22"/>
        </w:rPr>
        <w:t>Dark grey shading is the 2</w:t>
      </w:r>
      <w:r>
        <w:rPr>
          <w:rFonts w:ascii="Cambria" w:hAnsi="Cambria" w:cs="Calibri"/>
          <w:sz w:val="22"/>
          <w:szCs w:val="22"/>
        </w:rPr>
        <w:sym w:font="Symbol" w:char="F073"/>
      </w:r>
      <w:r>
        <w:rPr>
          <w:rFonts w:ascii="Cambria" w:hAnsi="Cambria" w:cs="Calibri"/>
          <w:sz w:val="22"/>
          <w:szCs w:val="22"/>
        </w:rPr>
        <w:t xml:space="preserve"> uncertainty bound, light grey shading the 1</w:t>
      </w:r>
      <w:r>
        <w:rPr>
          <w:rFonts w:ascii="Cambria" w:hAnsi="Cambria" w:cs="Calibri"/>
          <w:sz w:val="22"/>
          <w:szCs w:val="22"/>
        </w:rPr>
        <w:sym w:font="Symbol" w:char="F073"/>
      </w:r>
      <w:r>
        <w:rPr>
          <w:rFonts w:ascii="Cambria" w:hAnsi="Cambria" w:cs="Calibri"/>
          <w:sz w:val="22"/>
          <w:szCs w:val="22"/>
        </w:rPr>
        <w:t xml:space="preserve"> uncertainty bound, the red line is the median exhumation rate and the black line is the exhumation rate imposed in the forward model. Yellow stars show luminescence ages. </w:t>
      </w:r>
    </w:p>
    <w:p w14:paraId="0ACCBDF5" w14:textId="77777777" w:rsidR="003E27B6" w:rsidRDefault="003E27B6" w:rsidP="00CC6525">
      <w:pPr>
        <w:jc w:val="both"/>
        <w:rPr>
          <w:rFonts w:ascii="Cambria" w:hAnsi="Cambria" w:cs="Calibri"/>
          <w:sz w:val="22"/>
          <w:szCs w:val="22"/>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A0303D" w14:paraId="26B6F83A" w14:textId="77777777" w:rsidTr="00A0303D">
        <w:tc>
          <w:tcPr>
            <w:tcW w:w="10450" w:type="dxa"/>
          </w:tcPr>
          <w:p w14:paraId="71CB7E3E" w14:textId="5F7E7B8D" w:rsidR="00A0303D" w:rsidRDefault="00A0303D" w:rsidP="00CC6525">
            <w:pPr>
              <w:jc w:val="both"/>
              <w:rPr>
                <w:rFonts w:ascii="Cambria" w:hAnsi="Cambria" w:cs="Calibri"/>
                <w:sz w:val="22"/>
                <w:szCs w:val="22"/>
                <w:highlight w:val="yellow"/>
              </w:rPr>
            </w:pPr>
            <w:r>
              <w:rPr>
                <w:noProof/>
                <w:lang w:val="en-GB"/>
              </w:rPr>
              <w:drawing>
                <wp:inline distT="0" distB="0" distL="0" distR="0" wp14:anchorId="272BC00A" wp14:editId="54730431">
                  <wp:extent cx="2147178" cy="2106000"/>
                  <wp:effectExtent l="0" t="0" r="0" b="254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77">
                            <a:extLst>
                              <a:ext uri="{28A0092B-C50C-407E-A947-70E740481C1C}">
                                <a14:useLocalDpi xmlns:a14="http://schemas.microsoft.com/office/drawing/2010/main" val="0"/>
                              </a:ext>
                            </a:extLst>
                          </a:blip>
                          <a:srcRect l="14122" t="6273" r="16786" b="3423"/>
                          <a:stretch/>
                        </pic:blipFill>
                        <pic:spPr bwMode="auto">
                          <a:xfrm>
                            <a:off x="0" y="0"/>
                            <a:ext cx="2147178" cy="21060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drawing>
                <wp:inline distT="0" distB="0" distL="0" distR="0" wp14:anchorId="2459C52C" wp14:editId="22EDF2F1">
                  <wp:extent cx="2158327" cy="2106000"/>
                  <wp:effectExtent l="0" t="0" r="127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rotWithShape="1">
                          <a:blip r:embed="rId178"/>
                          <a:srcRect l="13954" t="5826" r="16579" b="3855"/>
                          <a:stretch/>
                        </pic:blipFill>
                        <pic:spPr bwMode="auto">
                          <a:xfrm>
                            <a:off x="0" y="0"/>
                            <a:ext cx="2158327" cy="21060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051C0015" wp14:editId="1E3BD07E">
                  <wp:extent cx="2139256" cy="2106000"/>
                  <wp:effectExtent l="0" t="0" r="0" b="254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rotWithShape="1">
                          <a:blip r:embed="rId179"/>
                          <a:srcRect l="14121" t="6032" r="16692" b="3210"/>
                          <a:stretch/>
                        </pic:blipFill>
                        <pic:spPr bwMode="auto">
                          <a:xfrm>
                            <a:off x="0" y="0"/>
                            <a:ext cx="2139256" cy="210600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Calibri"/>
                <w:noProof/>
                <w:sz w:val="22"/>
                <w:szCs w:val="22"/>
              </w:rPr>
              <w:t xml:space="preserve"> </w:t>
            </w:r>
            <w:r>
              <w:rPr>
                <w:rFonts w:ascii="Cambria" w:hAnsi="Cambria" w:cs="Calibri"/>
                <w:noProof/>
                <w:sz w:val="22"/>
                <w:szCs w:val="22"/>
              </w:rPr>
              <w:drawing>
                <wp:inline distT="0" distB="0" distL="0" distR="0" wp14:anchorId="4F516177" wp14:editId="00150481">
                  <wp:extent cx="2145070" cy="2106000"/>
                  <wp:effectExtent l="0" t="0" r="127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pic:nvPicPr>
                        <pic:blipFill rotWithShape="1">
                          <a:blip r:embed="rId180"/>
                          <a:srcRect l="14302" t="6032" r="16330" b="3219"/>
                          <a:stretch/>
                        </pic:blipFill>
                        <pic:spPr bwMode="auto">
                          <a:xfrm>
                            <a:off x="0" y="0"/>
                            <a:ext cx="2145070" cy="2106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AD44A32" w14:textId="43ADF122" w:rsidR="003E27B6" w:rsidRDefault="003E27B6" w:rsidP="003E27B6">
      <w:pPr>
        <w:jc w:val="both"/>
        <w:rPr>
          <w:rFonts w:ascii="Cambria" w:hAnsi="Cambria" w:cs="Calibri"/>
          <w:sz w:val="22"/>
          <w:szCs w:val="22"/>
        </w:rPr>
      </w:pPr>
      <w:r w:rsidRPr="003E27B6">
        <w:rPr>
          <w:rFonts w:ascii="Cambria" w:hAnsi="Cambria" w:cs="Calibri"/>
          <w:b/>
          <w:bCs/>
          <w:color w:val="000000" w:themeColor="text1"/>
          <w:sz w:val="22"/>
          <w:szCs w:val="22"/>
        </w:rPr>
        <w:t>Fig. S.2</w:t>
      </w:r>
      <w:r>
        <w:rPr>
          <w:rFonts w:ascii="Cambria" w:hAnsi="Cambria" w:cs="Calibri"/>
          <w:b/>
          <w:bCs/>
          <w:color w:val="000000" w:themeColor="text1"/>
          <w:sz w:val="22"/>
          <w:szCs w:val="22"/>
        </w:rPr>
        <w:t>8</w:t>
      </w:r>
      <w:r w:rsidRPr="003E27B6">
        <w:rPr>
          <w:rFonts w:ascii="Cambria" w:hAnsi="Cambria" w:cs="Calibri"/>
          <w:b/>
          <w:bCs/>
          <w:color w:val="000000" w:themeColor="text1"/>
          <w:sz w:val="22"/>
          <w:szCs w:val="22"/>
        </w:rPr>
        <w:t xml:space="preserve">: </w:t>
      </w:r>
      <w:r>
        <w:rPr>
          <w:bCs/>
          <w:noProof/>
        </w:rPr>
        <w:t>Exhumation rates inverted from</w:t>
      </w:r>
      <w:r w:rsidR="00A0303D">
        <w:rPr>
          <w:bCs/>
          <w:noProof/>
        </w:rPr>
        <w:t xml:space="preserve"> the luminescence and ESR data of</w:t>
      </w:r>
      <w:r>
        <w:rPr>
          <w:bCs/>
          <w:noProof/>
        </w:rPr>
        <w:t xml:space="preserve"> samples </w:t>
      </w:r>
      <w:r>
        <w:rPr>
          <w:rFonts w:ascii="Cambria" w:hAnsi="Cambria" w:cs="Calibri"/>
          <w:sz w:val="22"/>
          <w:szCs w:val="22"/>
        </w:rPr>
        <w:t>KRG</w:t>
      </w:r>
      <w:r w:rsidR="00A0303D">
        <w:rPr>
          <w:rFonts w:ascii="Cambria" w:hAnsi="Cambria" w:cs="Calibri"/>
          <w:sz w:val="22"/>
          <w:szCs w:val="22"/>
        </w:rPr>
        <w:t>05, KRG06, KRG101 and KRG104 (King et al., 2020)</w:t>
      </w:r>
      <w:r>
        <w:rPr>
          <w:rFonts w:ascii="Cambria" w:hAnsi="Cambria" w:cs="Calibri"/>
          <w:sz w:val="22"/>
          <w:szCs w:val="22"/>
        </w:rPr>
        <w:t>.</w:t>
      </w:r>
      <w:r>
        <w:rPr>
          <w:bCs/>
          <w:noProof/>
        </w:rPr>
        <w:t xml:space="preserve"> </w:t>
      </w:r>
      <w:r>
        <w:rPr>
          <w:rFonts w:ascii="Cambria" w:hAnsi="Cambria" w:cs="Calibri"/>
          <w:sz w:val="22"/>
          <w:szCs w:val="22"/>
        </w:rPr>
        <w:t>Dark grey shading is the 2</w:t>
      </w:r>
      <w:r>
        <w:rPr>
          <w:rFonts w:ascii="Cambria" w:hAnsi="Cambria" w:cs="Calibri"/>
          <w:sz w:val="22"/>
          <w:szCs w:val="22"/>
        </w:rPr>
        <w:sym w:font="Symbol" w:char="F073"/>
      </w:r>
      <w:r>
        <w:rPr>
          <w:rFonts w:ascii="Cambria" w:hAnsi="Cambria" w:cs="Calibri"/>
          <w:sz w:val="22"/>
          <w:szCs w:val="22"/>
        </w:rPr>
        <w:t xml:space="preserve"> uncertainty bound, light grey shading the 1</w:t>
      </w:r>
      <w:r>
        <w:rPr>
          <w:rFonts w:ascii="Cambria" w:hAnsi="Cambria" w:cs="Calibri"/>
          <w:sz w:val="22"/>
          <w:szCs w:val="22"/>
        </w:rPr>
        <w:sym w:font="Symbol" w:char="F073"/>
      </w:r>
      <w:r>
        <w:rPr>
          <w:rFonts w:ascii="Cambria" w:hAnsi="Cambria" w:cs="Calibri"/>
          <w:sz w:val="22"/>
          <w:szCs w:val="22"/>
        </w:rPr>
        <w:t xml:space="preserve"> uncertainty bound, the red line is the median exhumation rate and the black line is the exhumation rate imposed in the forward model. Yellow stars show luminescence ages</w:t>
      </w:r>
      <w:r w:rsidR="00A0303D">
        <w:rPr>
          <w:rFonts w:ascii="Cambria" w:hAnsi="Cambria" w:cs="Calibri"/>
          <w:sz w:val="22"/>
          <w:szCs w:val="22"/>
        </w:rPr>
        <w:t xml:space="preserve"> and red stars ESR ages</w:t>
      </w:r>
      <w:r>
        <w:rPr>
          <w:rFonts w:ascii="Cambria" w:hAnsi="Cambria" w:cs="Calibri"/>
          <w:sz w:val="22"/>
          <w:szCs w:val="22"/>
        </w:rPr>
        <w:t xml:space="preserve">. </w:t>
      </w:r>
    </w:p>
    <w:p w14:paraId="32EC5542" w14:textId="2F8F8C9C" w:rsidR="00EC5544" w:rsidRDefault="00EC5544" w:rsidP="003E27B6">
      <w:pPr>
        <w:jc w:val="both"/>
        <w:rPr>
          <w:rFonts w:ascii="Cambria" w:hAnsi="Cambria" w:cs="Calibri"/>
          <w:sz w:val="22"/>
          <w:szCs w:val="2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0"/>
      </w:tblGrid>
      <w:tr w:rsidR="00EC5544" w14:paraId="08E17C6A" w14:textId="77777777" w:rsidTr="003C7EC1">
        <w:tc>
          <w:tcPr>
            <w:tcW w:w="5000" w:type="pct"/>
          </w:tcPr>
          <w:p w14:paraId="1BF1088B" w14:textId="77777777" w:rsidR="00EC5544" w:rsidRDefault="00EC5544" w:rsidP="003C7EC1">
            <w:pPr>
              <w:jc w:val="both"/>
              <w:rPr>
                <w:lang w:val="en-GB"/>
              </w:rPr>
            </w:pPr>
            <w:r>
              <w:rPr>
                <w:noProof/>
                <w:lang w:val="en-GB"/>
              </w:rPr>
              <w:drawing>
                <wp:inline distT="0" distB="0" distL="0" distR="0" wp14:anchorId="3BC5F520" wp14:editId="34598F3D">
                  <wp:extent cx="2753306" cy="216000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81">
                            <a:extLst>
                              <a:ext uri="{28A0092B-C50C-407E-A947-70E740481C1C}">
                                <a14:useLocalDpi xmlns:a14="http://schemas.microsoft.com/office/drawing/2010/main" val="0"/>
                              </a:ext>
                            </a:extLst>
                          </a:blip>
                          <a:stretch>
                            <a:fillRect/>
                          </a:stretch>
                        </pic:blipFill>
                        <pic:spPr>
                          <a:xfrm>
                            <a:off x="0" y="0"/>
                            <a:ext cx="2753306" cy="2160000"/>
                          </a:xfrm>
                          <a:prstGeom prst="rect">
                            <a:avLst/>
                          </a:prstGeom>
                        </pic:spPr>
                      </pic:pic>
                    </a:graphicData>
                  </a:graphic>
                </wp:inline>
              </w:drawing>
            </w:r>
            <w:r>
              <w:rPr>
                <w:noProof/>
                <w:lang w:val="en-GB"/>
              </w:rPr>
              <w:drawing>
                <wp:inline distT="0" distB="0" distL="0" distR="0" wp14:anchorId="6AD8DCFE" wp14:editId="1CA2E134">
                  <wp:extent cx="2741305" cy="2160000"/>
                  <wp:effectExtent l="0" t="0" r="190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82">
                            <a:extLst>
                              <a:ext uri="{28A0092B-C50C-407E-A947-70E740481C1C}">
                                <a14:useLocalDpi xmlns:a14="http://schemas.microsoft.com/office/drawing/2010/main" val="0"/>
                              </a:ext>
                            </a:extLst>
                          </a:blip>
                          <a:stretch>
                            <a:fillRect/>
                          </a:stretch>
                        </pic:blipFill>
                        <pic:spPr>
                          <a:xfrm>
                            <a:off x="0" y="0"/>
                            <a:ext cx="2741305" cy="2160000"/>
                          </a:xfrm>
                          <a:prstGeom prst="rect">
                            <a:avLst/>
                          </a:prstGeom>
                        </pic:spPr>
                      </pic:pic>
                    </a:graphicData>
                  </a:graphic>
                </wp:inline>
              </w:drawing>
            </w:r>
          </w:p>
        </w:tc>
      </w:tr>
      <w:tr w:rsidR="00EC5544" w14:paraId="27EFF63B" w14:textId="77777777" w:rsidTr="003C7EC1">
        <w:tc>
          <w:tcPr>
            <w:tcW w:w="5000" w:type="pct"/>
          </w:tcPr>
          <w:p w14:paraId="4D6E9FA9" w14:textId="2FDE3702" w:rsidR="00EC5544" w:rsidRDefault="00EC5544" w:rsidP="003C7EC1">
            <w:pPr>
              <w:jc w:val="both"/>
              <w:rPr>
                <w:noProof/>
                <w:lang w:val="en-GB"/>
              </w:rPr>
            </w:pPr>
            <w:r w:rsidRPr="00EC5544">
              <w:rPr>
                <w:b/>
                <w:bCs/>
                <w:lang w:val="en-GB"/>
              </w:rPr>
              <w:t>Fig. S.29:</w:t>
            </w:r>
            <w:r>
              <w:rPr>
                <w:lang w:val="en-GB"/>
              </w:rPr>
              <w:t xml:space="preserve"> (a) Chi-plot of the Kurobe River and major tributaries. (b) Stream-profile showing knickpoints along the Kurobe River and major tributaries (see text for details). Note that some “knickpoints” are </w:t>
            </w:r>
            <w:r w:rsidR="00523AFB">
              <w:rPr>
                <w:lang w:val="en-GB"/>
              </w:rPr>
              <w:t xml:space="preserve">coincident with </w:t>
            </w:r>
            <w:r>
              <w:rPr>
                <w:lang w:val="en-GB"/>
              </w:rPr>
              <w:t>dams e.g. at</w:t>
            </w:r>
            <w:r w:rsidR="00523AFB">
              <w:rPr>
                <w:lang w:val="en-GB"/>
              </w:rPr>
              <w:t xml:space="preserve"> the Kurobe dam</w:t>
            </w:r>
            <w:r>
              <w:rPr>
                <w:lang w:val="en-GB"/>
              </w:rPr>
              <w:t xml:space="preserve"> 65 km upstream.</w:t>
            </w:r>
          </w:p>
        </w:tc>
      </w:tr>
    </w:tbl>
    <w:p w14:paraId="31120906" w14:textId="77777777" w:rsidR="00EC5544" w:rsidRPr="003E27B6" w:rsidRDefault="00EC5544" w:rsidP="003E27B6">
      <w:pPr>
        <w:jc w:val="both"/>
        <w:rPr>
          <w:rFonts w:ascii="Cambria" w:hAnsi="Cambria" w:cs="Calibri"/>
          <w:b/>
          <w:bCs/>
          <w:sz w:val="22"/>
          <w:szCs w:val="22"/>
          <w:highlight w:val="yellow"/>
        </w:rPr>
      </w:pPr>
    </w:p>
    <w:p w14:paraId="6BC66B0F" w14:textId="1B1D2A56" w:rsidR="00EC5544" w:rsidRDefault="00EC5544">
      <w:pPr>
        <w:rPr>
          <w:rFonts w:ascii="Cambria" w:hAnsi="Cambria"/>
          <w:b/>
          <w:sz w:val="22"/>
          <w:szCs w:val="22"/>
        </w:rPr>
      </w:pPr>
    </w:p>
    <w:p w14:paraId="23E37BDC" w14:textId="47275FDD" w:rsidR="00EC5544" w:rsidRDefault="00523AFB" w:rsidP="00EC5544">
      <w:pPr>
        <w:jc w:val="center"/>
        <w:rPr>
          <w:rFonts w:eastAsiaTheme="minorEastAsia"/>
          <w:lang w:val="en-GB"/>
        </w:rPr>
      </w:pPr>
      <w:r>
        <w:rPr>
          <w:rFonts w:eastAsiaTheme="minorEastAsia"/>
          <w:noProof/>
          <w:lang w:val="en-GB"/>
        </w:rPr>
        <w:drawing>
          <wp:inline distT="0" distB="0" distL="0" distR="0" wp14:anchorId="4C958A8F" wp14:editId="0CA20E7B">
            <wp:extent cx="4838700" cy="47879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183"/>
                    <a:stretch>
                      <a:fillRect/>
                    </a:stretch>
                  </pic:blipFill>
                  <pic:spPr>
                    <a:xfrm>
                      <a:off x="0" y="0"/>
                      <a:ext cx="4838700" cy="4787900"/>
                    </a:xfrm>
                    <a:prstGeom prst="rect">
                      <a:avLst/>
                    </a:prstGeom>
                  </pic:spPr>
                </pic:pic>
              </a:graphicData>
            </a:graphic>
          </wp:inline>
        </w:drawing>
      </w:r>
    </w:p>
    <w:p w14:paraId="69136D94" w14:textId="77777777" w:rsidR="00EC5544" w:rsidRDefault="00EC5544" w:rsidP="00EC5544">
      <w:pPr>
        <w:jc w:val="both"/>
        <w:rPr>
          <w:rFonts w:eastAsiaTheme="minorEastAsia"/>
          <w:lang w:val="en-GB"/>
        </w:rPr>
      </w:pPr>
    </w:p>
    <w:p w14:paraId="295FAB9F" w14:textId="0F5C8C74" w:rsidR="00EC5544" w:rsidRDefault="00EC5544" w:rsidP="00EC5544">
      <w:pPr>
        <w:jc w:val="both"/>
        <w:rPr>
          <w:lang w:val="en-GB"/>
        </w:rPr>
      </w:pPr>
      <w:r w:rsidRPr="00EC5544">
        <w:rPr>
          <w:rFonts w:eastAsiaTheme="minorEastAsia"/>
          <w:b/>
          <w:bCs/>
          <w:lang w:val="en-GB"/>
        </w:rPr>
        <w:t>Fig. S.30:</w:t>
      </w:r>
      <w:r>
        <w:rPr>
          <w:rFonts w:eastAsiaTheme="minorEastAsia"/>
          <w:lang w:val="en-GB"/>
        </w:rPr>
        <w:t xml:space="preserve"> Knickpoint retreat rates calculated using the basin-wide modelling approach of </w:t>
      </w:r>
      <w:r>
        <w:rPr>
          <w:lang w:val="en-GB"/>
        </w:rPr>
        <w:t>Crosby and Whipple (2006)</w:t>
      </w:r>
      <w:r w:rsidR="00523AFB">
        <w:rPr>
          <w:lang w:val="en-GB"/>
        </w:rPr>
        <w:t xml:space="preserve"> assuming an age for the knickpoint coincident with the Kurobe dam 65 km upstream of 20 and 65 ka.</w:t>
      </w:r>
    </w:p>
    <w:p w14:paraId="0F27DAD9" w14:textId="77777777" w:rsidR="00EC5544" w:rsidRDefault="00EC5544">
      <w:pPr>
        <w:rPr>
          <w:lang w:val="en-GB"/>
        </w:rPr>
      </w:pPr>
      <w:r>
        <w:rPr>
          <w:lang w:val="en-GB"/>
        </w:rPr>
        <w:br w:type="page"/>
      </w:r>
    </w:p>
    <w:p w14:paraId="67D39A30" w14:textId="77777777" w:rsidR="00EC5544" w:rsidRDefault="00EC5544" w:rsidP="00EC5544">
      <w:pPr>
        <w:jc w:val="both"/>
        <w:rPr>
          <w:rFonts w:eastAsiaTheme="minorEastAsia"/>
          <w:lang w:val="en-GB"/>
        </w:rPr>
      </w:pPr>
    </w:p>
    <w:p w14:paraId="706D15A0" w14:textId="77777777" w:rsidR="00BE5B25" w:rsidRPr="00EC5544" w:rsidRDefault="00BE5B25">
      <w:pPr>
        <w:rPr>
          <w:rFonts w:ascii="Cambria" w:hAnsi="Cambria"/>
          <w:b/>
          <w:sz w:val="22"/>
          <w:szCs w:val="22"/>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0"/>
      </w:tblGrid>
      <w:tr w:rsidR="00BE5B25" w14:paraId="1FF3D9F4" w14:textId="77777777" w:rsidTr="00BE5B25">
        <w:trPr>
          <w:jc w:val="center"/>
        </w:trPr>
        <w:tc>
          <w:tcPr>
            <w:tcW w:w="10450" w:type="dxa"/>
          </w:tcPr>
          <w:p w14:paraId="714314CC" w14:textId="77777777" w:rsidR="00BE5B25" w:rsidRDefault="00BE5B25" w:rsidP="00BE5B25">
            <w:pPr>
              <w:jc w:val="center"/>
              <w:rPr>
                <w:rFonts w:ascii="Cambria" w:hAnsi="Cambria"/>
                <w:b/>
                <w:sz w:val="22"/>
                <w:szCs w:val="22"/>
              </w:rPr>
            </w:pPr>
            <w:r>
              <w:rPr>
                <w:rFonts w:ascii="Cambria" w:hAnsi="Cambria"/>
                <w:b/>
                <w:noProof/>
                <w:sz w:val="22"/>
                <w:szCs w:val="22"/>
              </w:rPr>
              <w:drawing>
                <wp:inline distT="0" distB="0" distL="0" distR="0" wp14:anchorId="6EBC7182" wp14:editId="061B97F6">
                  <wp:extent cx="2852308" cy="2160000"/>
                  <wp:effectExtent l="0" t="0" r="5715" b="0"/>
                  <wp:docPr id="133" name="Picture 1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 line chart&#10;&#10;Description automatically generated"/>
                          <pic:cNvPicPr/>
                        </pic:nvPicPr>
                        <pic:blipFill>
                          <a:blip r:embed="rId184"/>
                          <a:stretch>
                            <a:fillRect/>
                          </a:stretch>
                        </pic:blipFill>
                        <pic:spPr>
                          <a:xfrm>
                            <a:off x="0" y="0"/>
                            <a:ext cx="2852308" cy="2160000"/>
                          </a:xfrm>
                          <a:prstGeom prst="rect">
                            <a:avLst/>
                          </a:prstGeom>
                        </pic:spPr>
                      </pic:pic>
                    </a:graphicData>
                  </a:graphic>
                </wp:inline>
              </w:drawing>
            </w:r>
          </w:p>
          <w:p w14:paraId="4E69CB04" w14:textId="77777777" w:rsidR="00BE5B25" w:rsidRDefault="00BE5B25" w:rsidP="00BE5B25">
            <w:pPr>
              <w:jc w:val="center"/>
              <w:rPr>
                <w:rFonts w:ascii="Cambria" w:hAnsi="Cambria"/>
                <w:b/>
                <w:sz w:val="22"/>
                <w:szCs w:val="22"/>
              </w:rPr>
            </w:pPr>
            <w:r>
              <w:rPr>
                <w:rFonts w:ascii="Cambria" w:hAnsi="Cambria"/>
                <w:b/>
                <w:noProof/>
                <w:sz w:val="22"/>
                <w:szCs w:val="22"/>
              </w:rPr>
              <w:drawing>
                <wp:inline distT="0" distB="0" distL="0" distR="0" wp14:anchorId="1067ADD9" wp14:editId="23CBD8CD">
                  <wp:extent cx="2809091" cy="2160000"/>
                  <wp:effectExtent l="0" t="0" r="0" b="0"/>
                  <wp:docPr id="134" name="Picture 1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Chart&#10;&#10;Description automatically generated"/>
                          <pic:cNvPicPr/>
                        </pic:nvPicPr>
                        <pic:blipFill>
                          <a:blip r:embed="rId185"/>
                          <a:stretch>
                            <a:fillRect/>
                          </a:stretch>
                        </pic:blipFill>
                        <pic:spPr>
                          <a:xfrm>
                            <a:off x="0" y="0"/>
                            <a:ext cx="2809091" cy="2160000"/>
                          </a:xfrm>
                          <a:prstGeom prst="rect">
                            <a:avLst/>
                          </a:prstGeom>
                        </pic:spPr>
                      </pic:pic>
                    </a:graphicData>
                  </a:graphic>
                </wp:inline>
              </w:drawing>
            </w:r>
          </w:p>
          <w:p w14:paraId="712E8010" w14:textId="3581C4DB" w:rsidR="00BE5B25" w:rsidRDefault="00BE5B25" w:rsidP="00BE5B25">
            <w:pPr>
              <w:jc w:val="center"/>
              <w:rPr>
                <w:rFonts w:ascii="Cambria" w:hAnsi="Cambria"/>
                <w:b/>
                <w:sz w:val="22"/>
                <w:szCs w:val="22"/>
              </w:rPr>
            </w:pPr>
            <w:r>
              <w:rPr>
                <w:rFonts w:ascii="Cambria" w:hAnsi="Cambria"/>
                <w:b/>
                <w:noProof/>
                <w:sz w:val="22"/>
                <w:szCs w:val="22"/>
              </w:rPr>
              <w:drawing>
                <wp:inline distT="0" distB="0" distL="0" distR="0" wp14:anchorId="16C35EE2" wp14:editId="013B4284">
                  <wp:extent cx="2852308" cy="2160000"/>
                  <wp:effectExtent l="0" t="0" r="5715" b="0"/>
                  <wp:docPr id="135" name="Picture 135" descr="Hist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Histogram&#10;&#10;Description automatically generated with low confidence"/>
                          <pic:cNvPicPr/>
                        </pic:nvPicPr>
                        <pic:blipFill>
                          <a:blip r:embed="rId186"/>
                          <a:stretch>
                            <a:fillRect/>
                          </a:stretch>
                        </pic:blipFill>
                        <pic:spPr>
                          <a:xfrm>
                            <a:off x="0" y="0"/>
                            <a:ext cx="2852308" cy="2160000"/>
                          </a:xfrm>
                          <a:prstGeom prst="rect">
                            <a:avLst/>
                          </a:prstGeom>
                        </pic:spPr>
                      </pic:pic>
                    </a:graphicData>
                  </a:graphic>
                </wp:inline>
              </w:drawing>
            </w:r>
          </w:p>
        </w:tc>
      </w:tr>
    </w:tbl>
    <w:p w14:paraId="218858CD" w14:textId="77777777" w:rsidR="00BE5B25" w:rsidRDefault="00BE5B25">
      <w:pPr>
        <w:rPr>
          <w:rFonts w:ascii="Cambria" w:hAnsi="Cambria"/>
          <w:b/>
          <w:sz w:val="22"/>
          <w:szCs w:val="22"/>
        </w:rPr>
      </w:pPr>
    </w:p>
    <w:p w14:paraId="1159CD64" w14:textId="6A3034FE" w:rsidR="00BE5B25" w:rsidRPr="00BE5B25" w:rsidRDefault="00BE5B25" w:rsidP="00BE5B25">
      <w:pPr>
        <w:jc w:val="both"/>
        <w:rPr>
          <w:rFonts w:ascii="Cambria" w:hAnsi="Cambria"/>
          <w:bCs/>
          <w:sz w:val="22"/>
          <w:szCs w:val="22"/>
        </w:rPr>
      </w:pPr>
      <w:r w:rsidRPr="00BE5B25">
        <w:rPr>
          <w:rFonts w:ascii="Cambria" w:hAnsi="Cambria"/>
          <w:b/>
          <w:sz w:val="22"/>
          <w:szCs w:val="22"/>
        </w:rPr>
        <w:t>Fig. S.</w:t>
      </w:r>
      <w:r w:rsidR="00EC5544">
        <w:rPr>
          <w:rFonts w:ascii="Cambria" w:hAnsi="Cambria"/>
          <w:b/>
          <w:sz w:val="22"/>
          <w:szCs w:val="22"/>
        </w:rPr>
        <w:t>31</w:t>
      </w:r>
      <w:r w:rsidRPr="00BE5B25">
        <w:rPr>
          <w:rFonts w:ascii="Cambria" w:hAnsi="Cambria"/>
          <w:b/>
          <w:sz w:val="22"/>
          <w:szCs w:val="22"/>
        </w:rPr>
        <w:t>:</w:t>
      </w:r>
      <w:r>
        <w:rPr>
          <w:rFonts w:ascii="Cambria" w:hAnsi="Cambria"/>
          <w:b/>
          <w:sz w:val="22"/>
          <w:szCs w:val="22"/>
        </w:rPr>
        <w:t xml:space="preserve"> </w:t>
      </w:r>
      <w:r>
        <w:rPr>
          <w:rFonts w:ascii="Cambria" w:hAnsi="Cambria"/>
          <w:bCs/>
          <w:sz w:val="22"/>
          <w:szCs w:val="22"/>
        </w:rPr>
        <w:t>Results of ELA modelling using three different climatic records over the past 100 ka. The predicted ELA elevations exceed the elevation of the highest local topography at Kurobe, showing that the region was ice-free over this time period.</w:t>
      </w:r>
    </w:p>
    <w:p w14:paraId="21B2DA64" w14:textId="06C3672D" w:rsidR="00A0303D" w:rsidRDefault="00A0303D">
      <w:pPr>
        <w:rPr>
          <w:rFonts w:ascii="Cambria" w:hAnsi="Cambria"/>
          <w:b/>
          <w:sz w:val="22"/>
          <w:szCs w:val="22"/>
        </w:rPr>
      </w:pPr>
      <w:r>
        <w:rPr>
          <w:rFonts w:ascii="Cambria" w:hAnsi="Cambria"/>
          <w:b/>
          <w:sz w:val="22"/>
          <w:szCs w:val="22"/>
        </w:rPr>
        <w:br w:type="page"/>
      </w:r>
    </w:p>
    <w:p w14:paraId="38050A67" w14:textId="1256A98A" w:rsidR="00987F09" w:rsidRPr="009253B6" w:rsidRDefault="001772A5" w:rsidP="00987F09">
      <w:pPr>
        <w:rPr>
          <w:rFonts w:ascii="Cambria" w:hAnsi="Cambria"/>
          <w:b/>
          <w:sz w:val="22"/>
          <w:szCs w:val="22"/>
        </w:rPr>
      </w:pPr>
      <w:r w:rsidRPr="009253B6">
        <w:rPr>
          <w:rFonts w:ascii="Cambria" w:hAnsi="Cambria"/>
          <w:b/>
          <w:sz w:val="22"/>
          <w:szCs w:val="22"/>
        </w:rPr>
        <w:t>References</w:t>
      </w:r>
    </w:p>
    <w:p w14:paraId="346CD621" w14:textId="526E81AF" w:rsidR="00987F09" w:rsidRDefault="00987F09" w:rsidP="00987F09">
      <w:pPr>
        <w:rPr>
          <w:rFonts w:ascii="Cambria" w:hAnsi="Cambria"/>
          <w:sz w:val="22"/>
          <w:szCs w:val="22"/>
        </w:rPr>
      </w:pPr>
    </w:p>
    <w:p w14:paraId="008BEDDC" w14:textId="6506C2B4"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Anderson, L. S., Geirsdóttir, Á., Flowers, G. E., Wickert, A. D., Aðalgeirsdóttir, G., and Thorsteinsson, T</w:t>
      </w:r>
      <w:r w:rsidR="00265717">
        <w:rPr>
          <w:rFonts w:ascii="Cambria" w:hAnsi="Cambria"/>
          <w:sz w:val="20"/>
          <w:szCs w:val="20"/>
          <w:lang w:val="en-GB"/>
        </w:rPr>
        <w:t xml:space="preserve">, </w:t>
      </w:r>
      <w:r w:rsidR="00265717" w:rsidRPr="00551E47">
        <w:rPr>
          <w:rFonts w:ascii="Cambria" w:hAnsi="Cambria"/>
          <w:sz w:val="20"/>
          <w:szCs w:val="20"/>
        </w:rPr>
        <w:t>2019</w:t>
      </w:r>
      <w:r w:rsidR="00265717">
        <w:rPr>
          <w:rFonts w:ascii="Cambria" w:hAnsi="Cambria"/>
          <w:sz w:val="20"/>
          <w:szCs w:val="20"/>
          <w:lang w:val="en-GB"/>
        </w:rPr>
        <w:t>.</w:t>
      </w:r>
      <w:r w:rsidRPr="00551E47">
        <w:rPr>
          <w:rFonts w:ascii="Cambria" w:hAnsi="Cambria"/>
          <w:sz w:val="20"/>
          <w:szCs w:val="20"/>
        </w:rPr>
        <w:t xml:space="preserve"> Controls on the lifespans of Icelandic ice caps, 527, 115780, https://doi.org/10.1016/j.epsl.2019.115780.</w:t>
      </w:r>
    </w:p>
    <w:p w14:paraId="6340CF0F" w14:textId="77777777" w:rsidR="009253B6" w:rsidRPr="00551E47" w:rsidRDefault="009253B6"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Auclair, M., Lamothe, M. and Huot, S., 2003. Measurement of anomalous fading for feldspar IRSL using SAR. </w:t>
      </w:r>
      <w:r w:rsidRPr="00551E47">
        <w:rPr>
          <w:rFonts w:ascii="Cambria" w:hAnsi="Cambria" w:cs="Arial"/>
          <w:i/>
          <w:iCs/>
          <w:color w:val="222222"/>
          <w:sz w:val="20"/>
          <w:szCs w:val="20"/>
          <w:shd w:val="clear" w:color="auto" w:fill="FFFFFF"/>
        </w:rPr>
        <w:t>Radiation measurements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37</w:t>
      </w:r>
      <w:r w:rsidRPr="00551E47">
        <w:rPr>
          <w:rFonts w:ascii="Cambria" w:hAnsi="Cambria" w:cs="Arial"/>
          <w:color w:val="222222"/>
          <w:sz w:val="20"/>
          <w:szCs w:val="20"/>
          <w:shd w:val="clear" w:color="auto" w:fill="FFFFFF"/>
        </w:rPr>
        <w:t>(4-5), pp.487-492.</w:t>
      </w:r>
    </w:p>
    <w:p w14:paraId="70E5F0E7" w14:textId="17C60854" w:rsidR="00265717" w:rsidRPr="00265717" w:rsidRDefault="009253B6" w:rsidP="008D69C9">
      <w:pPr>
        <w:ind w:left="284" w:hanging="284"/>
        <w:jc w:val="both"/>
        <w:rPr>
          <w:rFonts w:ascii="Cambria" w:hAnsi="Cambria" w:cs="Arial"/>
          <w:color w:val="222222"/>
          <w:sz w:val="20"/>
          <w:szCs w:val="20"/>
          <w:shd w:val="clear" w:color="auto" w:fill="FFFFFF"/>
        </w:rPr>
      </w:pPr>
      <w:r w:rsidRPr="00265717">
        <w:rPr>
          <w:rFonts w:ascii="Cambria" w:hAnsi="Cambria"/>
          <w:sz w:val="20"/>
          <w:szCs w:val="20"/>
        </w:rPr>
        <w:t>Balescu</w:t>
      </w:r>
      <w:r w:rsidR="00265717" w:rsidRPr="00265717">
        <w:rPr>
          <w:rFonts w:ascii="Cambria" w:hAnsi="Cambria"/>
          <w:sz w:val="20"/>
          <w:szCs w:val="20"/>
        </w:rPr>
        <w:t>, S.</w:t>
      </w:r>
      <w:r w:rsidRPr="00265717">
        <w:rPr>
          <w:rFonts w:ascii="Cambria" w:hAnsi="Cambria"/>
          <w:sz w:val="20"/>
          <w:szCs w:val="20"/>
        </w:rPr>
        <w:t xml:space="preserve"> and Lamothe</w:t>
      </w:r>
      <w:r w:rsidR="00265717" w:rsidRPr="00265717">
        <w:rPr>
          <w:rFonts w:ascii="Cambria" w:hAnsi="Cambria"/>
          <w:sz w:val="20"/>
          <w:szCs w:val="20"/>
        </w:rPr>
        <w:t>, M.,</w:t>
      </w:r>
      <w:r w:rsidRPr="00265717">
        <w:rPr>
          <w:rFonts w:ascii="Cambria" w:hAnsi="Cambria"/>
          <w:sz w:val="20"/>
          <w:szCs w:val="20"/>
        </w:rPr>
        <w:t xml:space="preserve"> </w:t>
      </w:r>
      <w:r w:rsidR="00265717">
        <w:rPr>
          <w:rFonts w:ascii="Cambria" w:hAnsi="Cambria"/>
          <w:sz w:val="20"/>
          <w:szCs w:val="20"/>
        </w:rPr>
        <w:t>1992</w:t>
      </w:r>
      <w:r w:rsidR="00265717" w:rsidRPr="00265717">
        <w:rPr>
          <w:rFonts w:ascii="Cambria" w:hAnsi="Cambria"/>
          <w:sz w:val="20"/>
          <w:szCs w:val="20"/>
        </w:rPr>
        <w:t xml:space="preserve">. </w:t>
      </w:r>
      <w:r w:rsidR="00265717" w:rsidRPr="00265717">
        <w:rPr>
          <w:rFonts w:ascii="Cambria" w:hAnsi="Cambria"/>
          <w:color w:val="262626"/>
          <w:sz w:val="20"/>
          <w:szCs w:val="20"/>
          <w:shd w:val="clear" w:color="auto" w:fill="FFFFFF"/>
        </w:rPr>
        <w:t>The blue emission of K-feldspar coarse grains and its potential for overcoming TL age underestimation. </w:t>
      </w:r>
      <w:r w:rsidR="00265717" w:rsidRPr="00265717">
        <w:rPr>
          <w:rFonts w:ascii="Cambria" w:hAnsi="Cambria"/>
          <w:i/>
          <w:iCs/>
          <w:color w:val="262626"/>
          <w:sz w:val="20"/>
          <w:szCs w:val="20"/>
          <w:shd w:val="clear" w:color="auto" w:fill="FFFFFF"/>
        </w:rPr>
        <w:t>Quat</w:t>
      </w:r>
      <w:r w:rsidR="00265717">
        <w:rPr>
          <w:rFonts w:ascii="Cambria" w:hAnsi="Cambria"/>
          <w:i/>
          <w:iCs/>
          <w:color w:val="262626"/>
          <w:sz w:val="20"/>
          <w:szCs w:val="20"/>
          <w:shd w:val="clear" w:color="auto" w:fill="FFFFFF"/>
          <w:lang w:val="en-GB"/>
        </w:rPr>
        <w:t>ernary</w:t>
      </w:r>
      <w:r w:rsidR="00265717" w:rsidRPr="00265717">
        <w:rPr>
          <w:rFonts w:ascii="Cambria" w:hAnsi="Cambria"/>
          <w:i/>
          <w:iCs/>
          <w:color w:val="262626"/>
          <w:sz w:val="20"/>
          <w:szCs w:val="20"/>
          <w:shd w:val="clear" w:color="auto" w:fill="FFFFFF"/>
        </w:rPr>
        <w:t xml:space="preserve"> Sci</w:t>
      </w:r>
      <w:r w:rsidR="00265717">
        <w:rPr>
          <w:rFonts w:ascii="Cambria" w:hAnsi="Cambria"/>
          <w:i/>
          <w:iCs/>
          <w:color w:val="262626"/>
          <w:sz w:val="20"/>
          <w:szCs w:val="20"/>
          <w:shd w:val="clear" w:color="auto" w:fill="FFFFFF"/>
          <w:lang w:val="en-GB"/>
        </w:rPr>
        <w:t>ence</w:t>
      </w:r>
      <w:r w:rsidR="00265717" w:rsidRPr="00265717">
        <w:rPr>
          <w:rFonts w:ascii="Cambria" w:hAnsi="Cambria"/>
          <w:i/>
          <w:iCs/>
          <w:color w:val="262626"/>
          <w:sz w:val="20"/>
          <w:szCs w:val="20"/>
          <w:shd w:val="clear" w:color="auto" w:fill="FFFFFF"/>
        </w:rPr>
        <w:t xml:space="preserve"> Rev</w:t>
      </w:r>
      <w:r w:rsidR="00265717">
        <w:rPr>
          <w:rFonts w:ascii="Cambria" w:hAnsi="Cambria"/>
          <w:i/>
          <w:iCs/>
          <w:color w:val="262626"/>
          <w:sz w:val="20"/>
          <w:szCs w:val="20"/>
          <w:shd w:val="clear" w:color="auto" w:fill="FFFFFF"/>
          <w:lang w:val="en-GB"/>
        </w:rPr>
        <w:t>iews</w:t>
      </w:r>
      <w:r w:rsidR="00265717" w:rsidRPr="00265717">
        <w:rPr>
          <w:rFonts w:ascii="Cambria" w:hAnsi="Cambria"/>
          <w:color w:val="262626"/>
          <w:sz w:val="20"/>
          <w:szCs w:val="20"/>
          <w:shd w:val="clear" w:color="auto" w:fill="FFFFFF"/>
        </w:rPr>
        <w:t> </w:t>
      </w:r>
      <w:r w:rsidR="00265717" w:rsidRPr="00265717">
        <w:rPr>
          <w:rFonts w:ascii="Cambria" w:hAnsi="Cambria"/>
          <w:i/>
          <w:iCs/>
          <w:color w:val="262626"/>
          <w:sz w:val="20"/>
          <w:szCs w:val="20"/>
          <w:shd w:val="clear" w:color="auto" w:fill="FFFFFF"/>
        </w:rPr>
        <w:t>11</w:t>
      </w:r>
      <w:r w:rsidR="00265717" w:rsidRPr="00265717">
        <w:rPr>
          <w:rFonts w:ascii="Cambria" w:hAnsi="Cambria"/>
          <w:color w:val="262626"/>
          <w:sz w:val="20"/>
          <w:szCs w:val="20"/>
          <w:shd w:val="clear" w:color="auto" w:fill="FFFFFF"/>
        </w:rPr>
        <w:t>, 45–51</w:t>
      </w:r>
      <w:r w:rsidR="00265717" w:rsidRPr="00265717">
        <w:rPr>
          <w:rFonts w:ascii="Cambria" w:hAnsi="Cambria"/>
          <w:color w:val="262626"/>
          <w:sz w:val="20"/>
          <w:szCs w:val="20"/>
          <w:shd w:val="clear" w:color="auto" w:fill="FFFFFF"/>
          <w:lang w:val="en-GB"/>
        </w:rPr>
        <w:t>.</w:t>
      </w:r>
    </w:p>
    <w:p w14:paraId="3EF0F68C" w14:textId="1F19CAF2" w:rsidR="005B7AFB" w:rsidRDefault="005B7AFB"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Bell, W.T., 1980. Alpha dose attenuation in quartz grains for thermoluminescence dating. </w:t>
      </w:r>
      <w:r w:rsidRPr="00551E47">
        <w:rPr>
          <w:rFonts w:ascii="Cambria" w:hAnsi="Cambria" w:cs="Arial"/>
          <w:i/>
          <w:iCs/>
          <w:color w:val="222222"/>
          <w:sz w:val="20"/>
          <w:szCs w:val="20"/>
          <w:shd w:val="clear" w:color="auto" w:fill="FFFFFF"/>
        </w:rPr>
        <w:t>Ancient Tl</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12</w:t>
      </w:r>
      <w:r w:rsidRPr="00551E47">
        <w:rPr>
          <w:rFonts w:ascii="Cambria" w:hAnsi="Cambria" w:cs="Arial"/>
          <w:color w:val="222222"/>
          <w:sz w:val="20"/>
          <w:szCs w:val="20"/>
          <w:shd w:val="clear" w:color="auto" w:fill="FFFFFF"/>
        </w:rPr>
        <w:t>(4), p.8.</w:t>
      </w:r>
    </w:p>
    <w:p w14:paraId="6F415A68" w14:textId="77777777" w:rsidR="00EA5F98" w:rsidRPr="00EA5F98" w:rsidRDefault="00EA5F98" w:rsidP="00EA5F98">
      <w:pPr>
        <w:ind w:left="284" w:hanging="284"/>
        <w:rPr>
          <w:rFonts w:ascii="Cambria" w:hAnsi="Cambria"/>
        </w:rPr>
      </w:pPr>
      <w:r w:rsidRPr="00EA5F98">
        <w:rPr>
          <w:rFonts w:ascii="Cambria" w:hAnsi="Cambria" w:cs="Arial"/>
          <w:color w:val="222222"/>
          <w:sz w:val="20"/>
          <w:szCs w:val="20"/>
          <w:shd w:val="clear" w:color="auto" w:fill="FFFFFF"/>
        </w:rPr>
        <w:t>Berlin, M.M. and Anderson, R.S., 2007. Modeling of knickpoint retreat on the Roan Plateau, western Colorado. </w:t>
      </w:r>
      <w:r w:rsidRPr="00EA5F98">
        <w:rPr>
          <w:rFonts w:ascii="Cambria" w:hAnsi="Cambria" w:cs="Arial"/>
          <w:i/>
          <w:iCs/>
          <w:color w:val="222222"/>
          <w:sz w:val="20"/>
          <w:szCs w:val="20"/>
          <w:shd w:val="clear" w:color="auto" w:fill="FFFFFF"/>
        </w:rPr>
        <w:t>Journal of Geophysical Research: Earth Surface</w:t>
      </w:r>
      <w:r w:rsidRPr="00EA5F98">
        <w:rPr>
          <w:rFonts w:ascii="Cambria" w:hAnsi="Cambria" w:cs="Arial"/>
          <w:color w:val="222222"/>
          <w:sz w:val="20"/>
          <w:szCs w:val="20"/>
          <w:shd w:val="clear" w:color="auto" w:fill="FFFFFF"/>
        </w:rPr>
        <w:t>, </w:t>
      </w:r>
      <w:r w:rsidRPr="00EA5F98">
        <w:rPr>
          <w:rFonts w:ascii="Cambria" w:hAnsi="Cambria" w:cs="Arial"/>
          <w:i/>
          <w:iCs/>
          <w:color w:val="222222"/>
          <w:sz w:val="20"/>
          <w:szCs w:val="20"/>
          <w:shd w:val="clear" w:color="auto" w:fill="FFFFFF"/>
        </w:rPr>
        <w:t>112</w:t>
      </w:r>
      <w:r w:rsidRPr="00EA5F98">
        <w:rPr>
          <w:rFonts w:ascii="Cambria" w:hAnsi="Cambria" w:cs="Arial"/>
          <w:color w:val="222222"/>
          <w:sz w:val="20"/>
          <w:szCs w:val="20"/>
          <w:shd w:val="clear" w:color="auto" w:fill="FFFFFF"/>
        </w:rPr>
        <w:t>(F3).</w:t>
      </w:r>
    </w:p>
    <w:p w14:paraId="5E776BBA"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Biswas, R.H., Herman, F., King, G.E. and Braun, J., 2018. Thermoluminescence of feldspar as a multi-thermochronometer to constrain the temporal variation of rock exhumation in the recent past. </w:t>
      </w:r>
      <w:r w:rsidRPr="00551E47">
        <w:rPr>
          <w:rFonts w:ascii="Cambria" w:hAnsi="Cambria" w:cs="Arial"/>
          <w:i/>
          <w:iCs/>
          <w:color w:val="222222"/>
          <w:sz w:val="20"/>
          <w:szCs w:val="20"/>
          <w:shd w:val="clear" w:color="auto" w:fill="FFFFFF"/>
        </w:rPr>
        <w:t>Earth and Planetary Science Letters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495</w:t>
      </w:r>
      <w:r w:rsidRPr="00551E47">
        <w:rPr>
          <w:rFonts w:ascii="Cambria" w:hAnsi="Cambria" w:cs="Arial"/>
          <w:color w:val="222222"/>
          <w:sz w:val="20"/>
          <w:szCs w:val="20"/>
          <w:shd w:val="clear" w:color="auto" w:fill="FFFFFF"/>
        </w:rPr>
        <w:t>, pp.56-68.</w:t>
      </w:r>
    </w:p>
    <w:p w14:paraId="01B8929D"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Buscombe, D., 2013. Transferable wavelet method for grain</w:t>
      </w:r>
      <w:r w:rsidRPr="00551E47">
        <w:rPr>
          <w:rFonts w:ascii="Cambria" w:hAnsi="Cambria" w:cs="Cambria Math"/>
          <w:color w:val="222222"/>
          <w:sz w:val="20"/>
          <w:szCs w:val="20"/>
          <w:shd w:val="clear" w:color="auto" w:fill="FFFFFF"/>
        </w:rPr>
        <w:t>‐</w:t>
      </w:r>
      <w:r w:rsidRPr="00551E47">
        <w:rPr>
          <w:rFonts w:ascii="Cambria" w:hAnsi="Cambria" w:cs="Arial"/>
          <w:color w:val="222222"/>
          <w:sz w:val="20"/>
          <w:szCs w:val="20"/>
          <w:shd w:val="clear" w:color="auto" w:fill="FFFFFF"/>
        </w:rPr>
        <w:t>size distribution from images of sediment surfaces and thin sections, and other natural granular patterns. </w:t>
      </w:r>
      <w:r w:rsidRPr="00551E47">
        <w:rPr>
          <w:rFonts w:ascii="Cambria" w:hAnsi="Cambria" w:cs="Arial"/>
          <w:i/>
          <w:iCs/>
          <w:color w:val="222222"/>
          <w:sz w:val="20"/>
          <w:szCs w:val="20"/>
          <w:shd w:val="clear" w:color="auto" w:fill="FFFFFF"/>
        </w:rPr>
        <w:t>Sedimentology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60</w:t>
      </w:r>
      <w:r w:rsidRPr="00551E47">
        <w:rPr>
          <w:rFonts w:ascii="Cambria" w:hAnsi="Cambria" w:cs="Arial"/>
          <w:color w:val="222222"/>
          <w:sz w:val="20"/>
          <w:szCs w:val="20"/>
          <w:shd w:val="clear" w:color="auto" w:fill="FFFFFF"/>
        </w:rPr>
        <w:t>(7), pp.1709-1732.</w:t>
      </w:r>
    </w:p>
    <w:p w14:paraId="61906703" w14:textId="6F26E210" w:rsidR="008D69C9" w:rsidRDefault="008D69C9"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Braun, J., Van der Beek, P. and Batt, G., 2006. </w:t>
      </w:r>
      <w:r w:rsidRPr="00551E47">
        <w:rPr>
          <w:rFonts w:ascii="Cambria" w:hAnsi="Cambria" w:cs="Arial"/>
          <w:i/>
          <w:iCs/>
          <w:color w:val="222222"/>
          <w:sz w:val="20"/>
          <w:szCs w:val="20"/>
          <w:shd w:val="clear" w:color="auto" w:fill="FFFFFF"/>
        </w:rPr>
        <w:t>Quantitative thermochronology: numerical methods for the interpretation of thermochronological data</w:t>
      </w:r>
      <w:r w:rsidRPr="00551E47">
        <w:rPr>
          <w:rFonts w:ascii="Cambria" w:hAnsi="Cambria" w:cs="Arial"/>
          <w:color w:val="222222"/>
          <w:sz w:val="20"/>
          <w:szCs w:val="20"/>
          <w:shd w:val="clear" w:color="auto" w:fill="FFFFFF"/>
        </w:rPr>
        <w:t>. Cambridge University Press.</w:t>
      </w:r>
    </w:p>
    <w:p w14:paraId="50CEEF56" w14:textId="77777777" w:rsidR="00EA5F98" w:rsidRPr="00EA5F98" w:rsidRDefault="00EA5F98" w:rsidP="00EA5F98">
      <w:pPr>
        <w:tabs>
          <w:tab w:val="left" w:pos="993"/>
        </w:tabs>
        <w:ind w:left="284" w:hanging="284"/>
        <w:jc w:val="both"/>
        <w:rPr>
          <w:rFonts w:ascii="Cambria" w:hAnsi="Cambria"/>
          <w:sz w:val="20"/>
          <w:szCs w:val="20"/>
        </w:rPr>
      </w:pPr>
      <w:r w:rsidRPr="00EA5F98">
        <w:rPr>
          <w:rFonts w:ascii="Cambria" w:hAnsi="Cambria" w:cs="Arial"/>
          <w:color w:val="222222"/>
          <w:sz w:val="20"/>
          <w:szCs w:val="20"/>
          <w:shd w:val="clear" w:color="auto" w:fill="FFFFFF"/>
        </w:rPr>
        <w:t>Cook, K.L., Turowski, J.M. and Hovius, N., 2013. A demonstration of the importance of bedload transport for fluvial bedrock erosion and knickpoint propagation. </w:t>
      </w:r>
      <w:r w:rsidRPr="00EA5F98">
        <w:rPr>
          <w:rFonts w:ascii="Cambria" w:hAnsi="Cambria" w:cs="Arial"/>
          <w:i/>
          <w:iCs/>
          <w:color w:val="222222"/>
          <w:sz w:val="20"/>
          <w:szCs w:val="20"/>
          <w:shd w:val="clear" w:color="auto" w:fill="FFFFFF"/>
        </w:rPr>
        <w:t>Earth Surface Processes and Landforms</w:t>
      </w:r>
      <w:r w:rsidRPr="00EA5F98">
        <w:rPr>
          <w:rFonts w:ascii="Cambria" w:hAnsi="Cambria" w:cs="Arial"/>
          <w:color w:val="222222"/>
          <w:sz w:val="20"/>
          <w:szCs w:val="20"/>
          <w:shd w:val="clear" w:color="auto" w:fill="FFFFFF"/>
        </w:rPr>
        <w:t>, </w:t>
      </w:r>
      <w:r w:rsidRPr="00EA5F98">
        <w:rPr>
          <w:rFonts w:ascii="Cambria" w:hAnsi="Cambria" w:cs="Arial"/>
          <w:i/>
          <w:iCs/>
          <w:color w:val="222222"/>
          <w:sz w:val="20"/>
          <w:szCs w:val="20"/>
          <w:shd w:val="clear" w:color="auto" w:fill="FFFFFF"/>
        </w:rPr>
        <w:t>38</w:t>
      </w:r>
      <w:r w:rsidRPr="00EA5F98">
        <w:rPr>
          <w:rFonts w:ascii="Cambria" w:hAnsi="Cambria" w:cs="Arial"/>
          <w:color w:val="222222"/>
          <w:sz w:val="20"/>
          <w:szCs w:val="20"/>
          <w:shd w:val="clear" w:color="auto" w:fill="FFFFFF"/>
        </w:rPr>
        <w:t>(7), pp.683-695.</w:t>
      </w:r>
    </w:p>
    <w:p w14:paraId="1934A62E" w14:textId="292853F8" w:rsidR="000E7092" w:rsidRDefault="000E7092" w:rsidP="000E7092">
      <w:pPr>
        <w:ind w:left="284" w:hanging="284"/>
        <w:jc w:val="both"/>
        <w:rPr>
          <w:rFonts w:ascii="Cambria" w:hAnsi="Cambria"/>
          <w:sz w:val="20"/>
          <w:szCs w:val="20"/>
        </w:rPr>
      </w:pPr>
      <w:r w:rsidRPr="00DB79CA">
        <w:rPr>
          <w:rFonts w:ascii="Cambria" w:hAnsi="Cambria"/>
          <w:sz w:val="20"/>
          <w:szCs w:val="20"/>
        </w:rPr>
        <w:t>Cooperdock, E.H., Ketcham, R.A. and Stockli, D.F.</w:t>
      </w:r>
      <w:r w:rsidR="00265717">
        <w:rPr>
          <w:rFonts w:ascii="Cambria" w:hAnsi="Cambria"/>
          <w:sz w:val="20"/>
          <w:szCs w:val="20"/>
        </w:rPr>
        <w:t>,</w:t>
      </w:r>
      <w:r w:rsidRPr="00DB79CA">
        <w:rPr>
          <w:rFonts w:ascii="Cambria" w:hAnsi="Cambria"/>
          <w:sz w:val="20"/>
          <w:szCs w:val="20"/>
        </w:rPr>
        <w:t xml:space="preserve"> 2019</w:t>
      </w:r>
      <w:r w:rsidR="00265717">
        <w:rPr>
          <w:rFonts w:ascii="Cambria" w:hAnsi="Cambria"/>
          <w:sz w:val="20"/>
          <w:szCs w:val="20"/>
        </w:rPr>
        <w:t>.</w:t>
      </w:r>
      <w:r w:rsidRPr="00DB79CA">
        <w:rPr>
          <w:rFonts w:ascii="Cambria" w:hAnsi="Cambria"/>
          <w:sz w:val="20"/>
          <w:szCs w:val="20"/>
        </w:rPr>
        <w:t xml:space="preserve"> Resolving the effects of 2D versus 3D grain measurements on (U-Th)/He age data and reproducibility. </w:t>
      </w:r>
      <w:r w:rsidRPr="000E7092">
        <w:rPr>
          <w:rFonts w:ascii="Cambria" w:hAnsi="Cambria"/>
          <w:i/>
          <w:iCs/>
          <w:sz w:val="20"/>
          <w:szCs w:val="20"/>
        </w:rPr>
        <w:t>Geochronology</w:t>
      </w:r>
      <w:r w:rsidRPr="00DB79CA">
        <w:rPr>
          <w:rFonts w:ascii="Cambria" w:hAnsi="Cambria"/>
          <w:sz w:val="20"/>
          <w:szCs w:val="20"/>
        </w:rPr>
        <w:t>.1, 17-41.</w:t>
      </w:r>
    </w:p>
    <w:p w14:paraId="11E2AB4A" w14:textId="77777777" w:rsidR="00EA5F98" w:rsidRPr="00EA5F98" w:rsidRDefault="00EA5F98" w:rsidP="00EA5F98">
      <w:pPr>
        <w:ind w:left="284" w:hanging="284"/>
        <w:rPr>
          <w:rFonts w:ascii="Cambria" w:hAnsi="Cambria"/>
        </w:rPr>
      </w:pPr>
      <w:r w:rsidRPr="00EA5F98">
        <w:rPr>
          <w:rFonts w:ascii="Cambria" w:hAnsi="Cambria" w:cs="Arial"/>
          <w:color w:val="222222"/>
          <w:sz w:val="20"/>
          <w:szCs w:val="20"/>
          <w:shd w:val="clear" w:color="auto" w:fill="FFFFFF"/>
        </w:rPr>
        <w:t>Crosby, B.T. and Whipple, K.X., 2006. Knickpoint initiation and distribution within fluvial networks: 236 waterfalls in the Waipaoa River, North Island, New Zealand. </w:t>
      </w:r>
      <w:r w:rsidRPr="00EA5F98">
        <w:rPr>
          <w:rFonts w:ascii="Cambria" w:hAnsi="Cambria" w:cs="Arial"/>
          <w:i/>
          <w:iCs/>
          <w:color w:val="222222"/>
          <w:sz w:val="20"/>
          <w:szCs w:val="20"/>
          <w:shd w:val="clear" w:color="auto" w:fill="FFFFFF"/>
        </w:rPr>
        <w:t>Geomorphology</w:t>
      </w:r>
      <w:r w:rsidRPr="00EA5F98">
        <w:rPr>
          <w:rFonts w:ascii="Cambria" w:hAnsi="Cambria" w:cs="Arial"/>
          <w:color w:val="222222"/>
          <w:sz w:val="20"/>
          <w:szCs w:val="20"/>
          <w:shd w:val="clear" w:color="auto" w:fill="FFFFFF"/>
        </w:rPr>
        <w:t>, </w:t>
      </w:r>
      <w:r w:rsidRPr="00EA5F98">
        <w:rPr>
          <w:rFonts w:ascii="Cambria" w:hAnsi="Cambria" w:cs="Arial"/>
          <w:i/>
          <w:iCs/>
          <w:color w:val="222222"/>
          <w:sz w:val="20"/>
          <w:szCs w:val="20"/>
          <w:shd w:val="clear" w:color="auto" w:fill="FFFFFF"/>
        </w:rPr>
        <w:t>82</w:t>
      </w:r>
      <w:r w:rsidRPr="00EA5F98">
        <w:rPr>
          <w:rFonts w:ascii="Cambria" w:hAnsi="Cambria" w:cs="Arial"/>
          <w:color w:val="222222"/>
          <w:sz w:val="20"/>
          <w:szCs w:val="20"/>
          <w:shd w:val="clear" w:color="auto" w:fill="FFFFFF"/>
        </w:rPr>
        <w:t>(1-2), pp.16-38.</w:t>
      </w:r>
    </w:p>
    <w:p w14:paraId="2410D7AE" w14:textId="77777777"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Dee, D. P., Uppala, S. M., Simmons, A. J., Berrisford, P., Poli, P., Kobayashi, S., Andrae, U., Balmaseda, M. A., Balsamo, G., Bauer, P., Bechtold, P., Beljaars, A. C. M., van de Berg, L., Bidlot, J., Bormann, N., Delsol, C., Dragani, R., Fuentes, M., Geer, A. J., Haimberger, L., Healy, S. B., Hersbach, H., Hólm, E. V., Isaksen, L., Kållberg, P., Köhler, M., Matricardi, M., McNally, A. P., Monge-Sanz, B. M., Morcrette, J.-J., Park, B.-K., Peubey, C., de Rosnay, P., Tavolato, C., Thépaut, J.-N., and Vitart, F.: The ERA-Interim reanalysis: configuration and performance of the data assimilation system, 137, 553–597, https://doi.org/10.1002/qj.828, 2011.</w:t>
      </w:r>
    </w:p>
    <w:p w14:paraId="229B2CEF" w14:textId="76AB83A3" w:rsidR="005B7AFB" w:rsidRDefault="005B7AFB"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Durcan, J.A., King, G.E. and Duller, G.A., 2015. DRAC: Dose Rate and Age Calculator for trapped charge dating. </w:t>
      </w:r>
      <w:r w:rsidRPr="00551E47">
        <w:rPr>
          <w:rFonts w:ascii="Cambria" w:hAnsi="Cambria" w:cs="Arial"/>
          <w:i/>
          <w:iCs/>
          <w:color w:val="222222"/>
          <w:sz w:val="20"/>
          <w:szCs w:val="20"/>
          <w:shd w:val="clear" w:color="auto" w:fill="FFFFFF"/>
        </w:rPr>
        <w:t>Quaternary Geochronology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28</w:t>
      </w:r>
      <w:r w:rsidRPr="00551E47">
        <w:rPr>
          <w:rFonts w:ascii="Cambria" w:hAnsi="Cambria" w:cs="Arial"/>
          <w:color w:val="222222"/>
          <w:sz w:val="20"/>
          <w:szCs w:val="20"/>
          <w:shd w:val="clear" w:color="auto" w:fill="FFFFFF"/>
        </w:rPr>
        <w:t>, pp.54-61.</w:t>
      </w:r>
    </w:p>
    <w:p w14:paraId="107AC0A7" w14:textId="192368B8" w:rsidR="000E7092" w:rsidRPr="0076172E" w:rsidRDefault="000E7092" w:rsidP="000E7092">
      <w:pPr>
        <w:ind w:left="284" w:hanging="284"/>
        <w:jc w:val="both"/>
        <w:rPr>
          <w:rFonts w:ascii="Cambria" w:hAnsi="Cambria" w:cs="Arial"/>
          <w:color w:val="222222"/>
          <w:sz w:val="20"/>
          <w:szCs w:val="20"/>
          <w:shd w:val="clear" w:color="auto" w:fill="FFFFFF"/>
        </w:rPr>
      </w:pPr>
      <w:r w:rsidRPr="00DB79CA">
        <w:rPr>
          <w:rFonts w:ascii="Cambria" w:hAnsi="Cambria" w:cs="Arial"/>
          <w:color w:val="222222"/>
          <w:sz w:val="20"/>
          <w:szCs w:val="20"/>
          <w:shd w:val="clear" w:color="auto" w:fill="FFFFFF"/>
        </w:rPr>
        <w:t>Gautheron, C., Djimbi, D.M., Roques, J., Balout, H., Ketcham, R.A., Simoni, E., Pik, R., Seydoux-Guillaume, A.M. and Tassan-Got, L.</w:t>
      </w:r>
      <w:r w:rsidR="00265717">
        <w:rPr>
          <w:rFonts w:ascii="Cambria" w:hAnsi="Cambria" w:cs="Arial"/>
          <w:color w:val="222222"/>
          <w:sz w:val="20"/>
          <w:szCs w:val="20"/>
          <w:shd w:val="clear" w:color="auto" w:fill="FFFFFF"/>
        </w:rPr>
        <w:t>,</w:t>
      </w:r>
      <w:r w:rsidRPr="00DB79CA">
        <w:rPr>
          <w:rFonts w:ascii="Cambria" w:hAnsi="Cambria" w:cs="Arial"/>
          <w:color w:val="222222"/>
          <w:sz w:val="20"/>
          <w:szCs w:val="20"/>
          <w:shd w:val="clear" w:color="auto" w:fill="FFFFFF"/>
        </w:rPr>
        <w:t xml:space="preserve"> 2020</w:t>
      </w:r>
      <w:r w:rsidR="00265717">
        <w:rPr>
          <w:rFonts w:ascii="Cambria" w:hAnsi="Cambria" w:cs="Arial"/>
          <w:color w:val="222222"/>
          <w:sz w:val="20"/>
          <w:szCs w:val="20"/>
          <w:shd w:val="clear" w:color="auto" w:fill="FFFFFF"/>
        </w:rPr>
        <w:t>.</w:t>
      </w:r>
      <w:r w:rsidRPr="00DB79CA">
        <w:rPr>
          <w:rFonts w:ascii="Cambria" w:hAnsi="Cambria" w:cs="Arial"/>
          <w:color w:val="222222"/>
          <w:sz w:val="20"/>
          <w:szCs w:val="20"/>
          <w:shd w:val="clear" w:color="auto" w:fill="FFFFFF"/>
        </w:rPr>
        <w:t xml:space="preserve"> A multi-method, multi-scale theoretical study of He and Ne diffusion in zircon. </w:t>
      </w:r>
      <w:r w:rsidRPr="000E7092">
        <w:rPr>
          <w:rFonts w:ascii="Cambria" w:hAnsi="Cambria" w:cs="Arial"/>
          <w:i/>
          <w:iCs/>
          <w:color w:val="222222"/>
          <w:sz w:val="20"/>
          <w:szCs w:val="20"/>
          <w:shd w:val="clear" w:color="auto" w:fill="FFFFFF"/>
        </w:rPr>
        <w:t xml:space="preserve">Geochim. Cosmoch. Acta </w:t>
      </w:r>
      <w:r w:rsidRPr="00DB79CA">
        <w:rPr>
          <w:rFonts w:ascii="Cambria" w:hAnsi="Cambria" w:cs="Arial"/>
          <w:color w:val="222222"/>
          <w:sz w:val="20"/>
          <w:szCs w:val="20"/>
          <w:shd w:val="clear" w:color="auto" w:fill="FFFFFF"/>
        </w:rPr>
        <w:t>268, 348-367.</w:t>
      </w:r>
    </w:p>
    <w:p w14:paraId="503D8FF2" w14:textId="72E54AC9" w:rsidR="000E7092" w:rsidRDefault="000E7092" w:rsidP="00265717">
      <w:pPr>
        <w:ind w:left="284" w:hanging="284"/>
        <w:jc w:val="both"/>
        <w:rPr>
          <w:rFonts w:ascii="Cambria" w:hAnsi="Cambria"/>
          <w:sz w:val="20"/>
          <w:szCs w:val="20"/>
        </w:rPr>
      </w:pPr>
      <w:r w:rsidRPr="000E7092">
        <w:rPr>
          <w:rFonts w:ascii="Cambria" w:hAnsi="Cambria"/>
          <w:sz w:val="20"/>
          <w:szCs w:val="20"/>
        </w:rPr>
        <w:t>Gautheron, C., Pinna Jamme, R., Derycke, A., Ahadi, F., Sanchez, C., Haurine, F., Monvoisin, G., Barbosa, D., Delpech, G., Maltese, J., Sarda, P. and Tassan-Got, L.</w:t>
      </w:r>
      <w:r w:rsidR="00265717">
        <w:rPr>
          <w:rFonts w:ascii="Cambria" w:hAnsi="Cambria"/>
          <w:sz w:val="20"/>
          <w:szCs w:val="20"/>
        </w:rPr>
        <w:t>,</w:t>
      </w:r>
      <w:r w:rsidRPr="000E7092">
        <w:rPr>
          <w:rFonts w:ascii="Cambria" w:hAnsi="Cambria"/>
          <w:sz w:val="20"/>
          <w:szCs w:val="20"/>
        </w:rPr>
        <w:t xml:space="preserve"> 2021</w:t>
      </w:r>
      <w:r w:rsidR="00265717">
        <w:rPr>
          <w:rFonts w:ascii="Cambria" w:hAnsi="Cambria"/>
          <w:sz w:val="20"/>
          <w:szCs w:val="20"/>
        </w:rPr>
        <w:t>.</w:t>
      </w:r>
      <w:r w:rsidRPr="000E7092">
        <w:rPr>
          <w:rFonts w:ascii="Cambria" w:hAnsi="Cambria"/>
          <w:sz w:val="20"/>
          <w:szCs w:val="20"/>
        </w:rPr>
        <w:t xml:space="preserve"> Technical note: Analytical protocols and performance for apatite and zircon (U–Th) = He analysis on quadrupole and magnetic sector mass spectrometer systems between 2007 and 2020. </w:t>
      </w:r>
      <w:r w:rsidRPr="000E7092">
        <w:rPr>
          <w:rFonts w:ascii="Cambria" w:hAnsi="Cambria"/>
          <w:i/>
          <w:iCs/>
          <w:sz w:val="20"/>
          <w:szCs w:val="20"/>
        </w:rPr>
        <w:t>Geochronology</w:t>
      </w:r>
      <w:r w:rsidRPr="000E7092">
        <w:rPr>
          <w:rFonts w:ascii="Cambria" w:hAnsi="Cambria"/>
          <w:sz w:val="20"/>
          <w:szCs w:val="20"/>
        </w:rPr>
        <w:t xml:space="preserve"> 3, pp.351-370.</w:t>
      </w:r>
    </w:p>
    <w:p w14:paraId="64C8297A" w14:textId="2B9549F2" w:rsidR="000E7092" w:rsidRPr="000E7092" w:rsidRDefault="000E7092" w:rsidP="000E7092">
      <w:pPr>
        <w:ind w:left="284" w:hanging="284"/>
        <w:jc w:val="both"/>
        <w:rPr>
          <w:rFonts w:ascii="Cambria" w:hAnsi="Cambria"/>
          <w:sz w:val="20"/>
          <w:szCs w:val="20"/>
        </w:rPr>
      </w:pPr>
      <w:r w:rsidRPr="00DF4C38">
        <w:rPr>
          <w:rFonts w:ascii="Cambria" w:hAnsi="Cambria"/>
          <w:sz w:val="20"/>
          <w:szCs w:val="20"/>
        </w:rPr>
        <w:t>Guenthner, W., Reiners, P.W., Ketcham, R., Nasdala, L. and Giester, G.</w:t>
      </w:r>
      <w:r w:rsidR="00265717">
        <w:rPr>
          <w:rFonts w:ascii="Cambria" w:hAnsi="Cambria"/>
          <w:sz w:val="20"/>
          <w:szCs w:val="20"/>
        </w:rPr>
        <w:t>, 2013.</w:t>
      </w:r>
      <w:r w:rsidRPr="00DF4C38">
        <w:rPr>
          <w:rFonts w:ascii="Cambria" w:hAnsi="Cambria"/>
          <w:sz w:val="20"/>
          <w:szCs w:val="20"/>
        </w:rPr>
        <w:t xml:space="preserve"> Helium </w:t>
      </w:r>
      <w:r w:rsidRPr="00DB79CA">
        <w:rPr>
          <w:rFonts w:ascii="Cambria" w:hAnsi="Cambria"/>
          <w:sz w:val="20"/>
          <w:szCs w:val="20"/>
        </w:rPr>
        <w:t xml:space="preserve">diffusion in natural zircon: radiation damage, anisotropy, and the interpretation of zircon (U-Th)/He thermochronology. </w:t>
      </w:r>
      <w:r w:rsidRPr="000E7092">
        <w:rPr>
          <w:rFonts w:ascii="Cambria" w:hAnsi="Cambria"/>
          <w:i/>
          <w:iCs/>
          <w:sz w:val="20"/>
          <w:szCs w:val="20"/>
        </w:rPr>
        <w:t>American Journal of Science</w:t>
      </w:r>
      <w:r w:rsidRPr="00DB79CA">
        <w:rPr>
          <w:rFonts w:ascii="Cambria" w:hAnsi="Cambria"/>
          <w:sz w:val="20"/>
          <w:szCs w:val="20"/>
        </w:rPr>
        <w:t xml:space="preserve"> 313, 145-198.</w:t>
      </w:r>
    </w:p>
    <w:p w14:paraId="2841DC94"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Guérin, G., Mercier, N. and Adamiec, G., 2011. Dose-rate conversion factors: update. </w:t>
      </w:r>
      <w:r w:rsidRPr="00551E47">
        <w:rPr>
          <w:rFonts w:ascii="Cambria" w:hAnsi="Cambria" w:cs="Arial"/>
          <w:i/>
          <w:iCs/>
          <w:color w:val="222222"/>
          <w:sz w:val="20"/>
          <w:szCs w:val="20"/>
          <w:shd w:val="clear" w:color="auto" w:fill="FFFFFF"/>
        </w:rPr>
        <w:t>Ancient TL</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29</w:t>
      </w:r>
      <w:r w:rsidRPr="00551E47">
        <w:rPr>
          <w:rFonts w:ascii="Cambria" w:hAnsi="Cambria" w:cs="Arial"/>
          <w:color w:val="222222"/>
          <w:sz w:val="20"/>
          <w:szCs w:val="20"/>
          <w:shd w:val="clear" w:color="auto" w:fill="FFFFFF"/>
        </w:rPr>
        <w:t>(1), pp.5-8.</w:t>
      </w:r>
    </w:p>
    <w:p w14:paraId="30B196BE"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Guérin, G., Mercier, N., Nathan, R., Adamiec, G. and Lefrais, Y., 2012. On the use of the infinite matrix assumption and associated concepts: a critical review. </w:t>
      </w:r>
      <w:r w:rsidRPr="00551E47">
        <w:rPr>
          <w:rFonts w:ascii="Cambria" w:hAnsi="Cambria" w:cs="Arial"/>
          <w:i/>
          <w:iCs/>
          <w:color w:val="222222"/>
          <w:sz w:val="20"/>
          <w:szCs w:val="20"/>
          <w:shd w:val="clear" w:color="auto" w:fill="FFFFFF"/>
        </w:rPr>
        <w:t>Radiation Measurements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47</w:t>
      </w:r>
      <w:r w:rsidRPr="00551E47">
        <w:rPr>
          <w:rFonts w:ascii="Cambria" w:hAnsi="Cambria" w:cs="Arial"/>
          <w:color w:val="222222"/>
          <w:sz w:val="20"/>
          <w:szCs w:val="20"/>
          <w:shd w:val="clear" w:color="auto" w:fill="FFFFFF"/>
        </w:rPr>
        <w:t>(9), pp.778-785.</w:t>
      </w:r>
    </w:p>
    <w:p w14:paraId="66AEAC13" w14:textId="4800850B" w:rsidR="005B7AFB" w:rsidRPr="00551E47" w:rsidRDefault="005B7AFB"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Guralnik, B., Jain, M., Herman, F., Ankjærgaard, C., Murray, A.S., Valla, P.G., Preusser, F., King, G.E., Chen, R., Lowick, S.E. and Kook, M., 2015. OSL-thermochronometry of feldspar from the KTB borehole, Germany. </w:t>
      </w:r>
      <w:r w:rsidRPr="00551E47">
        <w:rPr>
          <w:rFonts w:ascii="Cambria" w:hAnsi="Cambria" w:cs="Arial"/>
          <w:i/>
          <w:iCs/>
          <w:color w:val="222222"/>
          <w:sz w:val="20"/>
          <w:szCs w:val="20"/>
          <w:shd w:val="clear" w:color="auto" w:fill="FFFFFF"/>
        </w:rPr>
        <w:t>Earth and Planetary Science Letters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423</w:t>
      </w:r>
      <w:r w:rsidRPr="00551E47">
        <w:rPr>
          <w:rFonts w:ascii="Cambria" w:hAnsi="Cambria" w:cs="Arial"/>
          <w:color w:val="222222"/>
          <w:sz w:val="20"/>
          <w:szCs w:val="20"/>
          <w:shd w:val="clear" w:color="auto" w:fill="FFFFFF"/>
        </w:rPr>
        <w:t>, pp.232-243.</w:t>
      </w:r>
    </w:p>
    <w:p w14:paraId="06A4A9CD" w14:textId="18670583" w:rsidR="00E6444B" w:rsidRPr="00551E47" w:rsidRDefault="00E6444B"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Huntley, D.J. and Baril, M.R., 1997. The K content of the K-feldspars being measured in optical dating or in thermoluminescence dating. Ancient Tl, 15(1), pp.11-13.</w:t>
      </w:r>
    </w:p>
    <w:p w14:paraId="2AC3EDDC" w14:textId="00EFB2A2"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Huntley, D.J., 2006. An explanation of the power-law decay of luminescence. </w:t>
      </w:r>
      <w:r w:rsidRPr="00551E47">
        <w:rPr>
          <w:rFonts w:ascii="Cambria" w:hAnsi="Cambria" w:cs="Arial"/>
          <w:i/>
          <w:iCs/>
          <w:color w:val="222222"/>
          <w:sz w:val="20"/>
          <w:szCs w:val="20"/>
          <w:shd w:val="clear" w:color="auto" w:fill="FFFFFF"/>
        </w:rPr>
        <w:t>Journal of Physics: Condensed Matter</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18</w:t>
      </w:r>
      <w:r w:rsidRPr="00551E47">
        <w:rPr>
          <w:rFonts w:ascii="Cambria" w:hAnsi="Cambria" w:cs="Arial"/>
          <w:color w:val="222222"/>
          <w:sz w:val="20"/>
          <w:szCs w:val="20"/>
          <w:shd w:val="clear" w:color="auto" w:fill="FFFFFF"/>
        </w:rPr>
        <w:t>(4), p.1359.</w:t>
      </w:r>
    </w:p>
    <w:p w14:paraId="4ABAF441"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Ito, H., Yamada, R., Tamura, A., Arai, S., Horie, K. and Hokada, T., 2013. Earth's youngest exposed granite and its tectonic implications: the 10–0.8 Ma Kurobegawa Granite. </w:t>
      </w:r>
      <w:r w:rsidRPr="00551E47">
        <w:rPr>
          <w:rFonts w:ascii="Cambria" w:hAnsi="Cambria" w:cs="Arial"/>
          <w:i/>
          <w:iCs/>
          <w:color w:val="222222"/>
          <w:sz w:val="20"/>
          <w:szCs w:val="20"/>
          <w:shd w:val="clear" w:color="auto" w:fill="FFFFFF"/>
        </w:rPr>
        <w:t>Scientific reports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3</w:t>
      </w:r>
      <w:r w:rsidRPr="00551E47">
        <w:rPr>
          <w:rFonts w:ascii="Cambria" w:hAnsi="Cambria" w:cs="Arial"/>
          <w:color w:val="222222"/>
          <w:sz w:val="20"/>
          <w:szCs w:val="20"/>
          <w:shd w:val="clear" w:color="auto" w:fill="FFFFFF"/>
        </w:rPr>
        <w:t>(1), pp.1-5.</w:t>
      </w:r>
    </w:p>
    <w:p w14:paraId="533E53F5" w14:textId="6FFD1378"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Kamiguchi, K., Arakawa, O., Kitoh, A., Yatagai, A., Hamada, A., and Yasutomi, N.</w:t>
      </w:r>
      <w:r w:rsidR="00265717">
        <w:rPr>
          <w:rFonts w:ascii="Cambria" w:hAnsi="Cambria"/>
          <w:sz w:val="20"/>
          <w:szCs w:val="20"/>
          <w:lang w:val="en-GB"/>
        </w:rPr>
        <w:t>, 2010.</w:t>
      </w:r>
      <w:r w:rsidRPr="00551E47">
        <w:rPr>
          <w:rFonts w:ascii="Cambria" w:hAnsi="Cambria"/>
          <w:sz w:val="20"/>
          <w:szCs w:val="20"/>
        </w:rPr>
        <w:t xml:space="preserve"> Development of APHRO_JP, the first Japanese high-resolution daily precipitation product for more than 100 years, 4, 60–64.</w:t>
      </w:r>
    </w:p>
    <w:p w14:paraId="221FC58A" w14:textId="026022E8" w:rsidR="005B7AFB" w:rsidRDefault="005B7AFB" w:rsidP="008D69C9">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Kars, R.H., Wallinga, J. and Cohen, K.M., 2008. A new approach towards anomalous fading correction for feldspar IRSL dating—tests on samples in field saturation. </w:t>
      </w:r>
      <w:r w:rsidRPr="00551E47">
        <w:rPr>
          <w:rFonts w:ascii="Cambria" w:hAnsi="Cambria" w:cs="Arial"/>
          <w:i/>
          <w:iCs/>
          <w:color w:val="222222"/>
          <w:sz w:val="20"/>
          <w:szCs w:val="20"/>
          <w:shd w:val="clear" w:color="auto" w:fill="FFFFFF"/>
        </w:rPr>
        <w:t>Radiation Measurements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43</w:t>
      </w:r>
      <w:r w:rsidRPr="00551E47">
        <w:rPr>
          <w:rFonts w:ascii="Cambria" w:hAnsi="Cambria" w:cs="Arial"/>
          <w:color w:val="222222"/>
          <w:sz w:val="20"/>
          <w:szCs w:val="20"/>
          <w:shd w:val="clear" w:color="auto" w:fill="FFFFFF"/>
        </w:rPr>
        <w:t>(2-6), pp.786-790.</w:t>
      </w:r>
    </w:p>
    <w:p w14:paraId="3D4A7E45" w14:textId="1396776E" w:rsidR="000E7092" w:rsidRPr="000E7092" w:rsidRDefault="000E7092" w:rsidP="000E7092">
      <w:pPr>
        <w:ind w:left="284" w:hanging="284"/>
        <w:jc w:val="both"/>
        <w:rPr>
          <w:rFonts w:ascii="Cambria" w:hAnsi="Cambria"/>
          <w:sz w:val="20"/>
          <w:szCs w:val="20"/>
        </w:rPr>
      </w:pPr>
      <w:r w:rsidRPr="000E7092">
        <w:rPr>
          <w:rFonts w:ascii="Cambria" w:hAnsi="Cambria"/>
          <w:sz w:val="20"/>
          <w:szCs w:val="20"/>
        </w:rPr>
        <w:t>Ketcham, R.A., Gautheron, C. and Tassan-Got, L.</w:t>
      </w:r>
      <w:r w:rsidR="00265717">
        <w:rPr>
          <w:rFonts w:ascii="Cambria" w:hAnsi="Cambria"/>
          <w:sz w:val="20"/>
          <w:szCs w:val="20"/>
        </w:rPr>
        <w:t>, 2011.</w:t>
      </w:r>
      <w:r w:rsidRPr="000E7092">
        <w:rPr>
          <w:rFonts w:ascii="Cambria" w:hAnsi="Cambria"/>
          <w:sz w:val="20"/>
          <w:szCs w:val="20"/>
        </w:rPr>
        <w:t xml:space="preserve"> Accounting for long alpha-particle stopping distances in (U-Th-Sm)/He geochronology: refinement of the baseline case. </w:t>
      </w:r>
      <w:r w:rsidRPr="000E7092">
        <w:rPr>
          <w:rFonts w:ascii="Cambria" w:hAnsi="Cambria"/>
          <w:i/>
          <w:iCs/>
          <w:sz w:val="20"/>
          <w:szCs w:val="20"/>
        </w:rPr>
        <w:t>Geochimica et Cosmochimica Acta</w:t>
      </w:r>
      <w:r w:rsidRPr="000E7092">
        <w:rPr>
          <w:rFonts w:ascii="Cambria" w:hAnsi="Cambria"/>
          <w:sz w:val="20"/>
          <w:szCs w:val="20"/>
        </w:rPr>
        <w:t xml:space="preserve"> 75, </w:t>
      </w:r>
      <w:r w:rsidRPr="0076172E">
        <w:rPr>
          <w:rFonts w:ascii="Cambria" w:hAnsi="Cambria"/>
          <w:sz w:val="20"/>
          <w:szCs w:val="20"/>
        </w:rPr>
        <w:t xml:space="preserve">pp. </w:t>
      </w:r>
      <w:r w:rsidRPr="000E7092">
        <w:rPr>
          <w:rFonts w:ascii="Cambria" w:hAnsi="Cambria"/>
          <w:sz w:val="20"/>
          <w:szCs w:val="20"/>
        </w:rPr>
        <w:t>7779-7791.</w:t>
      </w:r>
    </w:p>
    <w:p w14:paraId="62DFAB3F" w14:textId="3278E823"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Kigoshi, T., Kumon, F., Hayashi, R., Kuriyama, M., Yamada, K., and Takemura, K.</w:t>
      </w:r>
      <w:r w:rsidR="00265717" w:rsidRPr="003C7EC1">
        <w:rPr>
          <w:rFonts w:ascii="Cambria" w:hAnsi="Cambria"/>
          <w:sz w:val="20"/>
          <w:szCs w:val="20"/>
        </w:rPr>
        <w:t>, 2014.</w:t>
      </w:r>
      <w:r w:rsidRPr="00551E47">
        <w:rPr>
          <w:rFonts w:ascii="Cambria" w:hAnsi="Cambria"/>
          <w:sz w:val="20"/>
          <w:szCs w:val="20"/>
        </w:rPr>
        <w:t xml:space="preserve"> Climate changes for the past 52 ka clarified by total organic carbon concentrations and pollen composition in Lake Biwa, Japan, Quaternary International, 333, 2–12, https://doi.org/10.1016/j.quaint.2014.04.028.</w:t>
      </w:r>
    </w:p>
    <w:p w14:paraId="1A394950" w14:textId="2D398DDB"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Kigoshi, T., Kumon, F., Kawai, S., and Kanauchi, A.</w:t>
      </w:r>
      <w:r w:rsidR="00265717" w:rsidRPr="00265717">
        <w:rPr>
          <w:rFonts w:ascii="Cambria" w:hAnsi="Cambria"/>
          <w:sz w:val="20"/>
          <w:szCs w:val="20"/>
          <w:lang w:val="de-CH"/>
        </w:rPr>
        <w:t>, 2017.</w:t>
      </w:r>
      <w:r w:rsidRPr="00551E47">
        <w:rPr>
          <w:rFonts w:ascii="Cambria" w:hAnsi="Cambria"/>
          <w:sz w:val="20"/>
          <w:szCs w:val="20"/>
        </w:rPr>
        <w:t xml:space="preserve"> Quantitative reconstruction of paleoclimate in central Japan for the past 158,000 years based on a modern analogue technique of pollen composition, 455, 126–140.</w:t>
      </w:r>
    </w:p>
    <w:p w14:paraId="40F235BF"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King, G.E., Herman, F., Lambert, R., Valla, P.G. and Guralnik, B., 2016. Multi-OSL-thermochronometry of feldspar. </w:t>
      </w:r>
      <w:r w:rsidRPr="00551E47">
        <w:rPr>
          <w:rFonts w:ascii="Cambria" w:hAnsi="Cambria" w:cs="Arial"/>
          <w:i/>
          <w:iCs/>
          <w:color w:val="222222"/>
          <w:sz w:val="20"/>
          <w:szCs w:val="20"/>
          <w:shd w:val="clear" w:color="auto" w:fill="FFFFFF"/>
        </w:rPr>
        <w:t>Quaternary Geochronology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33</w:t>
      </w:r>
      <w:r w:rsidRPr="00551E47">
        <w:rPr>
          <w:rFonts w:ascii="Cambria" w:hAnsi="Cambria" w:cs="Arial"/>
          <w:color w:val="222222"/>
          <w:sz w:val="20"/>
          <w:szCs w:val="20"/>
          <w:shd w:val="clear" w:color="auto" w:fill="FFFFFF"/>
        </w:rPr>
        <w:t>, pp.76-87.</w:t>
      </w:r>
    </w:p>
    <w:p w14:paraId="414201D1"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King, G.E., Burow, C., Roberts, H.M. and Pearce, N.J., 2018. Age determination using feldspar: Evaluating fading-correction model performance. </w:t>
      </w:r>
      <w:r w:rsidRPr="00551E47">
        <w:rPr>
          <w:rFonts w:ascii="Cambria" w:hAnsi="Cambria" w:cs="Arial"/>
          <w:i/>
          <w:iCs/>
          <w:color w:val="222222"/>
          <w:sz w:val="20"/>
          <w:szCs w:val="20"/>
          <w:shd w:val="clear" w:color="auto" w:fill="FFFFFF"/>
        </w:rPr>
        <w:t>Radiation Measurements</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119</w:t>
      </w:r>
      <w:r w:rsidRPr="00551E47">
        <w:rPr>
          <w:rFonts w:ascii="Cambria" w:hAnsi="Cambria" w:cs="Arial"/>
          <w:color w:val="222222"/>
          <w:sz w:val="20"/>
          <w:szCs w:val="20"/>
          <w:shd w:val="clear" w:color="auto" w:fill="FFFFFF"/>
        </w:rPr>
        <w:t>, pp.58-73.</w:t>
      </w:r>
    </w:p>
    <w:p w14:paraId="5A2D3375"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King, G.E., Tsukamoto, S., Herman, F., Biswas, R.H., Sueoka, S. and Tagami, T., 2020. Electron spin resonance (ESR) thermochronometry of the Hida range of the Japanese Alps: validation and future potential. </w:t>
      </w:r>
      <w:r w:rsidRPr="00551E47">
        <w:rPr>
          <w:rFonts w:ascii="Cambria" w:hAnsi="Cambria" w:cs="Arial"/>
          <w:i/>
          <w:iCs/>
          <w:color w:val="222222"/>
          <w:sz w:val="20"/>
          <w:szCs w:val="20"/>
          <w:shd w:val="clear" w:color="auto" w:fill="FFFFFF"/>
        </w:rPr>
        <w:t>Geochronology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2</w:t>
      </w:r>
      <w:r w:rsidRPr="00551E47">
        <w:rPr>
          <w:rFonts w:ascii="Cambria" w:hAnsi="Cambria" w:cs="Arial"/>
          <w:color w:val="222222"/>
          <w:sz w:val="20"/>
          <w:szCs w:val="20"/>
          <w:shd w:val="clear" w:color="auto" w:fill="FFFFFF"/>
        </w:rPr>
        <w:t>(1), pp.1-1.</w:t>
      </w:r>
    </w:p>
    <w:p w14:paraId="3375BCF4" w14:textId="743C4921" w:rsidR="00E74C1A" w:rsidRDefault="00E74C1A" w:rsidP="00551E47">
      <w:pPr>
        <w:ind w:left="284" w:hanging="284"/>
        <w:jc w:val="both"/>
        <w:rPr>
          <w:rFonts w:ascii="Cambria" w:hAnsi="Cambria" w:cs="Arial"/>
          <w:color w:val="222222"/>
          <w:sz w:val="20"/>
          <w:szCs w:val="20"/>
          <w:shd w:val="clear" w:color="auto" w:fill="FFFFFF"/>
        </w:rPr>
      </w:pPr>
      <w:r w:rsidRPr="00551E47">
        <w:rPr>
          <w:rFonts w:ascii="Cambria" w:hAnsi="Cambria" w:cs="Arial"/>
          <w:color w:val="222222"/>
          <w:sz w:val="20"/>
          <w:szCs w:val="20"/>
          <w:shd w:val="clear" w:color="auto" w:fill="FFFFFF"/>
        </w:rPr>
        <w:t>Li, B. and Li, S.H., 2011. Luminescence dating of K-feldspar from sediments: a protocol without anomalous fading correction. </w:t>
      </w:r>
      <w:r w:rsidRPr="00551E47">
        <w:rPr>
          <w:rFonts w:ascii="Cambria" w:hAnsi="Cambria" w:cs="Arial"/>
          <w:i/>
          <w:iCs/>
          <w:color w:val="222222"/>
          <w:sz w:val="20"/>
          <w:szCs w:val="20"/>
          <w:shd w:val="clear" w:color="auto" w:fill="FFFFFF"/>
        </w:rPr>
        <w:t>Quaternary Geochronology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6</w:t>
      </w:r>
      <w:r w:rsidRPr="00551E47">
        <w:rPr>
          <w:rFonts w:ascii="Cambria" w:hAnsi="Cambria" w:cs="Arial"/>
          <w:color w:val="222222"/>
          <w:sz w:val="20"/>
          <w:szCs w:val="20"/>
          <w:shd w:val="clear" w:color="auto" w:fill="FFFFFF"/>
        </w:rPr>
        <w:t>(5), pp.468-479.</w:t>
      </w:r>
    </w:p>
    <w:p w14:paraId="3BDEDA82" w14:textId="77777777" w:rsidR="00EA5F98" w:rsidRPr="00EA5F98" w:rsidRDefault="00EA5F98" w:rsidP="00EA5F98">
      <w:pPr>
        <w:ind w:left="284" w:hanging="284"/>
        <w:rPr>
          <w:rFonts w:ascii="Cambria" w:hAnsi="Cambria"/>
        </w:rPr>
      </w:pPr>
      <w:r w:rsidRPr="00EA5F98">
        <w:rPr>
          <w:rFonts w:ascii="Cambria" w:hAnsi="Cambria" w:cs="Arial"/>
          <w:color w:val="222222"/>
          <w:sz w:val="20"/>
          <w:szCs w:val="20"/>
          <w:shd w:val="clear" w:color="auto" w:fill="FFFFFF"/>
        </w:rPr>
        <w:t>Loget, N. and Van Den Driessche, J., 2009. Wave train model for knickpoint migration. </w:t>
      </w:r>
      <w:r w:rsidRPr="00EA5F98">
        <w:rPr>
          <w:rFonts w:ascii="Cambria" w:hAnsi="Cambria" w:cs="Arial"/>
          <w:i/>
          <w:iCs/>
          <w:color w:val="222222"/>
          <w:sz w:val="20"/>
          <w:szCs w:val="20"/>
          <w:shd w:val="clear" w:color="auto" w:fill="FFFFFF"/>
        </w:rPr>
        <w:t>Geomorphology</w:t>
      </w:r>
      <w:r w:rsidRPr="00EA5F98">
        <w:rPr>
          <w:rFonts w:ascii="Cambria" w:hAnsi="Cambria" w:cs="Arial"/>
          <w:color w:val="222222"/>
          <w:sz w:val="20"/>
          <w:szCs w:val="20"/>
          <w:shd w:val="clear" w:color="auto" w:fill="FFFFFF"/>
        </w:rPr>
        <w:t>, </w:t>
      </w:r>
      <w:r w:rsidRPr="00EA5F98">
        <w:rPr>
          <w:rFonts w:ascii="Cambria" w:hAnsi="Cambria" w:cs="Arial"/>
          <w:i/>
          <w:iCs/>
          <w:color w:val="222222"/>
          <w:sz w:val="20"/>
          <w:szCs w:val="20"/>
          <w:shd w:val="clear" w:color="auto" w:fill="FFFFFF"/>
        </w:rPr>
        <w:t>106</w:t>
      </w:r>
      <w:r w:rsidRPr="00EA5F98">
        <w:rPr>
          <w:rFonts w:ascii="Cambria" w:hAnsi="Cambria" w:cs="Arial"/>
          <w:color w:val="222222"/>
          <w:sz w:val="20"/>
          <w:szCs w:val="20"/>
          <w:shd w:val="clear" w:color="auto" w:fill="FFFFFF"/>
        </w:rPr>
        <w:t>(3-4), pp.376-382.</w:t>
      </w:r>
    </w:p>
    <w:p w14:paraId="352F15BC" w14:textId="1AFCE95C" w:rsidR="00551E47" w:rsidRDefault="00551E47" w:rsidP="00551E47">
      <w:pPr>
        <w:ind w:left="284" w:hanging="284"/>
        <w:jc w:val="both"/>
        <w:rPr>
          <w:rFonts w:ascii="Cambria" w:hAnsi="Cambria"/>
          <w:sz w:val="20"/>
          <w:szCs w:val="20"/>
        </w:rPr>
      </w:pPr>
      <w:r w:rsidRPr="00551E47">
        <w:rPr>
          <w:rFonts w:ascii="Cambria" w:hAnsi="Cambria"/>
          <w:sz w:val="20"/>
          <w:szCs w:val="20"/>
        </w:rPr>
        <w:t>Mori, T., Kashiwagi, K., Amekawa, S., Kato, H., Okumura, T., Takashima, C., Wu, C.-C., Shen, C.-C., Quade, J., and Kano, A.</w:t>
      </w:r>
      <w:r w:rsidR="00265717" w:rsidRPr="00EA5F98">
        <w:rPr>
          <w:rFonts w:ascii="Cambria" w:hAnsi="Cambria"/>
          <w:sz w:val="20"/>
          <w:szCs w:val="20"/>
        </w:rPr>
        <w:t>, 2018.</w:t>
      </w:r>
      <w:r w:rsidRPr="00551E47">
        <w:rPr>
          <w:rFonts w:ascii="Cambria" w:hAnsi="Cambria"/>
          <w:sz w:val="20"/>
          <w:szCs w:val="20"/>
        </w:rPr>
        <w:t xml:space="preserve"> Temperature and seawater isotopic controls on two stalagmite records since 83 ka from maritime Japan, Quaternary Science Reviews, 192, 47–58, </w:t>
      </w:r>
      <w:hyperlink r:id="rId187" w:history="1">
        <w:r w:rsidR="00282832" w:rsidRPr="005915DB">
          <w:rPr>
            <w:rStyle w:val="Hyperlink"/>
            <w:rFonts w:ascii="Cambria" w:hAnsi="Cambria"/>
            <w:sz w:val="20"/>
            <w:szCs w:val="20"/>
          </w:rPr>
          <w:t>https://doi.org/10.1016/j.quascirev.2018.05.024</w:t>
        </w:r>
      </w:hyperlink>
      <w:r w:rsidRPr="00551E47">
        <w:rPr>
          <w:rFonts w:ascii="Cambria" w:hAnsi="Cambria"/>
          <w:sz w:val="20"/>
          <w:szCs w:val="20"/>
        </w:rPr>
        <w:t>.</w:t>
      </w:r>
    </w:p>
    <w:p w14:paraId="333B6A3D" w14:textId="77777777" w:rsidR="00282832" w:rsidRPr="00282832" w:rsidRDefault="00282832" w:rsidP="00282832">
      <w:pPr>
        <w:ind w:left="284" w:hanging="284"/>
        <w:rPr>
          <w:rFonts w:ascii="Cambria" w:hAnsi="Cambria"/>
          <w:sz w:val="20"/>
          <w:szCs w:val="20"/>
        </w:rPr>
      </w:pPr>
      <w:r w:rsidRPr="00282832">
        <w:rPr>
          <w:rFonts w:ascii="Cambria" w:hAnsi="Cambria" w:cs="Arial"/>
          <w:color w:val="222222"/>
          <w:sz w:val="20"/>
          <w:szCs w:val="20"/>
          <w:shd w:val="clear" w:color="auto" w:fill="FFFFFF"/>
        </w:rPr>
        <w:t>Mudd, S.M., Clubb, F.J., Gailleton, B. and Hurst, M.D., 2018. How concave are river channels?. </w:t>
      </w:r>
      <w:r w:rsidRPr="00282832">
        <w:rPr>
          <w:rFonts w:ascii="Cambria" w:hAnsi="Cambria" w:cs="Arial"/>
          <w:i/>
          <w:iCs/>
          <w:color w:val="222222"/>
          <w:sz w:val="20"/>
          <w:szCs w:val="20"/>
          <w:shd w:val="clear" w:color="auto" w:fill="FFFFFF"/>
        </w:rPr>
        <w:t>Earth Surface Dynamics</w:t>
      </w:r>
      <w:r w:rsidRPr="00282832">
        <w:rPr>
          <w:rFonts w:ascii="Cambria" w:hAnsi="Cambria" w:cs="Arial"/>
          <w:color w:val="222222"/>
          <w:sz w:val="20"/>
          <w:szCs w:val="20"/>
          <w:shd w:val="clear" w:color="auto" w:fill="FFFFFF"/>
        </w:rPr>
        <w:t>, </w:t>
      </w:r>
      <w:r w:rsidRPr="00282832">
        <w:rPr>
          <w:rFonts w:ascii="Cambria" w:hAnsi="Cambria" w:cs="Arial"/>
          <w:i/>
          <w:iCs/>
          <w:color w:val="222222"/>
          <w:sz w:val="20"/>
          <w:szCs w:val="20"/>
          <w:shd w:val="clear" w:color="auto" w:fill="FFFFFF"/>
        </w:rPr>
        <w:t>6</w:t>
      </w:r>
      <w:r w:rsidRPr="00282832">
        <w:rPr>
          <w:rFonts w:ascii="Cambria" w:hAnsi="Cambria" w:cs="Arial"/>
          <w:color w:val="222222"/>
          <w:sz w:val="20"/>
          <w:szCs w:val="20"/>
          <w:shd w:val="clear" w:color="auto" w:fill="FFFFFF"/>
        </w:rPr>
        <w:t>(2), pp.505-523.</w:t>
      </w:r>
    </w:p>
    <w:p w14:paraId="40B46B9C" w14:textId="5D2D37D4"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Nakagawa, T., Tarasov, P. E., Nishida, K., Gotanda, K., and Yasuda, Y.</w:t>
      </w:r>
      <w:r w:rsidR="00265717">
        <w:rPr>
          <w:rFonts w:ascii="Cambria" w:hAnsi="Cambria"/>
          <w:sz w:val="20"/>
          <w:szCs w:val="20"/>
          <w:lang w:val="en-GB"/>
        </w:rPr>
        <w:t>, 2002.</w:t>
      </w:r>
      <w:r w:rsidRPr="00551E47">
        <w:rPr>
          <w:rFonts w:ascii="Cambria" w:hAnsi="Cambria"/>
          <w:sz w:val="20"/>
          <w:szCs w:val="20"/>
        </w:rPr>
        <w:t xml:space="preserve"> Quantitative pollen-based climate reconstruction in central Japan: application to surface and Late Quaternary spectra, Quaternary Science Reviews, 21, 2099–2113, https://doi.org/10.1016/S0277-3791(02)00014-8.</w:t>
      </w:r>
    </w:p>
    <w:p w14:paraId="2CE01006" w14:textId="5964471C"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Ono, Y., Aoki, T., Hasegawa, H., and Dali, L.</w:t>
      </w:r>
      <w:r w:rsidR="00115389">
        <w:rPr>
          <w:rFonts w:ascii="Cambria" w:hAnsi="Cambria"/>
          <w:sz w:val="20"/>
          <w:szCs w:val="20"/>
          <w:lang w:val="en-GB"/>
        </w:rPr>
        <w:t>, 2005.</w:t>
      </w:r>
      <w:r w:rsidRPr="00551E47">
        <w:rPr>
          <w:rFonts w:ascii="Cambria" w:hAnsi="Cambria"/>
          <w:sz w:val="20"/>
          <w:szCs w:val="20"/>
        </w:rPr>
        <w:t xml:space="preserve"> Mountain glaciation in Japan and Taiwan at the global Last Glacial Maximum, Quaternary International, 138–139, 79–92, https://doi.org/10.1016/j.quaint.2005.02.007.</w:t>
      </w:r>
    </w:p>
    <w:p w14:paraId="019AE34D" w14:textId="77777777" w:rsidR="00282832" w:rsidRPr="00282832" w:rsidRDefault="00282832" w:rsidP="00282832">
      <w:pPr>
        <w:ind w:left="284" w:hanging="284"/>
        <w:rPr>
          <w:rFonts w:ascii="Cambria" w:hAnsi="Cambria"/>
        </w:rPr>
      </w:pPr>
      <w:r w:rsidRPr="00282832">
        <w:rPr>
          <w:rFonts w:ascii="Cambria" w:hAnsi="Cambria" w:cs="Arial"/>
          <w:color w:val="222222"/>
          <w:sz w:val="20"/>
          <w:szCs w:val="20"/>
          <w:shd w:val="clear" w:color="auto" w:fill="FFFFFF"/>
        </w:rPr>
        <w:t>Perron, J.T. and Royden, L., 2013. An integral approach to bedrock river profile analysis. </w:t>
      </w:r>
      <w:r w:rsidRPr="00282832">
        <w:rPr>
          <w:rFonts w:ascii="Cambria" w:hAnsi="Cambria" w:cs="Arial"/>
          <w:i/>
          <w:iCs/>
          <w:color w:val="222222"/>
          <w:sz w:val="20"/>
          <w:szCs w:val="20"/>
          <w:shd w:val="clear" w:color="auto" w:fill="FFFFFF"/>
        </w:rPr>
        <w:t>Earth Surface Processes and Landforms</w:t>
      </w:r>
      <w:r w:rsidRPr="00282832">
        <w:rPr>
          <w:rFonts w:ascii="Cambria" w:hAnsi="Cambria" w:cs="Arial"/>
          <w:color w:val="222222"/>
          <w:sz w:val="20"/>
          <w:szCs w:val="20"/>
          <w:shd w:val="clear" w:color="auto" w:fill="FFFFFF"/>
        </w:rPr>
        <w:t>, </w:t>
      </w:r>
      <w:r w:rsidRPr="00282832">
        <w:rPr>
          <w:rFonts w:ascii="Cambria" w:hAnsi="Cambria" w:cs="Arial"/>
          <w:i/>
          <w:iCs/>
          <w:color w:val="222222"/>
          <w:sz w:val="20"/>
          <w:szCs w:val="20"/>
          <w:shd w:val="clear" w:color="auto" w:fill="FFFFFF"/>
        </w:rPr>
        <w:t>38</w:t>
      </w:r>
      <w:r w:rsidRPr="00282832">
        <w:rPr>
          <w:rFonts w:ascii="Cambria" w:hAnsi="Cambria" w:cs="Arial"/>
          <w:color w:val="222222"/>
          <w:sz w:val="20"/>
          <w:szCs w:val="20"/>
          <w:shd w:val="clear" w:color="auto" w:fill="FFFFFF"/>
        </w:rPr>
        <w:t>(6), pp.570-576.</w:t>
      </w:r>
    </w:p>
    <w:p w14:paraId="4C484F02" w14:textId="220AF387" w:rsidR="009F765B" w:rsidRDefault="009F765B" w:rsidP="008D69C9">
      <w:pPr>
        <w:ind w:left="284" w:hanging="284"/>
        <w:jc w:val="both"/>
        <w:rPr>
          <w:rFonts w:ascii="Cambria" w:hAnsi="Cambria"/>
          <w:color w:val="222222"/>
          <w:sz w:val="20"/>
          <w:szCs w:val="20"/>
          <w:shd w:val="clear" w:color="auto" w:fill="FFFFFF"/>
        </w:rPr>
      </w:pPr>
      <w:r w:rsidRPr="00551E47">
        <w:rPr>
          <w:rFonts w:ascii="Cambria" w:hAnsi="Cambria"/>
          <w:color w:val="222222"/>
          <w:sz w:val="20"/>
          <w:szCs w:val="20"/>
          <w:shd w:val="clear" w:color="auto" w:fill="FFFFFF"/>
        </w:rPr>
        <w:t>Reiners, P.W. and Brandon, M.T.</w:t>
      </w:r>
      <w:r w:rsidR="00115389">
        <w:rPr>
          <w:rFonts w:ascii="Cambria" w:hAnsi="Cambria"/>
          <w:color w:val="222222"/>
          <w:sz w:val="20"/>
          <w:szCs w:val="20"/>
          <w:shd w:val="clear" w:color="auto" w:fill="FFFFFF"/>
        </w:rPr>
        <w:t>, 2006.</w:t>
      </w:r>
      <w:r w:rsidRPr="00551E47">
        <w:rPr>
          <w:rFonts w:ascii="Cambria" w:hAnsi="Cambria"/>
          <w:color w:val="222222"/>
          <w:sz w:val="20"/>
          <w:szCs w:val="20"/>
          <w:shd w:val="clear" w:color="auto" w:fill="FFFFFF"/>
        </w:rPr>
        <w:t xml:space="preserve"> Using thermochronology to understand orogenic erosion.</w:t>
      </w:r>
      <w:r w:rsidRPr="00551E47">
        <w:rPr>
          <w:rStyle w:val="apple-converted-space"/>
          <w:rFonts w:ascii="Cambria" w:hAnsi="Cambria"/>
          <w:color w:val="222222"/>
          <w:sz w:val="20"/>
          <w:szCs w:val="20"/>
          <w:shd w:val="clear" w:color="auto" w:fill="FFFFFF"/>
        </w:rPr>
        <w:t> </w:t>
      </w:r>
      <w:r w:rsidRPr="00551E47">
        <w:rPr>
          <w:rFonts w:ascii="Cambria" w:hAnsi="Cambria"/>
          <w:i/>
          <w:iCs/>
          <w:color w:val="222222"/>
          <w:sz w:val="20"/>
          <w:szCs w:val="20"/>
          <w:shd w:val="clear" w:color="auto" w:fill="FFFFFF"/>
        </w:rPr>
        <w:t>Annu. Rev. Earth Planet. Sci.</w:t>
      </w:r>
      <w:r w:rsidRPr="00551E47">
        <w:rPr>
          <w:rFonts w:ascii="Cambria" w:hAnsi="Cambria"/>
          <w:color w:val="222222"/>
          <w:sz w:val="20"/>
          <w:szCs w:val="20"/>
          <w:shd w:val="clear" w:color="auto" w:fill="FFFFFF"/>
        </w:rPr>
        <w:t>,</w:t>
      </w:r>
      <w:r w:rsidRPr="00551E47">
        <w:rPr>
          <w:rStyle w:val="apple-converted-space"/>
          <w:rFonts w:ascii="Cambria" w:hAnsi="Cambria"/>
          <w:color w:val="222222"/>
          <w:sz w:val="20"/>
          <w:szCs w:val="20"/>
          <w:shd w:val="clear" w:color="auto" w:fill="FFFFFF"/>
        </w:rPr>
        <w:t> </w:t>
      </w:r>
      <w:r w:rsidRPr="00551E47">
        <w:rPr>
          <w:rFonts w:ascii="Cambria" w:hAnsi="Cambria"/>
          <w:b/>
          <w:iCs/>
          <w:color w:val="222222"/>
          <w:sz w:val="20"/>
          <w:szCs w:val="20"/>
          <w:shd w:val="clear" w:color="auto" w:fill="FFFFFF"/>
        </w:rPr>
        <w:t>34</w:t>
      </w:r>
      <w:r w:rsidRPr="00551E47">
        <w:rPr>
          <w:rFonts w:ascii="Cambria" w:hAnsi="Cambria"/>
          <w:color w:val="222222"/>
          <w:sz w:val="20"/>
          <w:szCs w:val="20"/>
          <w:shd w:val="clear" w:color="auto" w:fill="FFFFFF"/>
        </w:rPr>
        <w:t>, 419</w:t>
      </w:r>
      <w:r w:rsidR="00115389">
        <w:rPr>
          <w:rFonts w:ascii="Cambria" w:hAnsi="Cambria"/>
          <w:color w:val="222222"/>
          <w:sz w:val="20"/>
          <w:szCs w:val="20"/>
          <w:shd w:val="clear" w:color="auto" w:fill="FFFFFF"/>
        </w:rPr>
        <w:t>.</w:t>
      </w:r>
    </w:p>
    <w:p w14:paraId="0DB40B44" w14:textId="77777777" w:rsidR="00EA5F98" w:rsidRPr="00EA5F98" w:rsidRDefault="00EA5F98" w:rsidP="00EA5F98">
      <w:pPr>
        <w:ind w:left="284" w:hanging="284"/>
        <w:rPr>
          <w:rFonts w:ascii="Cambria" w:hAnsi="Cambria"/>
        </w:rPr>
      </w:pPr>
      <w:r w:rsidRPr="00EA5F98">
        <w:rPr>
          <w:rFonts w:ascii="Cambria" w:hAnsi="Cambria" w:cs="Arial"/>
          <w:color w:val="222222"/>
          <w:sz w:val="20"/>
          <w:szCs w:val="20"/>
          <w:shd w:val="clear" w:color="auto" w:fill="FFFFFF"/>
        </w:rPr>
        <w:t>Rosenbloom, N.A. and Anderson, R.S., 1994. Hillslope and channel evolution in a marine terraced landscape, Santa Cruz, California. </w:t>
      </w:r>
      <w:r w:rsidRPr="00EA5F98">
        <w:rPr>
          <w:rFonts w:ascii="Cambria" w:hAnsi="Cambria" w:cs="Arial"/>
          <w:i/>
          <w:iCs/>
          <w:color w:val="222222"/>
          <w:sz w:val="20"/>
          <w:szCs w:val="20"/>
          <w:shd w:val="clear" w:color="auto" w:fill="FFFFFF"/>
        </w:rPr>
        <w:t>Journal of Geophysical Research: Solid Earth</w:t>
      </w:r>
      <w:r w:rsidRPr="00EA5F98">
        <w:rPr>
          <w:rFonts w:ascii="Cambria" w:hAnsi="Cambria" w:cs="Arial"/>
          <w:color w:val="222222"/>
          <w:sz w:val="20"/>
          <w:szCs w:val="20"/>
          <w:shd w:val="clear" w:color="auto" w:fill="FFFFFF"/>
        </w:rPr>
        <w:t>, </w:t>
      </w:r>
      <w:r w:rsidRPr="00EA5F98">
        <w:rPr>
          <w:rFonts w:ascii="Cambria" w:hAnsi="Cambria" w:cs="Arial"/>
          <w:i/>
          <w:iCs/>
          <w:color w:val="222222"/>
          <w:sz w:val="20"/>
          <w:szCs w:val="20"/>
          <w:shd w:val="clear" w:color="auto" w:fill="FFFFFF"/>
        </w:rPr>
        <w:t>99</w:t>
      </w:r>
      <w:r w:rsidRPr="00EA5F98">
        <w:rPr>
          <w:rFonts w:ascii="Cambria" w:hAnsi="Cambria" w:cs="Arial"/>
          <w:color w:val="222222"/>
          <w:sz w:val="20"/>
          <w:szCs w:val="20"/>
          <w:shd w:val="clear" w:color="auto" w:fill="FFFFFF"/>
        </w:rPr>
        <w:t>(B7), pp.14013-14029.</w:t>
      </w:r>
    </w:p>
    <w:p w14:paraId="2EEAECC6" w14:textId="3A1A8C53" w:rsidR="00551E47" w:rsidRDefault="00551E47" w:rsidP="00551E47">
      <w:pPr>
        <w:ind w:left="284" w:hanging="284"/>
        <w:jc w:val="both"/>
        <w:rPr>
          <w:rFonts w:ascii="Cambria" w:hAnsi="Cambria"/>
          <w:sz w:val="20"/>
          <w:szCs w:val="20"/>
          <w:lang w:val="en-GB"/>
        </w:rPr>
      </w:pPr>
      <w:r w:rsidRPr="00551E47">
        <w:rPr>
          <w:rFonts w:ascii="Cambria" w:hAnsi="Cambria"/>
          <w:sz w:val="20"/>
          <w:szCs w:val="20"/>
        </w:rPr>
        <w:t>Sato, A., Takahashi, S., Naruse, R., and Wakahama, G.</w:t>
      </w:r>
      <w:r w:rsidR="00115389">
        <w:rPr>
          <w:rFonts w:ascii="Cambria" w:hAnsi="Cambria"/>
          <w:sz w:val="20"/>
          <w:szCs w:val="20"/>
          <w:lang w:val="en-GB"/>
        </w:rPr>
        <w:t>, 1984.</w:t>
      </w:r>
      <w:r w:rsidRPr="00551E47">
        <w:rPr>
          <w:rFonts w:ascii="Cambria" w:hAnsi="Cambria"/>
          <w:sz w:val="20"/>
          <w:szCs w:val="20"/>
        </w:rPr>
        <w:t xml:space="preserve"> Ablation and heat balance of-the Yukikabe snow patch in-the Daisetsu Mountains, Hokkaido, Japan, 5, 122–226</w:t>
      </w:r>
      <w:r w:rsidR="00115389">
        <w:rPr>
          <w:rFonts w:ascii="Cambria" w:hAnsi="Cambria"/>
          <w:sz w:val="20"/>
          <w:szCs w:val="20"/>
          <w:lang w:val="en-GB"/>
        </w:rPr>
        <w:t>.</w:t>
      </w:r>
    </w:p>
    <w:p w14:paraId="3997EC69" w14:textId="77777777" w:rsidR="00282832" w:rsidRPr="00282832" w:rsidRDefault="00282832" w:rsidP="00282832">
      <w:pPr>
        <w:ind w:left="284" w:hanging="284"/>
        <w:jc w:val="both"/>
        <w:rPr>
          <w:rFonts w:ascii="Cambria" w:hAnsi="Cambria"/>
          <w:sz w:val="20"/>
          <w:szCs w:val="20"/>
        </w:rPr>
      </w:pPr>
      <w:r w:rsidRPr="00282832">
        <w:rPr>
          <w:rFonts w:ascii="Cambria" w:hAnsi="Cambria" w:cs="Arial"/>
          <w:color w:val="222222"/>
          <w:sz w:val="20"/>
          <w:szCs w:val="20"/>
          <w:shd w:val="clear" w:color="auto" w:fill="FFFFFF"/>
          <w:lang w:val="de-CH"/>
        </w:rPr>
        <w:t xml:space="preserve">Schwanghart, W. and Scherler, D., 2014. </w:t>
      </w:r>
      <w:r w:rsidRPr="00282832">
        <w:rPr>
          <w:rFonts w:ascii="Cambria" w:hAnsi="Cambria" w:cs="Arial"/>
          <w:color w:val="222222"/>
          <w:sz w:val="20"/>
          <w:szCs w:val="20"/>
          <w:shd w:val="clear" w:color="auto" w:fill="FFFFFF"/>
        </w:rPr>
        <w:t>TopoToolbox 2–MATLAB-based software for topographic analysis and modeling in Earth surface sciences. </w:t>
      </w:r>
      <w:r w:rsidRPr="00282832">
        <w:rPr>
          <w:rFonts w:ascii="Cambria" w:hAnsi="Cambria" w:cs="Arial"/>
          <w:i/>
          <w:iCs/>
          <w:color w:val="222222"/>
          <w:sz w:val="20"/>
          <w:szCs w:val="20"/>
          <w:shd w:val="clear" w:color="auto" w:fill="FFFFFF"/>
        </w:rPr>
        <w:t>Earth Surface Dynamics</w:t>
      </w:r>
      <w:r w:rsidRPr="00282832">
        <w:rPr>
          <w:rFonts w:ascii="Cambria" w:hAnsi="Cambria" w:cs="Arial"/>
          <w:color w:val="222222"/>
          <w:sz w:val="20"/>
          <w:szCs w:val="20"/>
          <w:shd w:val="clear" w:color="auto" w:fill="FFFFFF"/>
        </w:rPr>
        <w:t>, </w:t>
      </w:r>
      <w:r w:rsidRPr="00282832">
        <w:rPr>
          <w:rFonts w:ascii="Cambria" w:hAnsi="Cambria" w:cs="Arial"/>
          <w:i/>
          <w:iCs/>
          <w:color w:val="222222"/>
          <w:sz w:val="20"/>
          <w:szCs w:val="20"/>
          <w:shd w:val="clear" w:color="auto" w:fill="FFFFFF"/>
        </w:rPr>
        <w:t>2</w:t>
      </w:r>
      <w:r w:rsidRPr="00282832">
        <w:rPr>
          <w:rFonts w:ascii="Cambria" w:hAnsi="Cambria" w:cs="Arial"/>
          <w:color w:val="222222"/>
          <w:sz w:val="20"/>
          <w:szCs w:val="20"/>
          <w:shd w:val="clear" w:color="auto" w:fill="FFFFFF"/>
        </w:rPr>
        <w:t>(1), pp.1-7.</w:t>
      </w:r>
    </w:p>
    <w:p w14:paraId="058A2AC5" w14:textId="25D91984" w:rsidR="00551E47" w:rsidRPr="00115389" w:rsidRDefault="00551E47" w:rsidP="00551E47">
      <w:pPr>
        <w:ind w:left="284" w:hanging="284"/>
        <w:jc w:val="both"/>
        <w:rPr>
          <w:rFonts w:ascii="Cambria" w:hAnsi="Cambria"/>
          <w:sz w:val="20"/>
          <w:szCs w:val="20"/>
          <w:lang w:val="en-GB"/>
        </w:rPr>
      </w:pPr>
      <w:r w:rsidRPr="00551E47">
        <w:rPr>
          <w:rFonts w:ascii="Cambria" w:hAnsi="Cambria"/>
          <w:sz w:val="20"/>
          <w:szCs w:val="20"/>
        </w:rPr>
        <w:t>Tarasov, P. E., Nakagawa, T., Demske, D., Österle, H., Igarashi, Y., Kitagawa, J., Mokhova, L., Bazarova, V., Okuda, M., Gotanda, K., Miyoshi, N., Fujiki, T., Takemura, K., Yonenobu, H., and Fleck, A.</w:t>
      </w:r>
      <w:r w:rsidR="00115389" w:rsidRPr="003C7EC1">
        <w:rPr>
          <w:rFonts w:ascii="Cambria" w:hAnsi="Cambria"/>
          <w:sz w:val="20"/>
          <w:szCs w:val="20"/>
        </w:rPr>
        <w:t>, 2011.</w:t>
      </w:r>
      <w:r w:rsidRPr="00551E47">
        <w:rPr>
          <w:rFonts w:ascii="Cambria" w:hAnsi="Cambria"/>
          <w:sz w:val="20"/>
          <w:szCs w:val="20"/>
        </w:rPr>
        <w:t xml:space="preserve"> Progress in the reconstruction of Quaternary climate dynamics in the Northwest Pacific: A new modern analogue reference dataset and its application to the 430-kyr pollen record from Lake Biwa, Earth-Science Reviews, 108, 64–79, https://doi.org/10.1016/j.earscirev.2011.06.002</w:t>
      </w:r>
      <w:r w:rsidR="00115389">
        <w:rPr>
          <w:rFonts w:ascii="Cambria" w:hAnsi="Cambria"/>
          <w:sz w:val="20"/>
          <w:szCs w:val="20"/>
          <w:lang w:val="en-GB"/>
        </w:rPr>
        <w:t>.</w:t>
      </w:r>
    </w:p>
    <w:p w14:paraId="6E7AA51D" w14:textId="2262C067" w:rsidR="00551E47" w:rsidRPr="00551E47" w:rsidRDefault="00551E47" w:rsidP="00551E47">
      <w:pPr>
        <w:ind w:left="284" w:hanging="284"/>
        <w:jc w:val="both"/>
        <w:rPr>
          <w:rFonts w:ascii="Cambria" w:hAnsi="Cambria"/>
          <w:sz w:val="20"/>
          <w:szCs w:val="20"/>
        </w:rPr>
      </w:pPr>
      <w:r w:rsidRPr="00551E47">
        <w:rPr>
          <w:rFonts w:ascii="Cambria" w:hAnsi="Cambria"/>
          <w:sz w:val="20"/>
          <w:szCs w:val="20"/>
        </w:rPr>
        <w:t>Uemura, R., Nakamoto, M., Asami, R., Mishima, S., Gibo, M., Masaka, K., Jin-Ping, C., Wu, C.-C., Chang, Y.-W., and Shen, C.-C.</w:t>
      </w:r>
      <w:r w:rsidR="00115389">
        <w:rPr>
          <w:rFonts w:ascii="Cambria" w:hAnsi="Cambria"/>
          <w:sz w:val="20"/>
          <w:szCs w:val="20"/>
          <w:lang w:val="en-GB"/>
        </w:rPr>
        <w:t>, 2016.</w:t>
      </w:r>
      <w:r w:rsidRPr="00551E47">
        <w:rPr>
          <w:rFonts w:ascii="Cambria" w:hAnsi="Cambria"/>
          <w:sz w:val="20"/>
          <w:szCs w:val="20"/>
        </w:rPr>
        <w:t xml:space="preserve"> Precise oxygen and hydrogen isotope determination in nanoliter quantities of speleothem inclusion water by cavity ring-down spectroscopic techniques, Geochimica et Cosmochimica Acta, 172, 159–176, https://doi.org/10.1016/j.gca.2015.09.017.</w:t>
      </w:r>
    </w:p>
    <w:p w14:paraId="6DB78CD5" w14:textId="77777777" w:rsidR="005B7AFB" w:rsidRPr="00551E47" w:rsidRDefault="005B7AFB" w:rsidP="008D69C9">
      <w:pPr>
        <w:ind w:left="284" w:hanging="284"/>
        <w:jc w:val="both"/>
        <w:rPr>
          <w:rFonts w:ascii="Cambria" w:hAnsi="Cambria"/>
          <w:sz w:val="20"/>
          <w:szCs w:val="20"/>
        </w:rPr>
      </w:pPr>
      <w:r w:rsidRPr="00551E47">
        <w:rPr>
          <w:rFonts w:ascii="Cambria" w:hAnsi="Cambria" w:cs="Arial"/>
          <w:color w:val="222222"/>
          <w:sz w:val="20"/>
          <w:szCs w:val="20"/>
          <w:shd w:val="clear" w:color="auto" w:fill="FFFFFF"/>
        </w:rPr>
        <w:t>Valla, P.G., Lowick, S.E., Herman, F., Champagnac, J.D., Steer, P. and Guralnik, B., 2016. Exploring IRSL50 fading variability in bedrock feldspars and implications for OSL thermochronometry. </w:t>
      </w:r>
      <w:r w:rsidRPr="00551E47">
        <w:rPr>
          <w:rFonts w:ascii="Cambria" w:hAnsi="Cambria" w:cs="Arial"/>
          <w:i/>
          <w:iCs/>
          <w:color w:val="222222"/>
          <w:sz w:val="20"/>
          <w:szCs w:val="20"/>
          <w:shd w:val="clear" w:color="auto" w:fill="FFFFFF"/>
        </w:rPr>
        <w:t>Quaternary Geochronology</w:t>
      </w:r>
      <w:r w:rsidRPr="00551E47">
        <w:rPr>
          <w:rFonts w:ascii="Cambria" w:hAnsi="Cambria" w:cs="Arial"/>
          <w:color w:val="222222"/>
          <w:sz w:val="20"/>
          <w:szCs w:val="20"/>
          <w:shd w:val="clear" w:color="auto" w:fill="FFFFFF"/>
        </w:rPr>
        <w:t>, </w:t>
      </w:r>
      <w:r w:rsidRPr="00551E47">
        <w:rPr>
          <w:rFonts w:ascii="Cambria" w:hAnsi="Cambria" w:cs="Arial"/>
          <w:i/>
          <w:iCs/>
          <w:color w:val="222222"/>
          <w:sz w:val="20"/>
          <w:szCs w:val="20"/>
          <w:shd w:val="clear" w:color="auto" w:fill="FFFFFF"/>
        </w:rPr>
        <w:t>36</w:t>
      </w:r>
      <w:r w:rsidRPr="00551E47">
        <w:rPr>
          <w:rFonts w:ascii="Cambria" w:hAnsi="Cambria" w:cs="Arial"/>
          <w:color w:val="222222"/>
          <w:sz w:val="20"/>
          <w:szCs w:val="20"/>
          <w:shd w:val="clear" w:color="auto" w:fill="FFFFFF"/>
        </w:rPr>
        <w:t>, pp.55-66.</w:t>
      </w:r>
    </w:p>
    <w:p w14:paraId="77C68BA5" w14:textId="4C9F84EB" w:rsidR="008D69C9" w:rsidRDefault="008D69C9" w:rsidP="008D69C9">
      <w:pPr>
        <w:ind w:left="284" w:hanging="284"/>
        <w:jc w:val="both"/>
        <w:rPr>
          <w:rFonts w:ascii="Cambria" w:hAnsi="Cambria"/>
          <w:sz w:val="20"/>
          <w:szCs w:val="20"/>
        </w:rPr>
      </w:pPr>
      <w:r w:rsidRPr="00551E47">
        <w:rPr>
          <w:rFonts w:ascii="Cambria" w:hAnsi="Cambria"/>
          <w:sz w:val="20"/>
          <w:szCs w:val="20"/>
        </w:rPr>
        <w:t>Wheelock, B., Constable, S., Key, K., 2015. The advantages of logarithmically scaled data for electromagnetic inversion. Geophysical Journal International 201, 1765-1780.</w:t>
      </w:r>
    </w:p>
    <w:p w14:paraId="76C27FED" w14:textId="77777777" w:rsidR="00282832" w:rsidRPr="00282832" w:rsidRDefault="00282832" w:rsidP="00282832">
      <w:pPr>
        <w:tabs>
          <w:tab w:val="left" w:pos="993"/>
        </w:tabs>
        <w:ind w:left="284" w:hanging="284"/>
        <w:jc w:val="both"/>
        <w:rPr>
          <w:rFonts w:ascii="Cambria" w:hAnsi="Cambria"/>
          <w:sz w:val="20"/>
          <w:szCs w:val="20"/>
        </w:rPr>
      </w:pPr>
      <w:r w:rsidRPr="00282832">
        <w:rPr>
          <w:rFonts w:ascii="Cambria" w:hAnsi="Cambria" w:cs="Arial"/>
          <w:color w:val="222222"/>
          <w:sz w:val="20"/>
          <w:szCs w:val="20"/>
          <w:shd w:val="clear" w:color="auto" w:fill="FFFFFF"/>
        </w:rPr>
        <w:t>Whipple, K.X. and Tucker, G.E., 1999. Dynamics of the stream</w:t>
      </w:r>
      <w:r w:rsidRPr="00282832">
        <w:rPr>
          <w:rFonts w:ascii="Cambria" w:hAnsi="Cambria" w:cs="Cambria Math"/>
          <w:color w:val="222222"/>
          <w:sz w:val="20"/>
          <w:szCs w:val="20"/>
          <w:shd w:val="clear" w:color="auto" w:fill="FFFFFF"/>
        </w:rPr>
        <w:t>‐</w:t>
      </w:r>
      <w:r w:rsidRPr="00282832">
        <w:rPr>
          <w:rFonts w:ascii="Cambria" w:hAnsi="Cambria" w:cs="Arial"/>
          <w:color w:val="222222"/>
          <w:sz w:val="20"/>
          <w:szCs w:val="20"/>
          <w:shd w:val="clear" w:color="auto" w:fill="FFFFFF"/>
        </w:rPr>
        <w:t>power river incision model: Implications for height limits of mountain ranges, landscape response timescales, and research needs. </w:t>
      </w:r>
      <w:r w:rsidRPr="00282832">
        <w:rPr>
          <w:rFonts w:ascii="Cambria" w:hAnsi="Cambria" w:cs="Arial"/>
          <w:i/>
          <w:iCs/>
          <w:color w:val="222222"/>
          <w:sz w:val="20"/>
          <w:szCs w:val="20"/>
          <w:shd w:val="clear" w:color="auto" w:fill="FFFFFF"/>
        </w:rPr>
        <w:t>Journal of Geophysical Research: Solid Earth</w:t>
      </w:r>
      <w:r w:rsidRPr="00282832">
        <w:rPr>
          <w:rFonts w:ascii="Cambria" w:hAnsi="Cambria" w:cs="Arial"/>
          <w:color w:val="222222"/>
          <w:sz w:val="20"/>
          <w:szCs w:val="20"/>
          <w:shd w:val="clear" w:color="auto" w:fill="FFFFFF"/>
        </w:rPr>
        <w:t>, </w:t>
      </w:r>
      <w:r w:rsidRPr="00282832">
        <w:rPr>
          <w:rFonts w:ascii="Cambria" w:hAnsi="Cambria" w:cs="Arial"/>
          <w:i/>
          <w:iCs/>
          <w:color w:val="222222"/>
          <w:sz w:val="20"/>
          <w:szCs w:val="20"/>
          <w:shd w:val="clear" w:color="auto" w:fill="FFFFFF"/>
        </w:rPr>
        <w:t>104</w:t>
      </w:r>
      <w:r w:rsidRPr="00282832">
        <w:rPr>
          <w:rFonts w:ascii="Cambria" w:hAnsi="Cambria" w:cs="Arial"/>
          <w:color w:val="222222"/>
          <w:sz w:val="20"/>
          <w:szCs w:val="20"/>
          <w:shd w:val="clear" w:color="auto" w:fill="FFFFFF"/>
        </w:rPr>
        <w:t>(B8), pp.17661-17674.</w:t>
      </w:r>
    </w:p>
    <w:p w14:paraId="61FF9EFD" w14:textId="18B317D9" w:rsidR="008D69C9" w:rsidRPr="00551E47" w:rsidRDefault="008D69C9" w:rsidP="008D69C9">
      <w:pPr>
        <w:ind w:left="284" w:hanging="284"/>
        <w:jc w:val="both"/>
        <w:rPr>
          <w:rFonts w:ascii="Cambria" w:eastAsia="MS Mincho" w:hAnsi="Cambria"/>
          <w:sz w:val="20"/>
          <w:szCs w:val="20"/>
          <w:lang w:eastAsia="ja-JP"/>
        </w:rPr>
      </w:pPr>
      <w:r w:rsidRPr="00551E47">
        <w:rPr>
          <w:rFonts w:ascii="Cambria" w:eastAsia="MS Mincho" w:hAnsi="Cambria"/>
          <w:sz w:val="20"/>
          <w:szCs w:val="20"/>
          <w:lang w:eastAsia="ja-JP"/>
        </w:rPr>
        <w:t>Yamada, R.</w:t>
      </w:r>
      <w:r w:rsidR="00115389">
        <w:rPr>
          <w:rFonts w:ascii="Cambria" w:eastAsia="MS Mincho" w:hAnsi="Cambria"/>
          <w:sz w:val="20"/>
          <w:szCs w:val="20"/>
          <w:lang w:eastAsia="ja-JP"/>
        </w:rPr>
        <w:t>,</w:t>
      </w:r>
      <w:r w:rsidRPr="00551E47">
        <w:rPr>
          <w:rFonts w:ascii="Cambria" w:eastAsia="MS Mincho" w:hAnsi="Cambria"/>
          <w:sz w:val="20"/>
          <w:szCs w:val="20"/>
          <w:lang w:eastAsia="ja-JP"/>
        </w:rPr>
        <w:t xml:space="preserve"> 1999</w:t>
      </w:r>
      <w:r w:rsidR="00115389">
        <w:rPr>
          <w:rFonts w:ascii="Cambria" w:eastAsia="MS Mincho" w:hAnsi="Cambria"/>
          <w:sz w:val="20"/>
          <w:szCs w:val="20"/>
          <w:lang w:eastAsia="ja-JP"/>
        </w:rPr>
        <w:t>.</w:t>
      </w:r>
      <w:r w:rsidRPr="00551E47">
        <w:rPr>
          <w:rFonts w:ascii="Cambria" w:eastAsia="MS Mincho" w:hAnsi="Cambria"/>
          <w:sz w:val="20"/>
          <w:szCs w:val="20"/>
          <w:lang w:eastAsia="ja-JP"/>
        </w:rPr>
        <w:t xml:space="preserve"> Cooling history analysis of granitic rock in the Northern Alps, central Japan. The Earth Monthly, 21, 803–810 (in Japanese).</w:t>
      </w:r>
    </w:p>
    <w:p w14:paraId="25ED0BB6" w14:textId="77777777" w:rsidR="008D69C9" w:rsidRPr="00551E47" w:rsidRDefault="008D69C9" w:rsidP="008D69C9">
      <w:pPr>
        <w:ind w:left="284" w:hanging="284"/>
        <w:jc w:val="both"/>
        <w:rPr>
          <w:rFonts w:ascii="Cambria" w:hAnsi="Cambria"/>
          <w:sz w:val="20"/>
          <w:szCs w:val="20"/>
        </w:rPr>
      </w:pPr>
      <w:r w:rsidRPr="00551E47">
        <w:rPr>
          <w:rFonts w:ascii="Cambria" w:hAnsi="Cambria"/>
          <w:sz w:val="20"/>
          <w:szCs w:val="20"/>
          <w:shd w:val="clear" w:color="auto" w:fill="FFFFFF"/>
        </w:rPr>
        <w:t>Yuhara, K. and Yamamoto, T., 1983. Thermal Effect of Water Flowing through Fractures on the Cooling of Kurobe Jobu Railway Tunnel (Hot Tunnel), Central Japan. </w:t>
      </w:r>
      <w:r w:rsidRPr="00551E47">
        <w:rPr>
          <w:rFonts w:ascii="Cambria" w:hAnsi="Cambria"/>
          <w:iCs/>
          <w:sz w:val="20"/>
          <w:szCs w:val="20"/>
          <w:shd w:val="clear" w:color="auto" w:fill="FFFFFF"/>
        </w:rPr>
        <w:t>Journal of the Geothermal Research Society of Japan</w:t>
      </w:r>
      <w:r w:rsidRPr="00551E47">
        <w:rPr>
          <w:rFonts w:ascii="Cambria" w:hAnsi="Cambria"/>
          <w:sz w:val="20"/>
          <w:szCs w:val="20"/>
          <w:shd w:val="clear" w:color="auto" w:fill="FFFFFF"/>
        </w:rPr>
        <w:t>, </w:t>
      </w:r>
      <w:r w:rsidRPr="00551E47">
        <w:rPr>
          <w:rFonts w:ascii="Cambria" w:hAnsi="Cambria"/>
          <w:iCs/>
          <w:sz w:val="20"/>
          <w:szCs w:val="20"/>
          <w:shd w:val="clear" w:color="auto" w:fill="FFFFFF"/>
        </w:rPr>
        <w:t>5</w:t>
      </w:r>
      <w:r w:rsidRPr="00551E47">
        <w:rPr>
          <w:rFonts w:ascii="Cambria" w:hAnsi="Cambria"/>
          <w:sz w:val="20"/>
          <w:szCs w:val="20"/>
          <w:shd w:val="clear" w:color="auto" w:fill="FFFFFF"/>
        </w:rPr>
        <w:t>(4), pp.259-276.</w:t>
      </w:r>
    </w:p>
    <w:p w14:paraId="6CE96697" w14:textId="77777777" w:rsidR="00C75175" w:rsidRPr="00551E47" w:rsidRDefault="00C75175" w:rsidP="00C75175">
      <w:pPr>
        <w:ind w:left="284" w:hanging="284"/>
        <w:jc w:val="both"/>
        <w:rPr>
          <w:rFonts w:ascii="Cambria" w:hAnsi="Cambria"/>
          <w:sz w:val="20"/>
          <w:szCs w:val="20"/>
        </w:rPr>
      </w:pPr>
    </w:p>
    <w:p w14:paraId="2EE89F06" w14:textId="77777777" w:rsidR="00C75175" w:rsidRPr="00551E47" w:rsidRDefault="00C75175" w:rsidP="00C75175">
      <w:pPr>
        <w:ind w:left="284" w:hanging="284"/>
        <w:jc w:val="both"/>
        <w:rPr>
          <w:rFonts w:ascii="Cambria" w:hAnsi="Cambria"/>
          <w:sz w:val="20"/>
          <w:szCs w:val="20"/>
        </w:rPr>
      </w:pPr>
    </w:p>
    <w:p w14:paraId="2BD950E5" w14:textId="77777777" w:rsidR="00C75175" w:rsidRPr="00551E47" w:rsidRDefault="00C75175" w:rsidP="00C75175">
      <w:pPr>
        <w:ind w:left="284" w:hanging="284"/>
        <w:jc w:val="both"/>
        <w:rPr>
          <w:rFonts w:ascii="Cambria" w:hAnsi="Cambria"/>
          <w:sz w:val="20"/>
          <w:szCs w:val="20"/>
        </w:rPr>
      </w:pPr>
    </w:p>
    <w:p w14:paraId="09175586" w14:textId="77777777" w:rsidR="00C75175" w:rsidRPr="00551E47" w:rsidRDefault="00C75175" w:rsidP="00C75175">
      <w:pPr>
        <w:ind w:left="284" w:hanging="284"/>
        <w:jc w:val="both"/>
        <w:rPr>
          <w:rFonts w:ascii="Cambria" w:hAnsi="Cambria"/>
          <w:sz w:val="20"/>
          <w:szCs w:val="20"/>
        </w:rPr>
      </w:pPr>
    </w:p>
    <w:p w14:paraId="1970EFB8" w14:textId="77777777" w:rsidR="00C75175" w:rsidRPr="00551E47" w:rsidRDefault="00C75175" w:rsidP="00C75175">
      <w:pPr>
        <w:ind w:left="284" w:hanging="284"/>
        <w:jc w:val="both"/>
        <w:rPr>
          <w:rFonts w:ascii="Cambria" w:hAnsi="Cambria"/>
          <w:sz w:val="20"/>
          <w:szCs w:val="20"/>
        </w:rPr>
      </w:pPr>
    </w:p>
    <w:p w14:paraId="063BEC74" w14:textId="77777777" w:rsidR="00C75175" w:rsidRPr="00551E47" w:rsidRDefault="00C75175" w:rsidP="00C75175">
      <w:pPr>
        <w:ind w:left="284" w:hanging="284"/>
        <w:jc w:val="both"/>
        <w:rPr>
          <w:rFonts w:ascii="Cambria" w:hAnsi="Cambria"/>
          <w:sz w:val="20"/>
          <w:szCs w:val="20"/>
        </w:rPr>
      </w:pPr>
    </w:p>
    <w:p w14:paraId="677D0C05" w14:textId="77777777" w:rsidR="00C75175" w:rsidRPr="00551E47" w:rsidRDefault="00C75175" w:rsidP="008D69C9">
      <w:pPr>
        <w:ind w:left="284" w:hanging="284"/>
        <w:jc w:val="both"/>
        <w:rPr>
          <w:rFonts w:ascii="Cambria" w:hAnsi="Cambria"/>
          <w:sz w:val="20"/>
          <w:szCs w:val="20"/>
        </w:rPr>
      </w:pPr>
    </w:p>
    <w:sectPr w:rsidR="00C75175" w:rsidRPr="00551E47" w:rsidSect="009B1C7D">
      <w:footerReference w:type="even" r:id="rId188"/>
      <w:footerReference w:type="default" r:id="rId189"/>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08BB8" w14:textId="77777777" w:rsidR="008104DD" w:rsidRDefault="008104DD" w:rsidP="00975C65">
      <w:r>
        <w:separator/>
      </w:r>
    </w:p>
  </w:endnote>
  <w:endnote w:type="continuationSeparator" w:id="0">
    <w:p w14:paraId="789F9E1D" w14:textId="77777777" w:rsidR="008104DD" w:rsidRDefault="008104DD" w:rsidP="0097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33964189"/>
      <w:docPartObj>
        <w:docPartGallery w:val="Page Numbers (Bottom of Page)"/>
        <w:docPartUnique/>
      </w:docPartObj>
    </w:sdtPr>
    <w:sdtEndPr>
      <w:rPr>
        <w:rStyle w:val="PageNumber"/>
      </w:rPr>
    </w:sdtEndPr>
    <w:sdtContent>
      <w:p w14:paraId="2C7DC24A" w14:textId="023B39EC" w:rsidR="00500031" w:rsidRDefault="00500031" w:rsidP="00AA2F3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54A1B83" w14:textId="77777777" w:rsidR="00500031" w:rsidRDefault="00500031" w:rsidP="00975C6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Calibri" w:hAnsi="Calibri" w:cs="Calibri"/>
        <w:sz w:val="22"/>
        <w:szCs w:val="22"/>
      </w:rPr>
      <w:id w:val="-685981494"/>
      <w:docPartObj>
        <w:docPartGallery w:val="Page Numbers (Bottom of Page)"/>
        <w:docPartUnique/>
      </w:docPartObj>
    </w:sdtPr>
    <w:sdtEndPr>
      <w:rPr>
        <w:rStyle w:val="PageNumber"/>
        <w:rFonts w:ascii="Cambria" w:hAnsi="Cambria"/>
      </w:rPr>
    </w:sdtEndPr>
    <w:sdtContent>
      <w:p w14:paraId="2037CA23" w14:textId="021E9B40" w:rsidR="00500031" w:rsidRPr="009253B6" w:rsidRDefault="00500031" w:rsidP="00AA2F32">
        <w:pPr>
          <w:pStyle w:val="Footer"/>
          <w:framePr w:wrap="none" w:vAnchor="text" w:hAnchor="margin" w:xAlign="right" w:y="1"/>
          <w:rPr>
            <w:rStyle w:val="PageNumber"/>
            <w:rFonts w:ascii="Cambria" w:hAnsi="Cambria" w:cs="Calibri"/>
            <w:sz w:val="22"/>
            <w:szCs w:val="22"/>
          </w:rPr>
        </w:pPr>
        <w:r w:rsidRPr="009253B6">
          <w:rPr>
            <w:rStyle w:val="PageNumber"/>
            <w:rFonts w:ascii="Cambria" w:hAnsi="Cambria" w:cs="Calibri"/>
            <w:sz w:val="22"/>
            <w:szCs w:val="22"/>
          </w:rPr>
          <w:fldChar w:fldCharType="begin"/>
        </w:r>
        <w:r w:rsidRPr="009253B6">
          <w:rPr>
            <w:rStyle w:val="PageNumber"/>
            <w:rFonts w:ascii="Cambria" w:hAnsi="Cambria" w:cs="Calibri"/>
            <w:sz w:val="22"/>
            <w:szCs w:val="22"/>
          </w:rPr>
          <w:instrText xml:space="preserve"> PAGE </w:instrText>
        </w:r>
        <w:r w:rsidRPr="009253B6">
          <w:rPr>
            <w:rStyle w:val="PageNumber"/>
            <w:rFonts w:ascii="Cambria" w:hAnsi="Cambria" w:cs="Calibri"/>
            <w:sz w:val="22"/>
            <w:szCs w:val="22"/>
          </w:rPr>
          <w:fldChar w:fldCharType="separate"/>
        </w:r>
        <w:r w:rsidRPr="009253B6">
          <w:rPr>
            <w:rStyle w:val="PageNumber"/>
            <w:rFonts w:ascii="Cambria" w:hAnsi="Cambria" w:cs="Calibri"/>
            <w:noProof/>
            <w:sz w:val="22"/>
            <w:szCs w:val="22"/>
          </w:rPr>
          <w:t>5</w:t>
        </w:r>
        <w:r w:rsidRPr="009253B6">
          <w:rPr>
            <w:rStyle w:val="PageNumber"/>
            <w:rFonts w:ascii="Cambria" w:hAnsi="Cambria" w:cs="Calibri"/>
            <w:sz w:val="22"/>
            <w:szCs w:val="22"/>
          </w:rPr>
          <w:fldChar w:fldCharType="end"/>
        </w:r>
      </w:p>
    </w:sdtContent>
  </w:sdt>
  <w:p w14:paraId="44BE2F85" w14:textId="77777777" w:rsidR="00500031" w:rsidRPr="009253B6" w:rsidRDefault="00500031" w:rsidP="00975C65">
    <w:pPr>
      <w:pStyle w:val="Footer"/>
      <w:ind w:right="360"/>
      <w:rPr>
        <w:rFonts w:ascii="Cambria" w:hAnsi="Cambria"/>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209FC" w14:textId="77777777" w:rsidR="008104DD" w:rsidRDefault="008104DD" w:rsidP="00975C65">
      <w:r>
        <w:separator/>
      </w:r>
    </w:p>
  </w:footnote>
  <w:footnote w:type="continuationSeparator" w:id="0">
    <w:p w14:paraId="041A4FAA" w14:textId="77777777" w:rsidR="008104DD" w:rsidRDefault="008104DD" w:rsidP="00975C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D6B6D"/>
    <w:multiLevelType w:val="hybridMultilevel"/>
    <w:tmpl w:val="09A66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827C41"/>
    <w:multiLevelType w:val="hybridMultilevel"/>
    <w:tmpl w:val="577A59E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F3D2E85"/>
    <w:multiLevelType w:val="hybridMultilevel"/>
    <w:tmpl w:val="AAD43C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35957461">
    <w:abstractNumId w:val="2"/>
  </w:num>
  <w:num w:numId="2" w16cid:durableId="14693172">
    <w:abstractNumId w:val="0"/>
  </w:num>
  <w:num w:numId="3" w16cid:durableId="13304790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F09"/>
    <w:rsid w:val="00013818"/>
    <w:rsid w:val="0001576F"/>
    <w:rsid w:val="000338ED"/>
    <w:rsid w:val="00036C05"/>
    <w:rsid w:val="00042980"/>
    <w:rsid w:val="000558F6"/>
    <w:rsid w:val="00096BCE"/>
    <w:rsid w:val="0009778F"/>
    <w:rsid w:val="000B3DDE"/>
    <w:rsid w:val="000B590A"/>
    <w:rsid w:val="000B5ADC"/>
    <w:rsid w:val="000C01B8"/>
    <w:rsid w:val="000C0A0F"/>
    <w:rsid w:val="000E235F"/>
    <w:rsid w:val="000E7092"/>
    <w:rsid w:val="000F22E6"/>
    <w:rsid w:val="000F695C"/>
    <w:rsid w:val="00110216"/>
    <w:rsid w:val="00110BCE"/>
    <w:rsid w:val="00114B4C"/>
    <w:rsid w:val="00115389"/>
    <w:rsid w:val="00133934"/>
    <w:rsid w:val="0014051A"/>
    <w:rsid w:val="001772A5"/>
    <w:rsid w:val="00191A9D"/>
    <w:rsid w:val="00195CCF"/>
    <w:rsid w:val="001A2128"/>
    <w:rsid w:val="001B3EFA"/>
    <w:rsid w:val="001B58AB"/>
    <w:rsid w:val="001C17C1"/>
    <w:rsid w:val="001C6176"/>
    <w:rsid w:val="001D33CC"/>
    <w:rsid w:val="001E1796"/>
    <w:rsid w:val="0021507D"/>
    <w:rsid w:val="00217A90"/>
    <w:rsid w:val="0022480D"/>
    <w:rsid w:val="0022529B"/>
    <w:rsid w:val="00230C95"/>
    <w:rsid w:val="002357B3"/>
    <w:rsid w:val="002641ED"/>
    <w:rsid w:val="00264F8A"/>
    <w:rsid w:val="00265717"/>
    <w:rsid w:val="00265871"/>
    <w:rsid w:val="00282832"/>
    <w:rsid w:val="00287424"/>
    <w:rsid w:val="00290EF7"/>
    <w:rsid w:val="0029748F"/>
    <w:rsid w:val="002A500B"/>
    <w:rsid w:val="002B4FC0"/>
    <w:rsid w:val="002B6304"/>
    <w:rsid w:val="002C53D7"/>
    <w:rsid w:val="002D0230"/>
    <w:rsid w:val="002D29C1"/>
    <w:rsid w:val="002D569F"/>
    <w:rsid w:val="002D6943"/>
    <w:rsid w:val="002F408E"/>
    <w:rsid w:val="002F55A6"/>
    <w:rsid w:val="002F6DB2"/>
    <w:rsid w:val="00305329"/>
    <w:rsid w:val="0031032F"/>
    <w:rsid w:val="00315E2B"/>
    <w:rsid w:val="00323803"/>
    <w:rsid w:val="00325EF2"/>
    <w:rsid w:val="00333EA6"/>
    <w:rsid w:val="00346ED8"/>
    <w:rsid w:val="00363FDF"/>
    <w:rsid w:val="00364FD2"/>
    <w:rsid w:val="00381AE7"/>
    <w:rsid w:val="003951D1"/>
    <w:rsid w:val="00396651"/>
    <w:rsid w:val="003B34F0"/>
    <w:rsid w:val="003B7805"/>
    <w:rsid w:val="003C0C76"/>
    <w:rsid w:val="003C2941"/>
    <w:rsid w:val="003C7EC1"/>
    <w:rsid w:val="003E27B6"/>
    <w:rsid w:val="003F14AF"/>
    <w:rsid w:val="00404258"/>
    <w:rsid w:val="00413C46"/>
    <w:rsid w:val="00432409"/>
    <w:rsid w:val="00491BEA"/>
    <w:rsid w:val="00493815"/>
    <w:rsid w:val="004A3567"/>
    <w:rsid w:val="004A744C"/>
    <w:rsid w:val="004C06E8"/>
    <w:rsid w:val="004F1F21"/>
    <w:rsid w:val="00500031"/>
    <w:rsid w:val="0050318C"/>
    <w:rsid w:val="00505D57"/>
    <w:rsid w:val="00513615"/>
    <w:rsid w:val="00522313"/>
    <w:rsid w:val="00523AFB"/>
    <w:rsid w:val="00536F1A"/>
    <w:rsid w:val="00551E47"/>
    <w:rsid w:val="00555307"/>
    <w:rsid w:val="00564312"/>
    <w:rsid w:val="00583AC6"/>
    <w:rsid w:val="00591C21"/>
    <w:rsid w:val="005B2F74"/>
    <w:rsid w:val="005B6037"/>
    <w:rsid w:val="005B7AFB"/>
    <w:rsid w:val="005D09D4"/>
    <w:rsid w:val="005F1E14"/>
    <w:rsid w:val="005F2DE5"/>
    <w:rsid w:val="006030FE"/>
    <w:rsid w:val="006065FE"/>
    <w:rsid w:val="00612FBC"/>
    <w:rsid w:val="00617F31"/>
    <w:rsid w:val="00621CEE"/>
    <w:rsid w:val="00623BAD"/>
    <w:rsid w:val="00631E25"/>
    <w:rsid w:val="00637A6A"/>
    <w:rsid w:val="00637C50"/>
    <w:rsid w:val="00646157"/>
    <w:rsid w:val="00647FAB"/>
    <w:rsid w:val="00673EDF"/>
    <w:rsid w:val="0067419F"/>
    <w:rsid w:val="00681107"/>
    <w:rsid w:val="00684589"/>
    <w:rsid w:val="0068614B"/>
    <w:rsid w:val="00691C27"/>
    <w:rsid w:val="006942F6"/>
    <w:rsid w:val="006A7682"/>
    <w:rsid w:val="006C33D6"/>
    <w:rsid w:val="006D4C64"/>
    <w:rsid w:val="006F42E5"/>
    <w:rsid w:val="00707E53"/>
    <w:rsid w:val="007123F6"/>
    <w:rsid w:val="00784C0C"/>
    <w:rsid w:val="007A7FE9"/>
    <w:rsid w:val="007B3647"/>
    <w:rsid w:val="007D266C"/>
    <w:rsid w:val="007D271C"/>
    <w:rsid w:val="007D3815"/>
    <w:rsid w:val="007E5368"/>
    <w:rsid w:val="007F0B9B"/>
    <w:rsid w:val="007F0C6F"/>
    <w:rsid w:val="00802DE4"/>
    <w:rsid w:val="00804C87"/>
    <w:rsid w:val="008104DD"/>
    <w:rsid w:val="00811AE6"/>
    <w:rsid w:val="008175C8"/>
    <w:rsid w:val="00820FF3"/>
    <w:rsid w:val="00821926"/>
    <w:rsid w:val="00824E3E"/>
    <w:rsid w:val="0082688D"/>
    <w:rsid w:val="00827485"/>
    <w:rsid w:val="00845D96"/>
    <w:rsid w:val="00855C96"/>
    <w:rsid w:val="00857692"/>
    <w:rsid w:val="0087199A"/>
    <w:rsid w:val="00871FF7"/>
    <w:rsid w:val="00881AE0"/>
    <w:rsid w:val="00890373"/>
    <w:rsid w:val="00892169"/>
    <w:rsid w:val="00895C0A"/>
    <w:rsid w:val="008B00AA"/>
    <w:rsid w:val="008D69C9"/>
    <w:rsid w:val="008E063F"/>
    <w:rsid w:val="008E0FA3"/>
    <w:rsid w:val="008F345F"/>
    <w:rsid w:val="0090530B"/>
    <w:rsid w:val="00921D3A"/>
    <w:rsid w:val="0092353D"/>
    <w:rsid w:val="00924435"/>
    <w:rsid w:val="009253B6"/>
    <w:rsid w:val="009340BB"/>
    <w:rsid w:val="00942D2E"/>
    <w:rsid w:val="00945B9F"/>
    <w:rsid w:val="00953D33"/>
    <w:rsid w:val="00954039"/>
    <w:rsid w:val="00964030"/>
    <w:rsid w:val="00975C65"/>
    <w:rsid w:val="00987F09"/>
    <w:rsid w:val="00990D77"/>
    <w:rsid w:val="0099183B"/>
    <w:rsid w:val="009977E5"/>
    <w:rsid w:val="009A792C"/>
    <w:rsid w:val="009A7E1B"/>
    <w:rsid w:val="009B1C7D"/>
    <w:rsid w:val="009D1BF0"/>
    <w:rsid w:val="009E2DD2"/>
    <w:rsid w:val="009F765B"/>
    <w:rsid w:val="00A0303D"/>
    <w:rsid w:val="00A100F5"/>
    <w:rsid w:val="00A13012"/>
    <w:rsid w:val="00A22F99"/>
    <w:rsid w:val="00A26279"/>
    <w:rsid w:val="00A37E76"/>
    <w:rsid w:val="00A460CB"/>
    <w:rsid w:val="00A47EA0"/>
    <w:rsid w:val="00A53F4B"/>
    <w:rsid w:val="00A6313F"/>
    <w:rsid w:val="00A81366"/>
    <w:rsid w:val="00A8602E"/>
    <w:rsid w:val="00A8716B"/>
    <w:rsid w:val="00A91F12"/>
    <w:rsid w:val="00A9773E"/>
    <w:rsid w:val="00AA22D9"/>
    <w:rsid w:val="00AA2F32"/>
    <w:rsid w:val="00AC455F"/>
    <w:rsid w:val="00AC46AC"/>
    <w:rsid w:val="00AD6296"/>
    <w:rsid w:val="00AE1227"/>
    <w:rsid w:val="00AE15FB"/>
    <w:rsid w:val="00B15D5B"/>
    <w:rsid w:val="00B22BC8"/>
    <w:rsid w:val="00B36BB0"/>
    <w:rsid w:val="00B43AC2"/>
    <w:rsid w:val="00B52003"/>
    <w:rsid w:val="00B5534F"/>
    <w:rsid w:val="00B748EA"/>
    <w:rsid w:val="00B84970"/>
    <w:rsid w:val="00B903DC"/>
    <w:rsid w:val="00BA41BE"/>
    <w:rsid w:val="00BB2347"/>
    <w:rsid w:val="00BC22C9"/>
    <w:rsid w:val="00BE5B25"/>
    <w:rsid w:val="00BE7D76"/>
    <w:rsid w:val="00BF2B65"/>
    <w:rsid w:val="00BF6158"/>
    <w:rsid w:val="00BF71C5"/>
    <w:rsid w:val="00C14F18"/>
    <w:rsid w:val="00C17F82"/>
    <w:rsid w:val="00C460FF"/>
    <w:rsid w:val="00C517B4"/>
    <w:rsid w:val="00C51EAC"/>
    <w:rsid w:val="00C6177C"/>
    <w:rsid w:val="00C75175"/>
    <w:rsid w:val="00C83A20"/>
    <w:rsid w:val="00C86C7D"/>
    <w:rsid w:val="00C905D7"/>
    <w:rsid w:val="00C95AB4"/>
    <w:rsid w:val="00CA4900"/>
    <w:rsid w:val="00CA7F8C"/>
    <w:rsid w:val="00CB1FE0"/>
    <w:rsid w:val="00CC13D5"/>
    <w:rsid w:val="00CC43A9"/>
    <w:rsid w:val="00CC6525"/>
    <w:rsid w:val="00CD5678"/>
    <w:rsid w:val="00CE281B"/>
    <w:rsid w:val="00D1499F"/>
    <w:rsid w:val="00D151BC"/>
    <w:rsid w:val="00D1725E"/>
    <w:rsid w:val="00D2685F"/>
    <w:rsid w:val="00D30707"/>
    <w:rsid w:val="00D4348A"/>
    <w:rsid w:val="00D8264B"/>
    <w:rsid w:val="00D91C7E"/>
    <w:rsid w:val="00D9486C"/>
    <w:rsid w:val="00DA2228"/>
    <w:rsid w:val="00DB7F45"/>
    <w:rsid w:val="00DF1DC7"/>
    <w:rsid w:val="00DF3714"/>
    <w:rsid w:val="00E06318"/>
    <w:rsid w:val="00E06DE4"/>
    <w:rsid w:val="00E12928"/>
    <w:rsid w:val="00E12AF3"/>
    <w:rsid w:val="00E20101"/>
    <w:rsid w:val="00E201E0"/>
    <w:rsid w:val="00E24AB7"/>
    <w:rsid w:val="00E32F4D"/>
    <w:rsid w:val="00E41B1C"/>
    <w:rsid w:val="00E46B13"/>
    <w:rsid w:val="00E46FAC"/>
    <w:rsid w:val="00E63D78"/>
    <w:rsid w:val="00E6444B"/>
    <w:rsid w:val="00E64736"/>
    <w:rsid w:val="00E74197"/>
    <w:rsid w:val="00E74C1A"/>
    <w:rsid w:val="00E8185A"/>
    <w:rsid w:val="00EA090B"/>
    <w:rsid w:val="00EA5F98"/>
    <w:rsid w:val="00EB1EE2"/>
    <w:rsid w:val="00EB36F7"/>
    <w:rsid w:val="00EC1305"/>
    <w:rsid w:val="00EC5544"/>
    <w:rsid w:val="00EC7A11"/>
    <w:rsid w:val="00ED6F06"/>
    <w:rsid w:val="00EF48C3"/>
    <w:rsid w:val="00F02C9B"/>
    <w:rsid w:val="00F12739"/>
    <w:rsid w:val="00F1408D"/>
    <w:rsid w:val="00F22144"/>
    <w:rsid w:val="00F23797"/>
    <w:rsid w:val="00F30F83"/>
    <w:rsid w:val="00F34F72"/>
    <w:rsid w:val="00F57B1D"/>
    <w:rsid w:val="00F611BE"/>
    <w:rsid w:val="00F66FA8"/>
    <w:rsid w:val="00F86518"/>
    <w:rsid w:val="00FB3529"/>
    <w:rsid w:val="00FC1B8C"/>
    <w:rsid w:val="00FC69A5"/>
    <w:rsid w:val="00FD2079"/>
    <w:rsid w:val="00FD31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BFAAF87"/>
  <w14:defaultImageDpi w14:val="300"/>
  <w15:docId w15:val="{2B7E93B4-1B26-1F4D-AC99-58076A45E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5F98"/>
    <w:rPr>
      <w:rFonts w:ascii="Times New Roman" w:eastAsia="Times New Roman" w:hAnsi="Times New Roman" w:cs="Times New Roman"/>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B9B"/>
    <w:rPr>
      <w:rFonts w:ascii="Lucida Grande" w:eastAsiaTheme="minorEastAsia" w:hAnsi="Lucida Grande" w:cs="Lucida Grande"/>
      <w:sz w:val="18"/>
      <w:szCs w:val="18"/>
      <w:lang w:val="en-US" w:eastAsia="en-US"/>
    </w:rPr>
  </w:style>
  <w:style w:type="character" w:customStyle="1" w:styleId="BalloonTextChar">
    <w:name w:val="Balloon Text Char"/>
    <w:basedOn w:val="DefaultParagraphFont"/>
    <w:link w:val="BalloonText"/>
    <w:uiPriority w:val="99"/>
    <w:semiHidden/>
    <w:rsid w:val="007F0B9B"/>
    <w:rPr>
      <w:rFonts w:ascii="Lucida Grande" w:hAnsi="Lucida Grande" w:cs="Lucida Grande"/>
      <w:sz w:val="18"/>
      <w:szCs w:val="18"/>
    </w:rPr>
  </w:style>
  <w:style w:type="character" w:styleId="CommentReference">
    <w:name w:val="annotation reference"/>
    <w:basedOn w:val="DefaultParagraphFont"/>
    <w:uiPriority w:val="99"/>
    <w:semiHidden/>
    <w:unhideWhenUsed/>
    <w:rsid w:val="00110216"/>
    <w:rPr>
      <w:sz w:val="16"/>
      <w:szCs w:val="16"/>
    </w:rPr>
  </w:style>
  <w:style w:type="paragraph" w:styleId="CommentText">
    <w:name w:val="annotation text"/>
    <w:basedOn w:val="Normal"/>
    <w:link w:val="CommentTextChar"/>
    <w:uiPriority w:val="99"/>
    <w:semiHidden/>
    <w:unhideWhenUsed/>
    <w:rsid w:val="00110216"/>
    <w:rPr>
      <w:rFonts w:asciiTheme="minorHAnsi" w:eastAsiaTheme="minorEastAsia" w:hAnsiTheme="minorHAnsi" w:cstheme="minorBidi"/>
      <w:sz w:val="20"/>
      <w:szCs w:val="20"/>
      <w:lang w:val="en-US" w:eastAsia="en-US"/>
    </w:rPr>
  </w:style>
  <w:style w:type="character" w:customStyle="1" w:styleId="CommentTextChar">
    <w:name w:val="Comment Text Char"/>
    <w:basedOn w:val="DefaultParagraphFont"/>
    <w:link w:val="CommentText"/>
    <w:uiPriority w:val="99"/>
    <w:semiHidden/>
    <w:rsid w:val="00110216"/>
    <w:rPr>
      <w:sz w:val="20"/>
      <w:szCs w:val="20"/>
    </w:rPr>
  </w:style>
  <w:style w:type="paragraph" w:styleId="CommentSubject">
    <w:name w:val="annotation subject"/>
    <w:basedOn w:val="CommentText"/>
    <w:next w:val="CommentText"/>
    <w:link w:val="CommentSubjectChar"/>
    <w:uiPriority w:val="99"/>
    <w:semiHidden/>
    <w:unhideWhenUsed/>
    <w:rsid w:val="00110216"/>
    <w:rPr>
      <w:b/>
      <w:bCs/>
    </w:rPr>
  </w:style>
  <w:style w:type="character" w:customStyle="1" w:styleId="CommentSubjectChar">
    <w:name w:val="Comment Subject Char"/>
    <w:basedOn w:val="CommentTextChar"/>
    <w:link w:val="CommentSubject"/>
    <w:uiPriority w:val="99"/>
    <w:semiHidden/>
    <w:rsid w:val="00110216"/>
    <w:rPr>
      <w:b/>
      <w:bCs/>
      <w:sz w:val="20"/>
      <w:szCs w:val="20"/>
    </w:rPr>
  </w:style>
  <w:style w:type="paragraph" w:styleId="Header">
    <w:name w:val="header"/>
    <w:basedOn w:val="Normal"/>
    <w:link w:val="HeaderChar"/>
    <w:uiPriority w:val="99"/>
    <w:unhideWhenUsed/>
    <w:rsid w:val="00975C65"/>
    <w:pPr>
      <w:tabs>
        <w:tab w:val="center" w:pos="4680"/>
        <w:tab w:val="right" w:pos="9360"/>
      </w:tabs>
    </w:pPr>
    <w:rPr>
      <w:rFonts w:asciiTheme="minorHAnsi" w:eastAsiaTheme="minorEastAsia" w:hAnsiTheme="minorHAnsi" w:cstheme="minorBidi"/>
      <w:lang w:val="en-US" w:eastAsia="en-US"/>
    </w:rPr>
  </w:style>
  <w:style w:type="character" w:customStyle="1" w:styleId="HeaderChar">
    <w:name w:val="Header Char"/>
    <w:basedOn w:val="DefaultParagraphFont"/>
    <w:link w:val="Header"/>
    <w:uiPriority w:val="99"/>
    <w:rsid w:val="00975C65"/>
  </w:style>
  <w:style w:type="paragraph" w:styleId="Footer">
    <w:name w:val="footer"/>
    <w:basedOn w:val="Normal"/>
    <w:link w:val="FooterChar"/>
    <w:uiPriority w:val="99"/>
    <w:unhideWhenUsed/>
    <w:rsid w:val="00975C65"/>
    <w:pPr>
      <w:tabs>
        <w:tab w:val="center" w:pos="4680"/>
        <w:tab w:val="right" w:pos="9360"/>
      </w:tabs>
    </w:pPr>
    <w:rPr>
      <w:rFonts w:asciiTheme="minorHAnsi" w:eastAsiaTheme="minorEastAsia" w:hAnsiTheme="minorHAnsi" w:cstheme="minorBidi"/>
      <w:lang w:val="en-US" w:eastAsia="en-US"/>
    </w:rPr>
  </w:style>
  <w:style w:type="character" w:customStyle="1" w:styleId="FooterChar">
    <w:name w:val="Footer Char"/>
    <w:basedOn w:val="DefaultParagraphFont"/>
    <w:link w:val="Footer"/>
    <w:uiPriority w:val="99"/>
    <w:rsid w:val="00975C65"/>
  </w:style>
  <w:style w:type="character" w:styleId="PageNumber">
    <w:name w:val="page number"/>
    <w:basedOn w:val="DefaultParagraphFont"/>
    <w:uiPriority w:val="99"/>
    <w:semiHidden/>
    <w:unhideWhenUsed/>
    <w:rsid w:val="00975C65"/>
  </w:style>
  <w:style w:type="paragraph" w:customStyle="1" w:styleId="SMText">
    <w:name w:val="SM Text"/>
    <w:basedOn w:val="Normal"/>
    <w:qFormat/>
    <w:rsid w:val="00B903DC"/>
    <w:pPr>
      <w:ind w:firstLine="480"/>
    </w:pPr>
    <w:rPr>
      <w:szCs w:val="20"/>
      <w:lang w:val="en-US" w:eastAsia="en-US"/>
    </w:rPr>
  </w:style>
  <w:style w:type="paragraph" w:customStyle="1" w:styleId="SMSubheading">
    <w:name w:val="SM Subheading"/>
    <w:basedOn w:val="Normal"/>
    <w:qFormat/>
    <w:rsid w:val="00B903DC"/>
    <w:rPr>
      <w:szCs w:val="20"/>
      <w:u w:val="words"/>
      <w:lang w:val="en-US" w:eastAsia="en-US"/>
    </w:rPr>
  </w:style>
  <w:style w:type="character" w:customStyle="1" w:styleId="apple-converted-space">
    <w:name w:val="apple-converted-space"/>
    <w:basedOn w:val="DefaultParagraphFont"/>
    <w:rsid w:val="009F765B"/>
  </w:style>
  <w:style w:type="character" w:styleId="PlaceholderText">
    <w:name w:val="Placeholder Text"/>
    <w:basedOn w:val="DefaultParagraphFont"/>
    <w:uiPriority w:val="99"/>
    <w:semiHidden/>
    <w:rsid w:val="00F34F72"/>
    <w:rPr>
      <w:color w:val="808080"/>
    </w:rPr>
  </w:style>
  <w:style w:type="paragraph" w:styleId="ListParagraph">
    <w:name w:val="List Paragraph"/>
    <w:basedOn w:val="Normal"/>
    <w:uiPriority w:val="34"/>
    <w:qFormat/>
    <w:rsid w:val="0090530B"/>
    <w:pPr>
      <w:ind w:left="720"/>
      <w:contextualSpacing/>
    </w:pPr>
    <w:rPr>
      <w:rFonts w:asciiTheme="minorHAnsi" w:eastAsiaTheme="minorEastAsia" w:hAnsiTheme="minorHAnsi" w:cstheme="minorBidi"/>
      <w:lang w:val="en-US" w:eastAsia="en-US"/>
    </w:rPr>
  </w:style>
  <w:style w:type="table" w:styleId="TableGrid">
    <w:name w:val="Table Grid"/>
    <w:basedOn w:val="TableNormal"/>
    <w:uiPriority w:val="39"/>
    <w:rsid w:val="00C17F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91C27"/>
    <w:pPr>
      <w:spacing w:before="100" w:beforeAutospacing="1" w:after="100" w:afterAutospacing="1"/>
    </w:pPr>
  </w:style>
  <w:style w:type="character" w:styleId="Hyperlink">
    <w:name w:val="Hyperlink"/>
    <w:basedOn w:val="DefaultParagraphFont"/>
    <w:uiPriority w:val="99"/>
    <w:unhideWhenUsed/>
    <w:rsid w:val="00691C27"/>
    <w:rPr>
      <w:color w:val="0000FF"/>
      <w:u w:val="single"/>
    </w:rPr>
  </w:style>
  <w:style w:type="character" w:styleId="Emphasis">
    <w:name w:val="Emphasis"/>
    <w:basedOn w:val="DefaultParagraphFont"/>
    <w:uiPriority w:val="20"/>
    <w:qFormat/>
    <w:rsid w:val="00265717"/>
    <w:rPr>
      <w:i/>
      <w:iCs/>
    </w:rPr>
  </w:style>
  <w:style w:type="character" w:styleId="UnresolvedMention">
    <w:name w:val="Unresolved Mention"/>
    <w:basedOn w:val="DefaultParagraphFont"/>
    <w:uiPriority w:val="99"/>
    <w:semiHidden/>
    <w:unhideWhenUsed/>
    <w:rsid w:val="00282832"/>
    <w:rPr>
      <w:color w:val="605E5C"/>
      <w:shd w:val="clear" w:color="auto" w:fill="E1DFDD"/>
    </w:rPr>
  </w:style>
  <w:style w:type="paragraph" w:styleId="Revision">
    <w:name w:val="Revision"/>
    <w:hidden/>
    <w:uiPriority w:val="99"/>
    <w:semiHidden/>
    <w:rsid w:val="00FB3529"/>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21746">
      <w:bodyDiv w:val="1"/>
      <w:marLeft w:val="0"/>
      <w:marRight w:val="0"/>
      <w:marTop w:val="0"/>
      <w:marBottom w:val="0"/>
      <w:divBdr>
        <w:top w:val="none" w:sz="0" w:space="0" w:color="auto"/>
        <w:left w:val="none" w:sz="0" w:space="0" w:color="auto"/>
        <w:bottom w:val="none" w:sz="0" w:space="0" w:color="auto"/>
        <w:right w:val="none" w:sz="0" w:space="0" w:color="auto"/>
      </w:divBdr>
    </w:div>
    <w:div w:id="71780477">
      <w:bodyDiv w:val="1"/>
      <w:marLeft w:val="0"/>
      <w:marRight w:val="0"/>
      <w:marTop w:val="0"/>
      <w:marBottom w:val="0"/>
      <w:divBdr>
        <w:top w:val="none" w:sz="0" w:space="0" w:color="auto"/>
        <w:left w:val="none" w:sz="0" w:space="0" w:color="auto"/>
        <w:bottom w:val="none" w:sz="0" w:space="0" w:color="auto"/>
        <w:right w:val="none" w:sz="0" w:space="0" w:color="auto"/>
      </w:divBdr>
    </w:div>
    <w:div w:id="89742456">
      <w:bodyDiv w:val="1"/>
      <w:marLeft w:val="0"/>
      <w:marRight w:val="0"/>
      <w:marTop w:val="0"/>
      <w:marBottom w:val="0"/>
      <w:divBdr>
        <w:top w:val="none" w:sz="0" w:space="0" w:color="auto"/>
        <w:left w:val="none" w:sz="0" w:space="0" w:color="auto"/>
        <w:bottom w:val="none" w:sz="0" w:space="0" w:color="auto"/>
        <w:right w:val="none" w:sz="0" w:space="0" w:color="auto"/>
      </w:divBdr>
    </w:div>
    <w:div w:id="96759363">
      <w:bodyDiv w:val="1"/>
      <w:marLeft w:val="0"/>
      <w:marRight w:val="0"/>
      <w:marTop w:val="0"/>
      <w:marBottom w:val="0"/>
      <w:divBdr>
        <w:top w:val="none" w:sz="0" w:space="0" w:color="auto"/>
        <w:left w:val="none" w:sz="0" w:space="0" w:color="auto"/>
        <w:bottom w:val="none" w:sz="0" w:space="0" w:color="auto"/>
        <w:right w:val="none" w:sz="0" w:space="0" w:color="auto"/>
      </w:divBdr>
    </w:div>
    <w:div w:id="124324354">
      <w:bodyDiv w:val="1"/>
      <w:marLeft w:val="0"/>
      <w:marRight w:val="0"/>
      <w:marTop w:val="0"/>
      <w:marBottom w:val="0"/>
      <w:divBdr>
        <w:top w:val="none" w:sz="0" w:space="0" w:color="auto"/>
        <w:left w:val="none" w:sz="0" w:space="0" w:color="auto"/>
        <w:bottom w:val="none" w:sz="0" w:space="0" w:color="auto"/>
        <w:right w:val="none" w:sz="0" w:space="0" w:color="auto"/>
      </w:divBdr>
    </w:div>
    <w:div w:id="368840809">
      <w:bodyDiv w:val="1"/>
      <w:marLeft w:val="0"/>
      <w:marRight w:val="0"/>
      <w:marTop w:val="0"/>
      <w:marBottom w:val="0"/>
      <w:divBdr>
        <w:top w:val="none" w:sz="0" w:space="0" w:color="auto"/>
        <w:left w:val="none" w:sz="0" w:space="0" w:color="auto"/>
        <w:bottom w:val="none" w:sz="0" w:space="0" w:color="auto"/>
        <w:right w:val="none" w:sz="0" w:space="0" w:color="auto"/>
      </w:divBdr>
    </w:div>
    <w:div w:id="369696046">
      <w:bodyDiv w:val="1"/>
      <w:marLeft w:val="0"/>
      <w:marRight w:val="0"/>
      <w:marTop w:val="0"/>
      <w:marBottom w:val="0"/>
      <w:divBdr>
        <w:top w:val="none" w:sz="0" w:space="0" w:color="auto"/>
        <w:left w:val="none" w:sz="0" w:space="0" w:color="auto"/>
        <w:bottom w:val="none" w:sz="0" w:space="0" w:color="auto"/>
        <w:right w:val="none" w:sz="0" w:space="0" w:color="auto"/>
      </w:divBdr>
    </w:div>
    <w:div w:id="371805195">
      <w:bodyDiv w:val="1"/>
      <w:marLeft w:val="0"/>
      <w:marRight w:val="0"/>
      <w:marTop w:val="0"/>
      <w:marBottom w:val="0"/>
      <w:divBdr>
        <w:top w:val="none" w:sz="0" w:space="0" w:color="auto"/>
        <w:left w:val="none" w:sz="0" w:space="0" w:color="auto"/>
        <w:bottom w:val="none" w:sz="0" w:space="0" w:color="auto"/>
        <w:right w:val="none" w:sz="0" w:space="0" w:color="auto"/>
      </w:divBdr>
    </w:div>
    <w:div w:id="532303658">
      <w:bodyDiv w:val="1"/>
      <w:marLeft w:val="0"/>
      <w:marRight w:val="0"/>
      <w:marTop w:val="0"/>
      <w:marBottom w:val="0"/>
      <w:divBdr>
        <w:top w:val="none" w:sz="0" w:space="0" w:color="auto"/>
        <w:left w:val="none" w:sz="0" w:space="0" w:color="auto"/>
        <w:bottom w:val="none" w:sz="0" w:space="0" w:color="auto"/>
        <w:right w:val="none" w:sz="0" w:space="0" w:color="auto"/>
      </w:divBdr>
    </w:div>
    <w:div w:id="547913694">
      <w:bodyDiv w:val="1"/>
      <w:marLeft w:val="0"/>
      <w:marRight w:val="0"/>
      <w:marTop w:val="0"/>
      <w:marBottom w:val="0"/>
      <w:divBdr>
        <w:top w:val="none" w:sz="0" w:space="0" w:color="auto"/>
        <w:left w:val="none" w:sz="0" w:space="0" w:color="auto"/>
        <w:bottom w:val="none" w:sz="0" w:space="0" w:color="auto"/>
        <w:right w:val="none" w:sz="0" w:space="0" w:color="auto"/>
      </w:divBdr>
    </w:div>
    <w:div w:id="580413199">
      <w:bodyDiv w:val="1"/>
      <w:marLeft w:val="0"/>
      <w:marRight w:val="0"/>
      <w:marTop w:val="0"/>
      <w:marBottom w:val="0"/>
      <w:divBdr>
        <w:top w:val="none" w:sz="0" w:space="0" w:color="auto"/>
        <w:left w:val="none" w:sz="0" w:space="0" w:color="auto"/>
        <w:bottom w:val="none" w:sz="0" w:space="0" w:color="auto"/>
        <w:right w:val="none" w:sz="0" w:space="0" w:color="auto"/>
      </w:divBdr>
    </w:div>
    <w:div w:id="632633609">
      <w:bodyDiv w:val="1"/>
      <w:marLeft w:val="0"/>
      <w:marRight w:val="0"/>
      <w:marTop w:val="0"/>
      <w:marBottom w:val="0"/>
      <w:divBdr>
        <w:top w:val="none" w:sz="0" w:space="0" w:color="auto"/>
        <w:left w:val="none" w:sz="0" w:space="0" w:color="auto"/>
        <w:bottom w:val="none" w:sz="0" w:space="0" w:color="auto"/>
        <w:right w:val="none" w:sz="0" w:space="0" w:color="auto"/>
      </w:divBdr>
    </w:div>
    <w:div w:id="704867434">
      <w:bodyDiv w:val="1"/>
      <w:marLeft w:val="0"/>
      <w:marRight w:val="0"/>
      <w:marTop w:val="0"/>
      <w:marBottom w:val="0"/>
      <w:divBdr>
        <w:top w:val="none" w:sz="0" w:space="0" w:color="auto"/>
        <w:left w:val="none" w:sz="0" w:space="0" w:color="auto"/>
        <w:bottom w:val="none" w:sz="0" w:space="0" w:color="auto"/>
        <w:right w:val="none" w:sz="0" w:space="0" w:color="auto"/>
      </w:divBdr>
    </w:div>
    <w:div w:id="757822830">
      <w:bodyDiv w:val="1"/>
      <w:marLeft w:val="0"/>
      <w:marRight w:val="0"/>
      <w:marTop w:val="0"/>
      <w:marBottom w:val="0"/>
      <w:divBdr>
        <w:top w:val="none" w:sz="0" w:space="0" w:color="auto"/>
        <w:left w:val="none" w:sz="0" w:space="0" w:color="auto"/>
        <w:bottom w:val="none" w:sz="0" w:space="0" w:color="auto"/>
        <w:right w:val="none" w:sz="0" w:space="0" w:color="auto"/>
      </w:divBdr>
    </w:div>
    <w:div w:id="777602853">
      <w:bodyDiv w:val="1"/>
      <w:marLeft w:val="0"/>
      <w:marRight w:val="0"/>
      <w:marTop w:val="0"/>
      <w:marBottom w:val="0"/>
      <w:divBdr>
        <w:top w:val="none" w:sz="0" w:space="0" w:color="auto"/>
        <w:left w:val="none" w:sz="0" w:space="0" w:color="auto"/>
        <w:bottom w:val="none" w:sz="0" w:space="0" w:color="auto"/>
        <w:right w:val="none" w:sz="0" w:space="0" w:color="auto"/>
      </w:divBdr>
    </w:div>
    <w:div w:id="922687817">
      <w:bodyDiv w:val="1"/>
      <w:marLeft w:val="0"/>
      <w:marRight w:val="0"/>
      <w:marTop w:val="0"/>
      <w:marBottom w:val="0"/>
      <w:divBdr>
        <w:top w:val="none" w:sz="0" w:space="0" w:color="auto"/>
        <w:left w:val="none" w:sz="0" w:space="0" w:color="auto"/>
        <w:bottom w:val="none" w:sz="0" w:space="0" w:color="auto"/>
        <w:right w:val="none" w:sz="0" w:space="0" w:color="auto"/>
      </w:divBdr>
    </w:div>
    <w:div w:id="986594129">
      <w:bodyDiv w:val="1"/>
      <w:marLeft w:val="0"/>
      <w:marRight w:val="0"/>
      <w:marTop w:val="0"/>
      <w:marBottom w:val="0"/>
      <w:divBdr>
        <w:top w:val="none" w:sz="0" w:space="0" w:color="auto"/>
        <w:left w:val="none" w:sz="0" w:space="0" w:color="auto"/>
        <w:bottom w:val="none" w:sz="0" w:space="0" w:color="auto"/>
        <w:right w:val="none" w:sz="0" w:space="0" w:color="auto"/>
      </w:divBdr>
    </w:div>
    <w:div w:id="1109619576">
      <w:bodyDiv w:val="1"/>
      <w:marLeft w:val="0"/>
      <w:marRight w:val="0"/>
      <w:marTop w:val="0"/>
      <w:marBottom w:val="0"/>
      <w:divBdr>
        <w:top w:val="none" w:sz="0" w:space="0" w:color="auto"/>
        <w:left w:val="none" w:sz="0" w:space="0" w:color="auto"/>
        <w:bottom w:val="none" w:sz="0" w:space="0" w:color="auto"/>
        <w:right w:val="none" w:sz="0" w:space="0" w:color="auto"/>
      </w:divBdr>
    </w:div>
    <w:div w:id="1131093058">
      <w:bodyDiv w:val="1"/>
      <w:marLeft w:val="0"/>
      <w:marRight w:val="0"/>
      <w:marTop w:val="0"/>
      <w:marBottom w:val="0"/>
      <w:divBdr>
        <w:top w:val="none" w:sz="0" w:space="0" w:color="auto"/>
        <w:left w:val="none" w:sz="0" w:space="0" w:color="auto"/>
        <w:bottom w:val="none" w:sz="0" w:space="0" w:color="auto"/>
        <w:right w:val="none" w:sz="0" w:space="0" w:color="auto"/>
      </w:divBdr>
    </w:div>
    <w:div w:id="1293244003">
      <w:bodyDiv w:val="1"/>
      <w:marLeft w:val="0"/>
      <w:marRight w:val="0"/>
      <w:marTop w:val="0"/>
      <w:marBottom w:val="0"/>
      <w:divBdr>
        <w:top w:val="none" w:sz="0" w:space="0" w:color="auto"/>
        <w:left w:val="none" w:sz="0" w:space="0" w:color="auto"/>
        <w:bottom w:val="none" w:sz="0" w:space="0" w:color="auto"/>
        <w:right w:val="none" w:sz="0" w:space="0" w:color="auto"/>
      </w:divBdr>
    </w:div>
    <w:div w:id="1361589323">
      <w:bodyDiv w:val="1"/>
      <w:marLeft w:val="0"/>
      <w:marRight w:val="0"/>
      <w:marTop w:val="0"/>
      <w:marBottom w:val="0"/>
      <w:divBdr>
        <w:top w:val="none" w:sz="0" w:space="0" w:color="auto"/>
        <w:left w:val="none" w:sz="0" w:space="0" w:color="auto"/>
        <w:bottom w:val="none" w:sz="0" w:space="0" w:color="auto"/>
        <w:right w:val="none" w:sz="0" w:space="0" w:color="auto"/>
      </w:divBdr>
    </w:div>
    <w:div w:id="1408309147">
      <w:bodyDiv w:val="1"/>
      <w:marLeft w:val="0"/>
      <w:marRight w:val="0"/>
      <w:marTop w:val="0"/>
      <w:marBottom w:val="0"/>
      <w:divBdr>
        <w:top w:val="none" w:sz="0" w:space="0" w:color="auto"/>
        <w:left w:val="none" w:sz="0" w:space="0" w:color="auto"/>
        <w:bottom w:val="none" w:sz="0" w:space="0" w:color="auto"/>
        <w:right w:val="none" w:sz="0" w:space="0" w:color="auto"/>
      </w:divBdr>
    </w:div>
    <w:div w:id="1469395083">
      <w:bodyDiv w:val="1"/>
      <w:marLeft w:val="0"/>
      <w:marRight w:val="0"/>
      <w:marTop w:val="0"/>
      <w:marBottom w:val="0"/>
      <w:divBdr>
        <w:top w:val="none" w:sz="0" w:space="0" w:color="auto"/>
        <w:left w:val="none" w:sz="0" w:space="0" w:color="auto"/>
        <w:bottom w:val="none" w:sz="0" w:space="0" w:color="auto"/>
        <w:right w:val="none" w:sz="0" w:space="0" w:color="auto"/>
      </w:divBdr>
    </w:div>
    <w:div w:id="1481340106">
      <w:bodyDiv w:val="1"/>
      <w:marLeft w:val="0"/>
      <w:marRight w:val="0"/>
      <w:marTop w:val="0"/>
      <w:marBottom w:val="0"/>
      <w:divBdr>
        <w:top w:val="none" w:sz="0" w:space="0" w:color="auto"/>
        <w:left w:val="none" w:sz="0" w:space="0" w:color="auto"/>
        <w:bottom w:val="none" w:sz="0" w:space="0" w:color="auto"/>
        <w:right w:val="none" w:sz="0" w:space="0" w:color="auto"/>
      </w:divBdr>
    </w:div>
    <w:div w:id="1527714016">
      <w:bodyDiv w:val="1"/>
      <w:marLeft w:val="0"/>
      <w:marRight w:val="0"/>
      <w:marTop w:val="0"/>
      <w:marBottom w:val="0"/>
      <w:divBdr>
        <w:top w:val="none" w:sz="0" w:space="0" w:color="auto"/>
        <w:left w:val="none" w:sz="0" w:space="0" w:color="auto"/>
        <w:bottom w:val="none" w:sz="0" w:space="0" w:color="auto"/>
        <w:right w:val="none" w:sz="0" w:space="0" w:color="auto"/>
      </w:divBdr>
    </w:div>
    <w:div w:id="1539472367">
      <w:bodyDiv w:val="1"/>
      <w:marLeft w:val="0"/>
      <w:marRight w:val="0"/>
      <w:marTop w:val="0"/>
      <w:marBottom w:val="0"/>
      <w:divBdr>
        <w:top w:val="none" w:sz="0" w:space="0" w:color="auto"/>
        <w:left w:val="none" w:sz="0" w:space="0" w:color="auto"/>
        <w:bottom w:val="none" w:sz="0" w:space="0" w:color="auto"/>
        <w:right w:val="none" w:sz="0" w:space="0" w:color="auto"/>
      </w:divBdr>
    </w:div>
    <w:div w:id="1565289186">
      <w:bodyDiv w:val="1"/>
      <w:marLeft w:val="0"/>
      <w:marRight w:val="0"/>
      <w:marTop w:val="0"/>
      <w:marBottom w:val="0"/>
      <w:divBdr>
        <w:top w:val="none" w:sz="0" w:space="0" w:color="auto"/>
        <w:left w:val="none" w:sz="0" w:space="0" w:color="auto"/>
        <w:bottom w:val="none" w:sz="0" w:space="0" w:color="auto"/>
        <w:right w:val="none" w:sz="0" w:space="0" w:color="auto"/>
      </w:divBdr>
    </w:div>
    <w:div w:id="1617787899">
      <w:bodyDiv w:val="1"/>
      <w:marLeft w:val="0"/>
      <w:marRight w:val="0"/>
      <w:marTop w:val="0"/>
      <w:marBottom w:val="0"/>
      <w:divBdr>
        <w:top w:val="none" w:sz="0" w:space="0" w:color="auto"/>
        <w:left w:val="none" w:sz="0" w:space="0" w:color="auto"/>
        <w:bottom w:val="none" w:sz="0" w:space="0" w:color="auto"/>
        <w:right w:val="none" w:sz="0" w:space="0" w:color="auto"/>
      </w:divBdr>
    </w:div>
    <w:div w:id="1808280840">
      <w:bodyDiv w:val="1"/>
      <w:marLeft w:val="0"/>
      <w:marRight w:val="0"/>
      <w:marTop w:val="0"/>
      <w:marBottom w:val="0"/>
      <w:divBdr>
        <w:top w:val="none" w:sz="0" w:space="0" w:color="auto"/>
        <w:left w:val="none" w:sz="0" w:space="0" w:color="auto"/>
        <w:bottom w:val="none" w:sz="0" w:space="0" w:color="auto"/>
        <w:right w:val="none" w:sz="0" w:space="0" w:color="auto"/>
      </w:divBdr>
    </w:div>
    <w:div w:id="1823152185">
      <w:bodyDiv w:val="1"/>
      <w:marLeft w:val="0"/>
      <w:marRight w:val="0"/>
      <w:marTop w:val="0"/>
      <w:marBottom w:val="0"/>
      <w:divBdr>
        <w:top w:val="none" w:sz="0" w:space="0" w:color="auto"/>
        <w:left w:val="none" w:sz="0" w:space="0" w:color="auto"/>
        <w:bottom w:val="none" w:sz="0" w:space="0" w:color="auto"/>
        <w:right w:val="none" w:sz="0" w:space="0" w:color="auto"/>
      </w:divBdr>
    </w:div>
    <w:div w:id="2002615738">
      <w:bodyDiv w:val="1"/>
      <w:marLeft w:val="0"/>
      <w:marRight w:val="0"/>
      <w:marTop w:val="0"/>
      <w:marBottom w:val="0"/>
      <w:divBdr>
        <w:top w:val="none" w:sz="0" w:space="0" w:color="auto"/>
        <w:left w:val="none" w:sz="0" w:space="0" w:color="auto"/>
        <w:bottom w:val="none" w:sz="0" w:space="0" w:color="auto"/>
        <w:right w:val="none" w:sz="0" w:space="0" w:color="auto"/>
      </w:divBdr>
    </w:div>
    <w:div w:id="20254759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image" Target="media/image111.emf"/><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emf"/><Relationship Id="rId68" Type="http://schemas.openxmlformats.org/officeDocument/2006/relationships/image" Target="media/image62.emf"/><Relationship Id="rId84" Type="http://schemas.openxmlformats.org/officeDocument/2006/relationships/image" Target="media/image78.emf"/><Relationship Id="rId89" Type="http://schemas.openxmlformats.org/officeDocument/2006/relationships/image" Target="media/image83.emf"/><Relationship Id="rId112" Type="http://schemas.openxmlformats.org/officeDocument/2006/relationships/image" Target="media/image106.emf"/><Relationship Id="rId133" Type="http://schemas.openxmlformats.org/officeDocument/2006/relationships/image" Target="media/image127.emf"/><Relationship Id="rId138" Type="http://schemas.openxmlformats.org/officeDocument/2006/relationships/image" Target="media/image132.emf"/><Relationship Id="rId154" Type="http://schemas.openxmlformats.org/officeDocument/2006/relationships/image" Target="media/image148.emf"/><Relationship Id="rId159" Type="http://schemas.openxmlformats.org/officeDocument/2006/relationships/image" Target="media/image153.emf"/><Relationship Id="rId175" Type="http://schemas.openxmlformats.org/officeDocument/2006/relationships/image" Target="media/image169.emf"/><Relationship Id="rId170" Type="http://schemas.openxmlformats.org/officeDocument/2006/relationships/image" Target="media/image164.emf"/><Relationship Id="rId191" Type="http://schemas.openxmlformats.org/officeDocument/2006/relationships/theme" Target="theme/theme1.xml"/><Relationship Id="rId16" Type="http://schemas.openxmlformats.org/officeDocument/2006/relationships/image" Target="media/image10.emf"/><Relationship Id="rId107" Type="http://schemas.openxmlformats.org/officeDocument/2006/relationships/image" Target="media/image101.emf"/><Relationship Id="rId11" Type="http://schemas.openxmlformats.org/officeDocument/2006/relationships/image" Target="media/image5.emf"/><Relationship Id="rId32" Type="http://schemas.openxmlformats.org/officeDocument/2006/relationships/image" Target="media/image26.emf"/><Relationship Id="rId37" Type="http://schemas.openxmlformats.org/officeDocument/2006/relationships/image" Target="media/image31.emf"/><Relationship Id="rId53" Type="http://schemas.openxmlformats.org/officeDocument/2006/relationships/image" Target="media/image47.emf"/><Relationship Id="rId58" Type="http://schemas.openxmlformats.org/officeDocument/2006/relationships/image" Target="media/image52.emf"/><Relationship Id="rId74" Type="http://schemas.openxmlformats.org/officeDocument/2006/relationships/image" Target="media/image68.emf"/><Relationship Id="rId79" Type="http://schemas.openxmlformats.org/officeDocument/2006/relationships/image" Target="media/image73.emf"/><Relationship Id="rId102" Type="http://schemas.openxmlformats.org/officeDocument/2006/relationships/image" Target="media/image96.emf"/><Relationship Id="rId123" Type="http://schemas.openxmlformats.org/officeDocument/2006/relationships/image" Target="media/image117.emf"/><Relationship Id="rId128" Type="http://schemas.openxmlformats.org/officeDocument/2006/relationships/image" Target="media/image122.emf"/><Relationship Id="rId144" Type="http://schemas.openxmlformats.org/officeDocument/2006/relationships/image" Target="media/image138.emf"/><Relationship Id="rId149" Type="http://schemas.openxmlformats.org/officeDocument/2006/relationships/image" Target="media/image143.emf"/><Relationship Id="rId5" Type="http://schemas.openxmlformats.org/officeDocument/2006/relationships/footnotes" Target="footnotes.xml"/><Relationship Id="rId90" Type="http://schemas.openxmlformats.org/officeDocument/2006/relationships/image" Target="media/image84.emf"/><Relationship Id="rId95" Type="http://schemas.openxmlformats.org/officeDocument/2006/relationships/image" Target="media/image89.emf"/><Relationship Id="rId160" Type="http://schemas.openxmlformats.org/officeDocument/2006/relationships/image" Target="media/image154.emf"/><Relationship Id="rId165" Type="http://schemas.openxmlformats.org/officeDocument/2006/relationships/image" Target="media/image159.emf"/><Relationship Id="rId181" Type="http://schemas.openxmlformats.org/officeDocument/2006/relationships/image" Target="media/image175.emf"/><Relationship Id="rId186" Type="http://schemas.openxmlformats.org/officeDocument/2006/relationships/image" Target="media/image180.png"/><Relationship Id="rId22" Type="http://schemas.openxmlformats.org/officeDocument/2006/relationships/image" Target="media/image16.emf"/><Relationship Id="rId27" Type="http://schemas.openxmlformats.org/officeDocument/2006/relationships/image" Target="media/image21.emf"/><Relationship Id="rId43" Type="http://schemas.openxmlformats.org/officeDocument/2006/relationships/image" Target="media/image37.emf"/><Relationship Id="rId48" Type="http://schemas.openxmlformats.org/officeDocument/2006/relationships/image" Target="media/image42.emf"/><Relationship Id="rId64" Type="http://schemas.openxmlformats.org/officeDocument/2006/relationships/image" Target="media/image58.emf"/><Relationship Id="rId69" Type="http://schemas.openxmlformats.org/officeDocument/2006/relationships/image" Target="media/image63.emf"/><Relationship Id="rId113" Type="http://schemas.openxmlformats.org/officeDocument/2006/relationships/image" Target="media/image107.emf"/><Relationship Id="rId118" Type="http://schemas.openxmlformats.org/officeDocument/2006/relationships/image" Target="media/image112.emf"/><Relationship Id="rId134" Type="http://schemas.openxmlformats.org/officeDocument/2006/relationships/image" Target="media/image128.emf"/><Relationship Id="rId139" Type="http://schemas.openxmlformats.org/officeDocument/2006/relationships/image" Target="media/image133.emf"/><Relationship Id="rId80" Type="http://schemas.openxmlformats.org/officeDocument/2006/relationships/image" Target="media/image74.emf"/><Relationship Id="rId85" Type="http://schemas.openxmlformats.org/officeDocument/2006/relationships/image" Target="media/image79.emf"/><Relationship Id="rId150" Type="http://schemas.openxmlformats.org/officeDocument/2006/relationships/image" Target="media/image144.emf"/><Relationship Id="rId155" Type="http://schemas.openxmlformats.org/officeDocument/2006/relationships/image" Target="media/image149.emf"/><Relationship Id="rId171" Type="http://schemas.openxmlformats.org/officeDocument/2006/relationships/image" Target="media/image165.emf"/><Relationship Id="rId176" Type="http://schemas.openxmlformats.org/officeDocument/2006/relationships/image" Target="media/image170.emf"/><Relationship Id="rId12" Type="http://schemas.openxmlformats.org/officeDocument/2006/relationships/image" Target="media/image6.emf"/><Relationship Id="rId17" Type="http://schemas.openxmlformats.org/officeDocument/2006/relationships/image" Target="media/image11.emf"/><Relationship Id="rId33" Type="http://schemas.openxmlformats.org/officeDocument/2006/relationships/image" Target="media/image27.emf"/><Relationship Id="rId38" Type="http://schemas.openxmlformats.org/officeDocument/2006/relationships/image" Target="media/image32.emf"/><Relationship Id="rId59" Type="http://schemas.openxmlformats.org/officeDocument/2006/relationships/image" Target="media/image53.emf"/><Relationship Id="rId103" Type="http://schemas.openxmlformats.org/officeDocument/2006/relationships/image" Target="media/image97.emf"/><Relationship Id="rId108" Type="http://schemas.openxmlformats.org/officeDocument/2006/relationships/image" Target="media/image102.emf"/><Relationship Id="rId124" Type="http://schemas.openxmlformats.org/officeDocument/2006/relationships/image" Target="media/image118.emf"/><Relationship Id="rId129" Type="http://schemas.openxmlformats.org/officeDocument/2006/relationships/image" Target="media/image123.emf"/><Relationship Id="rId54" Type="http://schemas.openxmlformats.org/officeDocument/2006/relationships/image" Target="media/image48.emf"/><Relationship Id="rId70" Type="http://schemas.openxmlformats.org/officeDocument/2006/relationships/image" Target="media/image64.emf"/><Relationship Id="rId75" Type="http://schemas.openxmlformats.org/officeDocument/2006/relationships/image" Target="media/image69.emf"/><Relationship Id="rId91" Type="http://schemas.openxmlformats.org/officeDocument/2006/relationships/image" Target="media/image85.emf"/><Relationship Id="rId96" Type="http://schemas.openxmlformats.org/officeDocument/2006/relationships/image" Target="media/image90.emf"/><Relationship Id="rId140" Type="http://schemas.openxmlformats.org/officeDocument/2006/relationships/image" Target="media/image134.emf"/><Relationship Id="rId145" Type="http://schemas.openxmlformats.org/officeDocument/2006/relationships/image" Target="media/image139.emf"/><Relationship Id="rId161" Type="http://schemas.openxmlformats.org/officeDocument/2006/relationships/image" Target="media/image155.emf"/><Relationship Id="rId166" Type="http://schemas.openxmlformats.org/officeDocument/2006/relationships/image" Target="media/image160.emf"/><Relationship Id="rId182" Type="http://schemas.openxmlformats.org/officeDocument/2006/relationships/image" Target="media/image176.emf"/><Relationship Id="rId187" Type="http://schemas.openxmlformats.org/officeDocument/2006/relationships/hyperlink" Target="https://doi.org/10.1016/j.quascirev.2018.05.024"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emf"/><Relationship Id="rId28" Type="http://schemas.openxmlformats.org/officeDocument/2006/relationships/image" Target="media/image22.emf"/><Relationship Id="rId49" Type="http://schemas.openxmlformats.org/officeDocument/2006/relationships/image" Target="media/image43.emf"/><Relationship Id="rId114" Type="http://schemas.openxmlformats.org/officeDocument/2006/relationships/image" Target="media/image108.emf"/><Relationship Id="rId119" Type="http://schemas.openxmlformats.org/officeDocument/2006/relationships/image" Target="media/image113.emf"/><Relationship Id="rId44" Type="http://schemas.openxmlformats.org/officeDocument/2006/relationships/image" Target="media/image38.emf"/><Relationship Id="rId60" Type="http://schemas.openxmlformats.org/officeDocument/2006/relationships/image" Target="media/image54.emf"/><Relationship Id="rId65" Type="http://schemas.openxmlformats.org/officeDocument/2006/relationships/image" Target="media/image59.emf"/><Relationship Id="rId81" Type="http://schemas.openxmlformats.org/officeDocument/2006/relationships/image" Target="media/image75.emf"/><Relationship Id="rId86" Type="http://schemas.openxmlformats.org/officeDocument/2006/relationships/image" Target="media/image80.emf"/><Relationship Id="rId130" Type="http://schemas.openxmlformats.org/officeDocument/2006/relationships/image" Target="media/image124.emf"/><Relationship Id="rId135" Type="http://schemas.openxmlformats.org/officeDocument/2006/relationships/image" Target="media/image129.emf"/><Relationship Id="rId151" Type="http://schemas.openxmlformats.org/officeDocument/2006/relationships/image" Target="media/image145.emf"/><Relationship Id="rId156" Type="http://schemas.openxmlformats.org/officeDocument/2006/relationships/image" Target="media/image150.emf"/><Relationship Id="rId177" Type="http://schemas.openxmlformats.org/officeDocument/2006/relationships/image" Target="media/image171.emf"/><Relationship Id="rId172" Type="http://schemas.openxmlformats.org/officeDocument/2006/relationships/image" Target="media/image166.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image" Target="media/image10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70.emf"/><Relationship Id="rId97" Type="http://schemas.openxmlformats.org/officeDocument/2006/relationships/image" Target="media/image91.emf"/><Relationship Id="rId104" Type="http://schemas.openxmlformats.org/officeDocument/2006/relationships/image" Target="media/image98.emf"/><Relationship Id="rId120" Type="http://schemas.openxmlformats.org/officeDocument/2006/relationships/image" Target="media/image114.emf"/><Relationship Id="rId125" Type="http://schemas.openxmlformats.org/officeDocument/2006/relationships/image" Target="media/image119.emf"/><Relationship Id="rId141" Type="http://schemas.openxmlformats.org/officeDocument/2006/relationships/image" Target="media/image135.emf"/><Relationship Id="rId146" Type="http://schemas.openxmlformats.org/officeDocument/2006/relationships/image" Target="media/image140.emf"/><Relationship Id="rId167" Type="http://schemas.openxmlformats.org/officeDocument/2006/relationships/image" Target="media/image161.emf"/><Relationship Id="rId188"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65.emf"/><Relationship Id="rId92" Type="http://schemas.openxmlformats.org/officeDocument/2006/relationships/image" Target="media/image86.emf"/><Relationship Id="rId162" Type="http://schemas.openxmlformats.org/officeDocument/2006/relationships/image" Target="media/image156.emf"/><Relationship Id="rId183" Type="http://schemas.openxmlformats.org/officeDocument/2006/relationships/image" Target="media/image177.emf"/><Relationship Id="rId2" Type="http://schemas.openxmlformats.org/officeDocument/2006/relationships/styles" Target="styles.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emf"/><Relationship Id="rId45" Type="http://schemas.openxmlformats.org/officeDocument/2006/relationships/image" Target="media/image39.emf"/><Relationship Id="rId66" Type="http://schemas.openxmlformats.org/officeDocument/2006/relationships/image" Target="media/image60.emf"/><Relationship Id="rId87" Type="http://schemas.openxmlformats.org/officeDocument/2006/relationships/image" Target="media/image81.emf"/><Relationship Id="rId110" Type="http://schemas.openxmlformats.org/officeDocument/2006/relationships/image" Target="media/image104.emf"/><Relationship Id="rId115" Type="http://schemas.openxmlformats.org/officeDocument/2006/relationships/image" Target="media/image109.emf"/><Relationship Id="rId131" Type="http://schemas.openxmlformats.org/officeDocument/2006/relationships/image" Target="media/image125.emf"/><Relationship Id="rId136" Type="http://schemas.openxmlformats.org/officeDocument/2006/relationships/image" Target="media/image130.emf"/><Relationship Id="rId157" Type="http://schemas.openxmlformats.org/officeDocument/2006/relationships/image" Target="media/image151.emf"/><Relationship Id="rId178" Type="http://schemas.openxmlformats.org/officeDocument/2006/relationships/image" Target="media/image172.emf"/><Relationship Id="rId61" Type="http://schemas.openxmlformats.org/officeDocument/2006/relationships/image" Target="media/image55.emf"/><Relationship Id="rId82" Type="http://schemas.openxmlformats.org/officeDocument/2006/relationships/image" Target="media/image76.emf"/><Relationship Id="rId152" Type="http://schemas.openxmlformats.org/officeDocument/2006/relationships/image" Target="media/image146.emf"/><Relationship Id="rId173" Type="http://schemas.openxmlformats.org/officeDocument/2006/relationships/image" Target="media/image167.emf"/><Relationship Id="rId19" Type="http://schemas.openxmlformats.org/officeDocument/2006/relationships/image" Target="media/image13.emf"/><Relationship Id="rId14" Type="http://schemas.openxmlformats.org/officeDocument/2006/relationships/image" Target="media/image8.emf"/><Relationship Id="rId30" Type="http://schemas.openxmlformats.org/officeDocument/2006/relationships/image" Target="media/image24.emf"/><Relationship Id="rId35" Type="http://schemas.openxmlformats.org/officeDocument/2006/relationships/image" Target="media/image29.emf"/><Relationship Id="rId56" Type="http://schemas.openxmlformats.org/officeDocument/2006/relationships/image" Target="media/image50.emf"/><Relationship Id="rId77" Type="http://schemas.openxmlformats.org/officeDocument/2006/relationships/image" Target="media/image71.emf"/><Relationship Id="rId100" Type="http://schemas.openxmlformats.org/officeDocument/2006/relationships/image" Target="media/image94.emf"/><Relationship Id="rId105" Type="http://schemas.openxmlformats.org/officeDocument/2006/relationships/image" Target="media/image99.emf"/><Relationship Id="rId126" Type="http://schemas.openxmlformats.org/officeDocument/2006/relationships/image" Target="media/image120.emf"/><Relationship Id="rId147" Type="http://schemas.openxmlformats.org/officeDocument/2006/relationships/image" Target="media/image141.emf"/><Relationship Id="rId168" Type="http://schemas.openxmlformats.org/officeDocument/2006/relationships/image" Target="media/image162.emf"/><Relationship Id="rId8" Type="http://schemas.openxmlformats.org/officeDocument/2006/relationships/image" Target="media/image2.emf"/><Relationship Id="rId51" Type="http://schemas.openxmlformats.org/officeDocument/2006/relationships/image" Target="media/image45.emf"/><Relationship Id="rId72" Type="http://schemas.openxmlformats.org/officeDocument/2006/relationships/image" Target="media/image66.emf"/><Relationship Id="rId93" Type="http://schemas.openxmlformats.org/officeDocument/2006/relationships/image" Target="media/image87.emf"/><Relationship Id="rId98" Type="http://schemas.openxmlformats.org/officeDocument/2006/relationships/image" Target="media/image92.emf"/><Relationship Id="rId121" Type="http://schemas.openxmlformats.org/officeDocument/2006/relationships/image" Target="media/image115.emf"/><Relationship Id="rId142" Type="http://schemas.openxmlformats.org/officeDocument/2006/relationships/image" Target="media/image136.emf"/><Relationship Id="rId163" Type="http://schemas.openxmlformats.org/officeDocument/2006/relationships/image" Target="media/image157.emf"/><Relationship Id="rId184" Type="http://schemas.openxmlformats.org/officeDocument/2006/relationships/image" Target="media/image178.png"/><Relationship Id="rId189" Type="http://schemas.openxmlformats.org/officeDocument/2006/relationships/footer" Target="footer2.xml"/><Relationship Id="rId3" Type="http://schemas.openxmlformats.org/officeDocument/2006/relationships/settings" Target="settings.xml"/><Relationship Id="rId25" Type="http://schemas.openxmlformats.org/officeDocument/2006/relationships/image" Target="media/image19.emf"/><Relationship Id="rId46" Type="http://schemas.openxmlformats.org/officeDocument/2006/relationships/image" Target="media/image40.emf"/><Relationship Id="rId67" Type="http://schemas.openxmlformats.org/officeDocument/2006/relationships/image" Target="media/image61.emf"/><Relationship Id="rId116" Type="http://schemas.openxmlformats.org/officeDocument/2006/relationships/image" Target="media/image110.emf"/><Relationship Id="rId137" Type="http://schemas.openxmlformats.org/officeDocument/2006/relationships/image" Target="media/image131.emf"/><Relationship Id="rId158" Type="http://schemas.openxmlformats.org/officeDocument/2006/relationships/image" Target="media/image152.emf"/><Relationship Id="rId20" Type="http://schemas.openxmlformats.org/officeDocument/2006/relationships/image" Target="media/image14.emf"/><Relationship Id="rId41" Type="http://schemas.openxmlformats.org/officeDocument/2006/relationships/image" Target="media/image35.emf"/><Relationship Id="rId62" Type="http://schemas.openxmlformats.org/officeDocument/2006/relationships/image" Target="media/image56.emf"/><Relationship Id="rId83" Type="http://schemas.openxmlformats.org/officeDocument/2006/relationships/image" Target="media/image77.emf"/><Relationship Id="rId88" Type="http://schemas.openxmlformats.org/officeDocument/2006/relationships/image" Target="media/image82.emf"/><Relationship Id="rId111" Type="http://schemas.openxmlformats.org/officeDocument/2006/relationships/image" Target="media/image105.emf"/><Relationship Id="rId132" Type="http://schemas.openxmlformats.org/officeDocument/2006/relationships/image" Target="media/image126.emf"/><Relationship Id="rId153" Type="http://schemas.openxmlformats.org/officeDocument/2006/relationships/image" Target="media/image147.emf"/><Relationship Id="rId174" Type="http://schemas.openxmlformats.org/officeDocument/2006/relationships/image" Target="media/image168.emf"/><Relationship Id="rId179" Type="http://schemas.openxmlformats.org/officeDocument/2006/relationships/image" Target="media/image173.emf"/><Relationship Id="rId190" Type="http://schemas.openxmlformats.org/officeDocument/2006/relationships/fontTable" Target="fontTable.xml"/><Relationship Id="rId15" Type="http://schemas.openxmlformats.org/officeDocument/2006/relationships/image" Target="media/image9.emf"/><Relationship Id="rId36" Type="http://schemas.openxmlformats.org/officeDocument/2006/relationships/image" Target="media/image30.emf"/><Relationship Id="rId57" Type="http://schemas.openxmlformats.org/officeDocument/2006/relationships/image" Target="media/image51.emf"/><Relationship Id="rId106" Type="http://schemas.openxmlformats.org/officeDocument/2006/relationships/image" Target="media/image100.emf"/><Relationship Id="rId127" Type="http://schemas.openxmlformats.org/officeDocument/2006/relationships/image" Target="media/image121.emf"/><Relationship Id="rId10" Type="http://schemas.openxmlformats.org/officeDocument/2006/relationships/image" Target="media/image4.emf"/><Relationship Id="rId31" Type="http://schemas.openxmlformats.org/officeDocument/2006/relationships/image" Target="media/image25.emf"/><Relationship Id="rId52" Type="http://schemas.openxmlformats.org/officeDocument/2006/relationships/image" Target="media/image46.emf"/><Relationship Id="rId73" Type="http://schemas.openxmlformats.org/officeDocument/2006/relationships/image" Target="media/image67.emf"/><Relationship Id="rId78" Type="http://schemas.openxmlformats.org/officeDocument/2006/relationships/image" Target="media/image72.emf"/><Relationship Id="rId94" Type="http://schemas.openxmlformats.org/officeDocument/2006/relationships/image" Target="media/image88.emf"/><Relationship Id="rId99" Type="http://schemas.openxmlformats.org/officeDocument/2006/relationships/image" Target="media/image93.emf"/><Relationship Id="rId101" Type="http://schemas.openxmlformats.org/officeDocument/2006/relationships/image" Target="media/image95.emf"/><Relationship Id="rId122" Type="http://schemas.openxmlformats.org/officeDocument/2006/relationships/image" Target="media/image116.emf"/><Relationship Id="rId143" Type="http://schemas.openxmlformats.org/officeDocument/2006/relationships/image" Target="media/image137.emf"/><Relationship Id="rId148" Type="http://schemas.openxmlformats.org/officeDocument/2006/relationships/image" Target="media/image142.emf"/><Relationship Id="rId164" Type="http://schemas.openxmlformats.org/officeDocument/2006/relationships/image" Target="media/image158.emf"/><Relationship Id="rId169" Type="http://schemas.openxmlformats.org/officeDocument/2006/relationships/image" Target="media/image163.emf"/><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17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38</Pages>
  <Words>10291</Words>
  <Characters>58664</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University of Bern</Company>
  <LinksUpToDate>false</LinksUpToDate>
  <CharactersWithSpaces>68818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Georgina King</dc:creator>
  <cp:keywords/>
  <dc:description/>
  <cp:lastModifiedBy>Jennifer Olivarez</cp:lastModifiedBy>
  <cp:revision>4</cp:revision>
  <cp:lastPrinted>2021-09-07T09:50:00Z</cp:lastPrinted>
  <dcterms:created xsi:type="dcterms:W3CDTF">2022-09-15T09:33:00Z</dcterms:created>
  <dcterms:modified xsi:type="dcterms:W3CDTF">2022-11-08T21:19:00Z</dcterms:modified>
</cp:coreProperties>
</file>