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6000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096"/>
        <w:gridCol w:w="4980"/>
      </w:tblGrid>
      <w:tr w:rsidR="00E06D3C" w:rsidRPr="00DE6BFD" w14:paraId="36DEA01C" w14:textId="77777777" w:rsidTr="00E06D3C">
        <w:trPr>
          <w:trHeight w:val="285"/>
        </w:trPr>
        <w:tc>
          <w:tcPr>
            <w:tcW w:w="600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2B28D2C" w14:textId="24B29DC7" w:rsidR="00E06D3C" w:rsidRPr="00E06D3C" w:rsidRDefault="00E06D3C" w:rsidP="00E06D3C">
            <w:pPr>
              <w:rPr>
                <w:rFonts w:asciiTheme="majorHAnsi" w:hAnsiTheme="majorHAnsi" w:cstheme="majorHAnsi"/>
              </w:rPr>
            </w:pPr>
            <w:r w:rsidRPr="00E06D3C">
              <w:rPr>
                <w:rFonts w:asciiTheme="majorHAnsi" w:hAnsiTheme="majorHAnsi" w:cstheme="majorHAnsi"/>
              </w:rPr>
              <w:t>Table S1: Petrography, grain definitions and parameters for recalculation</w:t>
            </w:r>
          </w:p>
        </w:tc>
      </w:tr>
      <w:tr w:rsidR="00A8176C" w:rsidRPr="00DE6BFD" w14:paraId="489793CE" w14:textId="77777777" w:rsidTr="00E06D3C">
        <w:trPr>
          <w:trHeight w:val="285"/>
        </w:trPr>
        <w:tc>
          <w:tcPr>
            <w:tcW w:w="10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AE04C" w14:textId="77777777" w:rsidR="00A8176C" w:rsidRPr="00DE6BFD" w:rsidRDefault="00A8176C" w:rsidP="00853C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E6BFD">
              <w:rPr>
                <w:rFonts w:ascii="Calibri" w:eastAsia="Times New Roman" w:hAnsi="Calibri" w:cs="Calibri"/>
                <w:b/>
                <w:bCs/>
                <w:color w:val="000000"/>
              </w:rPr>
              <w:t>Symbol</w:t>
            </w:r>
          </w:p>
        </w:tc>
        <w:tc>
          <w:tcPr>
            <w:tcW w:w="49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B8C71" w14:textId="77777777" w:rsidR="00A8176C" w:rsidRPr="00DE6BFD" w:rsidRDefault="00A8176C" w:rsidP="00853C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E6BFD">
              <w:rPr>
                <w:rFonts w:ascii="Calibri" w:eastAsia="Times New Roman" w:hAnsi="Calibri" w:cs="Calibri"/>
                <w:b/>
                <w:bCs/>
                <w:color w:val="000000"/>
              </w:rPr>
              <w:t>Definition</w:t>
            </w:r>
          </w:p>
        </w:tc>
      </w:tr>
      <w:tr w:rsidR="00A8176C" w:rsidRPr="00DE6BFD" w14:paraId="61EA25E5" w14:textId="77777777" w:rsidTr="00853C15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A0E2DFC" w14:textId="77777777" w:rsidR="00A8176C" w:rsidRPr="00DE6BFD" w:rsidRDefault="00A8176C" w:rsidP="00853C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DE6BFD">
              <w:rPr>
                <w:rFonts w:ascii="Calibri" w:eastAsia="Times New Roman" w:hAnsi="Calibri" w:cs="Calibri"/>
                <w:b/>
                <w:bCs/>
                <w:color w:val="000000"/>
              </w:rPr>
              <w:t>Qm</w:t>
            </w:r>
            <w:proofErr w:type="spellEnd"/>
          </w:p>
        </w:tc>
        <w:tc>
          <w:tcPr>
            <w:tcW w:w="4980" w:type="dxa"/>
            <w:shd w:val="clear" w:color="auto" w:fill="auto"/>
            <w:noWrap/>
            <w:vAlign w:val="bottom"/>
            <w:hideMark/>
          </w:tcPr>
          <w:p w14:paraId="0D0708D2" w14:textId="77777777" w:rsidR="00A8176C" w:rsidRPr="00DE6BFD" w:rsidRDefault="00A8176C" w:rsidP="00853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BFD">
              <w:rPr>
                <w:rFonts w:ascii="Calibri" w:eastAsia="Times New Roman" w:hAnsi="Calibri" w:cs="Calibri"/>
                <w:color w:val="000000"/>
              </w:rPr>
              <w:t>Monocrystalline quartz</w:t>
            </w:r>
          </w:p>
        </w:tc>
      </w:tr>
      <w:tr w:rsidR="00A8176C" w:rsidRPr="00DE6BFD" w14:paraId="37E08F93" w14:textId="77777777" w:rsidTr="00853C15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EBCB893" w14:textId="77777777" w:rsidR="00A8176C" w:rsidRPr="00DE6BFD" w:rsidRDefault="00A8176C" w:rsidP="00853C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DE6BFD">
              <w:rPr>
                <w:rFonts w:ascii="Calibri" w:eastAsia="Times New Roman" w:hAnsi="Calibri" w:cs="Calibri"/>
                <w:b/>
                <w:bCs/>
                <w:color w:val="000000"/>
              </w:rPr>
              <w:t>Qpq</w:t>
            </w:r>
            <w:proofErr w:type="spellEnd"/>
          </w:p>
        </w:tc>
        <w:tc>
          <w:tcPr>
            <w:tcW w:w="4980" w:type="dxa"/>
            <w:shd w:val="clear" w:color="auto" w:fill="auto"/>
            <w:noWrap/>
            <w:vAlign w:val="bottom"/>
            <w:hideMark/>
          </w:tcPr>
          <w:p w14:paraId="5901DF4E" w14:textId="77777777" w:rsidR="00A8176C" w:rsidRPr="00DE6BFD" w:rsidRDefault="00A8176C" w:rsidP="00853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BFD">
              <w:rPr>
                <w:rFonts w:ascii="Calibri" w:eastAsia="Times New Roman" w:hAnsi="Calibri" w:cs="Calibri"/>
                <w:color w:val="000000"/>
              </w:rPr>
              <w:t>Polycrystalline quartz</w:t>
            </w:r>
          </w:p>
        </w:tc>
      </w:tr>
      <w:tr w:rsidR="00A8176C" w:rsidRPr="00DE6BFD" w14:paraId="3D7C2BF8" w14:textId="77777777" w:rsidTr="00853C15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CF0C4E2" w14:textId="77777777" w:rsidR="00A8176C" w:rsidRPr="00DE6BFD" w:rsidRDefault="00A8176C" w:rsidP="00853C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E6BFD">
              <w:rPr>
                <w:rFonts w:ascii="Calibri" w:eastAsia="Times New Roman" w:hAnsi="Calibri" w:cs="Calibri"/>
                <w:b/>
                <w:bCs/>
                <w:color w:val="000000"/>
              </w:rPr>
              <w:t>Qc</w:t>
            </w:r>
          </w:p>
        </w:tc>
        <w:tc>
          <w:tcPr>
            <w:tcW w:w="4980" w:type="dxa"/>
            <w:shd w:val="clear" w:color="auto" w:fill="auto"/>
            <w:noWrap/>
            <w:vAlign w:val="bottom"/>
            <w:hideMark/>
          </w:tcPr>
          <w:p w14:paraId="7BBDDAB4" w14:textId="77777777" w:rsidR="00A8176C" w:rsidRPr="00DE6BFD" w:rsidRDefault="00A8176C" w:rsidP="00853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BFD">
              <w:rPr>
                <w:rFonts w:ascii="Calibri" w:eastAsia="Times New Roman" w:hAnsi="Calibri" w:cs="Calibri"/>
                <w:color w:val="000000"/>
              </w:rPr>
              <w:t>Chert</w:t>
            </w:r>
          </w:p>
        </w:tc>
      </w:tr>
      <w:tr w:rsidR="00A8176C" w:rsidRPr="00DE6BFD" w14:paraId="2A6E6696" w14:textId="77777777" w:rsidTr="00853C15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FAF973E" w14:textId="77777777" w:rsidR="00A8176C" w:rsidRPr="00DE6BFD" w:rsidRDefault="00A8176C" w:rsidP="00853C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E6BFD">
              <w:rPr>
                <w:rFonts w:ascii="Calibri" w:eastAsia="Times New Roman" w:hAnsi="Calibri" w:cs="Calibri"/>
                <w:b/>
                <w:bCs/>
                <w:color w:val="000000"/>
              </w:rPr>
              <w:t>K</w:t>
            </w:r>
          </w:p>
        </w:tc>
        <w:tc>
          <w:tcPr>
            <w:tcW w:w="4980" w:type="dxa"/>
            <w:shd w:val="clear" w:color="auto" w:fill="auto"/>
            <w:noWrap/>
            <w:vAlign w:val="bottom"/>
            <w:hideMark/>
          </w:tcPr>
          <w:p w14:paraId="6E4A10AB" w14:textId="77777777" w:rsidR="00A8176C" w:rsidRPr="00DE6BFD" w:rsidRDefault="00A8176C" w:rsidP="00853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BFD">
              <w:rPr>
                <w:rFonts w:ascii="Calibri" w:eastAsia="Times New Roman" w:hAnsi="Calibri" w:cs="Calibri"/>
                <w:color w:val="000000"/>
              </w:rPr>
              <w:t xml:space="preserve">Potassium feldspar, </w:t>
            </w:r>
            <w:proofErr w:type="spellStart"/>
            <w:r w:rsidRPr="00DE6BFD">
              <w:rPr>
                <w:rFonts w:ascii="Calibri" w:eastAsia="Times New Roman" w:hAnsi="Calibri" w:cs="Calibri"/>
                <w:color w:val="000000"/>
              </w:rPr>
              <w:t>myrmekitic</w:t>
            </w:r>
            <w:proofErr w:type="spellEnd"/>
            <w:r w:rsidRPr="00DE6BFD">
              <w:rPr>
                <w:rFonts w:ascii="Calibri" w:eastAsia="Times New Roman" w:hAnsi="Calibri" w:cs="Calibri"/>
                <w:color w:val="000000"/>
              </w:rPr>
              <w:t xml:space="preserve"> grains</w:t>
            </w:r>
          </w:p>
        </w:tc>
      </w:tr>
      <w:tr w:rsidR="00A8176C" w:rsidRPr="00DE6BFD" w14:paraId="2C04F4C1" w14:textId="77777777" w:rsidTr="00853C15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86242B6" w14:textId="77777777" w:rsidR="00A8176C" w:rsidRPr="00DE6BFD" w:rsidRDefault="00A8176C" w:rsidP="00853C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E6BFD">
              <w:rPr>
                <w:rFonts w:ascii="Calibri" w:eastAsia="Times New Roman" w:hAnsi="Calibri" w:cs="Calibri"/>
                <w:b/>
                <w:bCs/>
                <w:color w:val="000000"/>
              </w:rPr>
              <w:t>P</w:t>
            </w:r>
          </w:p>
        </w:tc>
        <w:tc>
          <w:tcPr>
            <w:tcW w:w="4980" w:type="dxa"/>
            <w:shd w:val="clear" w:color="auto" w:fill="auto"/>
            <w:noWrap/>
            <w:vAlign w:val="bottom"/>
            <w:hideMark/>
          </w:tcPr>
          <w:p w14:paraId="1CA61F21" w14:textId="77777777" w:rsidR="00A8176C" w:rsidRPr="00DE6BFD" w:rsidRDefault="00A8176C" w:rsidP="00853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BFD">
              <w:rPr>
                <w:rFonts w:ascii="Calibri" w:eastAsia="Times New Roman" w:hAnsi="Calibri" w:cs="Calibri"/>
                <w:color w:val="000000"/>
              </w:rPr>
              <w:t>Plagioclase feldspar</w:t>
            </w:r>
          </w:p>
        </w:tc>
      </w:tr>
      <w:tr w:rsidR="00A8176C" w:rsidRPr="00DE6BFD" w14:paraId="52DB1F2D" w14:textId="77777777" w:rsidTr="00853C15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52E59B1" w14:textId="77777777" w:rsidR="00A8176C" w:rsidRPr="00DE6BFD" w:rsidRDefault="00A8176C" w:rsidP="00853C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DE6BFD">
              <w:rPr>
                <w:rFonts w:ascii="Calibri" w:eastAsia="Times New Roman" w:hAnsi="Calibri" w:cs="Calibri"/>
                <w:b/>
                <w:bCs/>
                <w:color w:val="000000"/>
              </w:rPr>
              <w:t>Lmf</w:t>
            </w:r>
            <w:proofErr w:type="spellEnd"/>
          </w:p>
        </w:tc>
        <w:tc>
          <w:tcPr>
            <w:tcW w:w="4980" w:type="dxa"/>
            <w:shd w:val="clear" w:color="auto" w:fill="auto"/>
            <w:noWrap/>
            <w:vAlign w:val="bottom"/>
            <w:hideMark/>
          </w:tcPr>
          <w:p w14:paraId="6E33C360" w14:textId="77777777" w:rsidR="00A8176C" w:rsidRPr="00DE6BFD" w:rsidRDefault="00A8176C" w:rsidP="00853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BFD">
              <w:rPr>
                <w:rFonts w:ascii="Calibri" w:eastAsia="Times New Roman" w:hAnsi="Calibri" w:cs="Calibri"/>
                <w:color w:val="000000"/>
              </w:rPr>
              <w:t>Foliated quartz-mica metamorphic grains</w:t>
            </w:r>
          </w:p>
        </w:tc>
      </w:tr>
      <w:tr w:rsidR="00A8176C" w:rsidRPr="00DE6BFD" w14:paraId="684C8532" w14:textId="77777777" w:rsidTr="00853C15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B47F15E" w14:textId="77777777" w:rsidR="00A8176C" w:rsidRPr="00DE6BFD" w:rsidRDefault="00A8176C" w:rsidP="00853C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DE6BFD">
              <w:rPr>
                <w:rFonts w:ascii="Calibri" w:eastAsia="Times New Roman" w:hAnsi="Calibri" w:cs="Calibri"/>
                <w:b/>
                <w:bCs/>
                <w:color w:val="000000"/>
              </w:rPr>
              <w:t>Lmp</w:t>
            </w:r>
            <w:proofErr w:type="spellEnd"/>
          </w:p>
        </w:tc>
        <w:tc>
          <w:tcPr>
            <w:tcW w:w="4980" w:type="dxa"/>
            <w:shd w:val="clear" w:color="auto" w:fill="auto"/>
            <w:noWrap/>
            <w:vAlign w:val="bottom"/>
            <w:hideMark/>
          </w:tcPr>
          <w:p w14:paraId="52036BD4" w14:textId="77777777" w:rsidR="00A8176C" w:rsidRPr="00DE6BFD" w:rsidRDefault="00A8176C" w:rsidP="00853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E6BFD">
              <w:rPr>
                <w:rFonts w:ascii="Calibri" w:eastAsia="Times New Roman" w:hAnsi="Calibri" w:cs="Calibri"/>
                <w:color w:val="000000"/>
              </w:rPr>
              <w:t>Polugonal</w:t>
            </w:r>
            <w:proofErr w:type="spellEnd"/>
            <w:r w:rsidRPr="00DE6BFD">
              <w:rPr>
                <w:rFonts w:ascii="Calibri" w:eastAsia="Times New Roman" w:hAnsi="Calibri" w:cs="Calibri"/>
                <w:color w:val="000000"/>
              </w:rPr>
              <w:t xml:space="preserve"> quartz-mica metamorphic grains, Schists</w:t>
            </w:r>
          </w:p>
        </w:tc>
      </w:tr>
      <w:tr w:rsidR="00A8176C" w:rsidRPr="00DE6BFD" w14:paraId="64B67CBF" w14:textId="77777777" w:rsidTr="00853C15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A9EBF8E" w14:textId="77777777" w:rsidR="00A8176C" w:rsidRPr="00DE6BFD" w:rsidRDefault="00A8176C" w:rsidP="00853C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DE6BFD">
              <w:rPr>
                <w:rFonts w:ascii="Calibri" w:eastAsia="Times New Roman" w:hAnsi="Calibri" w:cs="Calibri"/>
                <w:b/>
                <w:bCs/>
                <w:color w:val="000000"/>
              </w:rPr>
              <w:t>Lmv</w:t>
            </w:r>
            <w:proofErr w:type="spellEnd"/>
          </w:p>
        </w:tc>
        <w:tc>
          <w:tcPr>
            <w:tcW w:w="4980" w:type="dxa"/>
            <w:shd w:val="clear" w:color="auto" w:fill="auto"/>
            <w:noWrap/>
            <w:vAlign w:val="bottom"/>
            <w:hideMark/>
          </w:tcPr>
          <w:p w14:paraId="1727961C" w14:textId="77777777" w:rsidR="00A8176C" w:rsidRPr="00DE6BFD" w:rsidRDefault="00A8176C" w:rsidP="00853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E6BFD">
              <w:rPr>
                <w:rFonts w:ascii="Calibri" w:eastAsia="Times New Roman" w:hAnsi="Calibri" w:cs="Calibri"/>
                <w:color w:val="000000"/>
              </w:rPr>
              <w:t>metavolcanic</w:t>
            </w:r>
            <w:proofErr w:type="spellEnd"/>
            <w:r w:rsidRPr="00DE6BFD">
              <w:rPr>
                <w:rFonts w:ascii="Calibri" w:eastAsia="Times New Roman" w:hAnsi="Calibri" w:cs="Calibri"/>
                <w:color w:val="000000"/>
              </w:rPr>
              <w:t xml:space="preserve"> grains with epidote and/or chlorite</w:t>
            </w:r>
          </w:p>
        </w:tc>
      </w:tr>
      <w:tr w:rsidR="00A8176C" w:rsidRPr="00DE6BFD" w14:paraId="0645D1C6" w14:textId="77777777" w:rsidTr="00853C15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7DC9DA7" w14:textId="77777777" w:rsidR="00A8176C" w:rsidRPr="00DE6BFD" w:rsidRDefault="00A8176C" w:rsidP="00853C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DE6BFD">
              <w:rPr>
                <w:rFonts w:ascii="Calibri" w:eastAsia="Times New Roman" w:hAnsi="Calibri" w:cs="Calibri"/>
                <w:b/>
                <w:bCs/>
                <w:color w:val="000000"/>
              </w:rPr>
              <w:t>Lss</w:t>
            </w:r>
            <w:proofErr w:type="spellEnd"/>
          </w:p>
        </w:tc>
        <w:tc>
          <w:tcPr>
            <w:tcW w:w="4980" w:type="dxa"/>
            <w:shd w:val="clear" w:color="auto" w:fill="auto"/>
            <w:noWrap/>
            <w:vAlign w:val="bottom"/>
            <w:hideMark/>
          </w:tcPr>
          <w:p w14:paraId="7598E994" w14:textId="77777777" w:rsidR="00A8176C" w:rsidRPr="00DE6BFD" w:rsidRDefault="00A8176C" w:rsidP="00853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BFD">
              <w:rPr>
                <w:rFonts w:ascii="Calibri" w:eastAsia="Times New Roman" w:hAnsi="Calibri" w:cs="Calibri"/>
                <w:color w:val="000000"/>
              </w:rPr>
              <w:t>Sedimentary lithic grains: siltstone, argillite, sandstone</w:t>
            </w:r>
          </w:p>
        </w:tc>
      </w:tr>
      <w:tr w:rsidR="00A8176C" w:rsidRPr="00DE6BFD" w14:paraId="3E458117" w14:textId="77777777" w:rsidTr="00853C15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F8D47E9" w14:textId="77777777" w:rsidR="00A8176C" w:rsidRPr="00DE6BFD" w:rsidRDefault="00A8176C" w:rsidP="00853C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DE6BFD">
              <w:rPr>
                <w:rFonts w:ascii="Calibri" w:eastAsia="Times New Roman" w:hAnsi="Calibri" w:cs="Calibri"/>
                <w:b/>
                <w:bCs/>
                <w:color w:val="000000"/>
              </w:rPr>
              <w:t>Lsc</w:t>
            </w:r>
            <w:proofErr w:type="spellEnd"/>
          </w:p>
        </w:tc>
        <w:tc>
          <w:tcPr>
            <w:tcW w:w="4980" w:type="dxa"/>
            <w:shd w:val="clear" w:color="auto" w:fill="auto"/>
            <w:noWrap/>
            <w:vAlign w:val="bottom"/>
            <w:hideMark/>
          </w:tcPr>
          <w:p w14:paraId="2A0C8B37" w14:textId="77777777" w:rsidR="00A8176C" w:rsidRPr="00DE6BFD" w:rsidRDefault="00A8176C" w:rsidP="00853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BFD">
              <w:rPr>
                <w:rFonts w:ascii="Calibri" w:eastAsia="Times New Roman" w:hAnsi="Calibri" w:cs="Calibri"/>
                <w:color w:val="000000"/>
              </w:rPr>
              <w:t xml:space="preserve">Detrital carbonate grains (=CE from </w:t>
            </w:r>
            <w:proofErr w:type="spellStart"/>
            <w:r w:rsidRPr="00DE6BFD">
              <w:rPr>
                <w:rFonts w:ascii="Calibri" w:eastAsia="Times New Roman" w:hAnsi="Calibri" w:cs="Calibri"/>
                <w:color w:val="000000"/>
              </w:rPr>
              <w:t>Zuffa</w:t>
            </w:r>
            <w:proofErr w:type="spellEnd"/>
            <w:r w:rsidRPr="00DE6BFD">
              <w:rPr>
                <w:rFonts w:ascii="Calibri" w:eastAsia="Times New Roman" w:hAnsi="Calibri" w:cs="Calibri"/>
                <w:color w:val="000000"/>
              </w:rPr>
              <w:t>, 1980)</w:t>
            </w:r>
          </w:p>
        </w:tc>
      </w:tr>
      <w:tr w:rsidR="00A8176C" w:rsidRPr="00DE6BFD" w14:paraId="560062E6" w14:textId="77777777" w:rsidTr="00853C15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B762D78" w14:textId="77777777" w:rsidR="00A8176C" w:rsidRPr="00DE6BFD" w:rsidRDefault="00A8176C" w:rsidP="00853C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DE6BFD">
              <w:rPr>
                <w:rFonts w:ascii="Calibri" w:eastAsia="Times New Roman" w:hAnsi="Calibri" w:cs="Calibri"/>
                <w:b/>
                <w:bCs/>
                <w:color w:val="000000"/>
              </w:rPr>
              <w:t>Lvf</w:t>
            </w:r>
            <w:proofErr w:type="spellEnd"/>
          </w:p>
        </w:tc>
        <w:tc>
          <w:tcPr>
            <w:tcW w:w="4980" w:type="dxa"/>
            <w:shd w:val="clear" w:color="auto" w:fill="auto"/>
            <w:noWrap/>
            <w:vAlign w:val="bottom"/>
            <w:hideMark/>
          </w:tcPr>
          <w:p w14:paraId="4FBB0D77" w14:textId="77777777" w:rsidR="00A8176C" w:rsidRPr="00DE6BFD" w:rsidRDefault="00A8176C" w:rsidP="00853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BFD">
              <w:rPr>
                <w:rFonts w:ascii="Calibri" w:eastAsia="Times New Roman" w:hAnsi="Calibri" w:cs="Calibri"/>
                <w:color w:val="000000"/>
              </w:rPr>
              <w:t>Felsitic volcanic lithic grains</w:t>
            </w:r>
          </w:p>
        </w:tc>
      </w:tr>
      <w:tr w:rsidR="00A8176C" w:rsidRPr="00DE6BFD" w14:paraId="10C1B5F7" w14:textId="77777777" w:rsidTr="00853C15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7DEF522" w14:textId="77777777" w:rsidR="00A8176C" w:rsidRPr="00DE6BFD" w:rsidRDefault="00A8176C" w:rsidP="00853C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DE6BFD">
              <w:rPr>
                <w:rFonts w:ascii="Calibri" w:eastAsia="Times New Roman" w:hAnsi="Calibri" w:cs="Calibri"/>
                <w:b/>
                <w:bCs/>
                <w:color w:val="000000"/>
              </w:rPr>
              <w:t>Lvl</w:t>
            </w:r>
            <w:proofErr w:type="spellEnd"/>
          </w:p>
        </w:tc>
        <w:tc>
          <w:tcPr>
            <w:tcW w:w="4980" w:type="dxa"/>
            <w:shd w:val="clear" w:color="auto" w:fill="auto"/>
            <w:noWrap/>
            <w:vAlign w:val="bottom"/>
            <w:hideMark/>
          </w:tcPr>
          <w:p w14:paraId="6F6F028C" w14:textId="77777777" w:rsidR="00A8176C" w:rsidRPr="00DE6BFD" w:rsidRDefault="00A8176C" w:rsidP="00853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BFD">
              <w:rPr>
                <w:rFonts w:ascii="Calibri" w:eastAsia="Times New Roman" w:hAnsi="Calibri" w:cs="Calibri"/>
                <w:color w:val="000000"/>
              </w:rPr>
              <w:t>Lathwork volcanic lithic grains</w:t>
            </w:r>
          </w:p>
        </w:tc>
      </w:tr>
      <w:tr w:rsidR="00A8176C" w:rsidRPr="00DE6BFD" w14:paraId="11747164" w14:textId="77777777" w:rsidTr="00853C15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26E7701" w14:textId="77777777" w:rsidR="00A8176C" w:rsidRPr="00DE6BFD" w:rsidRDefault="00A8176C" w:rsidP="00853C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DE6BFD">
              <w:rPr>
                <w:rFonts w:ascii="Calibri" w:eastAsia="Times New Roman" w:hAnsi="Calibri" w:cs="Calibri"/>
                <w:b/>
                <w:bCs/>
                <w:color w:val="000000"/>
              </w:rPr>
              <w:t>Lvm</w:t>
            </w:r>
            <w:proofErr w:type="spellEnd"/>
          </w:p>
        </w:tc>
        <w:tc>
          <w:tcPr>
            <w:tcW w:w="4980" w:type="dxa"/>
            <w:shd w:val="clear" w:color="auto" w:fill="auto"/>
            <w:noWrap/>
            <w:vAlign w:val="bottom"/>
            <w:hideMark/>
          </w:tcPr>
          <w:p w14:paraId="12D85D00" w14:textId="77777777" w:rsidR="00A8176C" w:rsidRPr="00DE6BFD" w:rsidRDefault="00A8176C" w:rsidP="00853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E6BFD">
              <w:rPr>
                <w:rFonts w:ascii="Calibri" w:eastAsia="Times New Roman" w:hAnsi="Calibri" w:cs="Calibri"/>
                <w:color w:val="000000"/>
              </w:rPr>
              <w:t>Microlitic</w:t>
            </w:r>
            <w:proofErr w:type="spellEnd"/>
            <w:r w:rsidRPr="00DE6BFD">
              <w:rPr>
                <w:rFonts w:ascii="Calibri" w:eastAsia="Times New Roman" w:hAnsi="Calibri" w:cs="Calibri"/>
                <w:color w:val="000000"/>
              </w:rPr>
              <w:t xml:space="preserve"> volcanic lithic grains</w:t>
            </w:r>
          </w:p>
        </w:tc>
      </w:tr>
      <w:tr w:rsidR="00A8176C" w:rsidRPr="00DE6BFD" w14:paraId="17229BFA" w14:textId="77777777" w:rsidTr="00853C15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B2EB922" w14:textId="77777777" w:rsidR="00A8176C" w:rsidRPr="00DE6BFD" w:rsidRDefault="00A8176C" w:rsidP="00853C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DE6BFD">
              <w:rPr>
                <w:rFonts w:ascii="Calibri" w:eastAsia="Times New Roman" w:hAnsi="Calibri" w:cs="Calibri"/>
                <w:b/>
                <w:bCs/>
                <w:color w:val="000000"/>
              </w:rPr>
              <w:t>Lvt</w:t>
            </w:r>
            <w:proofErr w:type="spellEnd"/>
          </w:p>
        </w:tc>
        <w:tc>
          <w:tcPr>
            <w:tcW w:w="4980" w:type="dxa"/>
            <w:shd w:val="clear" w:color="auto" w:fill="auto"/>
            <w:noWrap/>
            <w:vAlign w:val="bottom"/>
            <w:hideMark/>
          </w:tcPr>
          <w:p w14:paraId="0A8122D9" w14:textId="77777777" w:rsidR="00A8176C" w:rsidRPr="00DE6BFD" w:rsidRDefault="00A8176C" w:rsidP="00853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E6BFD">
              <w:rPr>
                <w:rFonts w:ascii="Calibri" w:eastAsia="Times New Roman" w:hAnsi="Calibri" w:cs="Calibri"/>
                <w:color w:val="000000"/>
              </w:rPr>
              <w:t>Tuffaceous</w:t>
            </w:r>
            <w:proofErr w:type="spellEnd"/>
            <w:r w:rsidRPr="00DE6BFD">
              <w:rPr>
                <w:rFonts w:ascii="Calibri" w:eastAsia="Times New Roman" w:hAnsi="Calibri" w:cs="Calibri"/>
                <w:color w:val="000000"/>
              </w:rPr>
              <w:t xml:space="preserve"> and vitric volcanic lithic grains</w:t>
            </w:r>
          </w:p>
        </w:tc>
      </w:tr>
      <w:tr w:rsidR="00A8176C" w:rsidRPr="00DE6BFD" w14:paraId="40B9394D" w14:textId="77777777" w:rsidTr="00853C15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5C681B1" w14:textId="3DC12B61" w:rsidR="00A8176C" w:rsidRPr="00DE6BFD" w:rsidRDefault="00A8176C" w:rsidP="00853C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E6BFD">
              <w:rPr>
                <w:rFonts w:ascii="Calibri" w:eastAsia="Times New Roman" w:hAnsi="Calibri" w:cs="Calibri"/>
                <w:b/>
                <w:bCs/>
                <w:color w:val="000000"/>
              </w:rPr>
              <w:t>acces</w:t>
            </w:r>
            <w:r w:rsidR="00B90CDD">
              <w:rPr>
                <w:rFonts w:ascii="Calibri" w:eastAsia="Times New Roman" w:hAnsi="Calibri" w:cs="Calibri"/>
                <w:b/>
                <w:bCs/>
                <w:color w:val="000000"/>
              </w:rPr>
              <w:t>s</w:t>
            </w:r>
            <w:r w:rsidRPr="00DE6BFD">
              <w:rPr>
                <w:rFonts w:ascii="Calibri" w:eastAsia="Times New Roman" w:hAnsi="Calibri" w:cs="Calibri"/>
                <w:b/>
                <w:bCs/>
                <w:color w:val="000000"/>
              </w:rPr>
              <w:t>ory</w:t>
            </w:r>
          </w:p>
        </w:tc>
        <w:tc>
          <w:tcPr>
            <w:tcW w:w="4980" w:type="dxa"/>
            <w:shd w:val="clear" w:color="auto" w:fill="auto"/>
            <w:noWrap/>
            <w:vAlign w:val="bottom"/>
            <w:hideMark/>
          </w:tcPr>
          <w:p w14:paraId="4B6A1BCC" w14:textId="77777777" w:rsidR="00A8176C" w:rsidRPr="00DE6BFD" w:rsidRDefault="00A8176C" w:rsidP="00853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BFD">
              <w:rPr>
                <w:rFonts w:ascii="Calibri" w:eastAsia="Times New Roman" w:hAnsi="Calibri" w:cs="Calibri"/>
                <w:color w:val="000000"/>
              </w:rPr>
              <w:t>Zircon, tourmaline, apatite, titanite, mica, magnetite.</w:t>
            </w:r>
          </w:p>
        </w:tc>
      </w:tr>
      <w:tr w:rsidR="00A8176C" w:rsidRPr="00DE6BFD" w14:paraId="019355E4" w14:textId="77777777" w:rsidTr="00853C15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CD810CC" w14:textId="77777777" w:rsidR="00A8176C" w:rsidRPr="00DE6BFD" w:rsidRDefault="00A8176C" w:rsidP="00853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980" w:type="dxa"/>
            <w:shd w:val="clear" w:color="auto" w:fill="auto"/>
            <w:noWrap/>
            <w:vAlign w:val="bottom"/>
            <w:hideMark/>
          </w:tcPr>
          <w:p w14:paraId="28092313" w14:textId="77777777" w:rsidR="00A8176C" w:rsidRPr="00DE6BFD" w:rsidRDefault="00A8176C" w:rsidP="00853C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E6BFD">
              <w:rPr>
                <w:rFonts w:ascii="Calibri" w:eastAsia="Times New Roman" w:hAnsi="Calibri" w:cs="Calibri"/>
                <w:b/>
                <w:bCs/>
                <w:color w:val="000000"/>
              </w:rPr>
              <w:t>TOTAL</w:t>
            </w:r>
          </w:p>
        </w:tc>
      </w:tr>
      <w:tr w:rsidR="00A8176C" w:rsidRPr="00DE6BFD" w14:paraId="2E45C215" w14:textId="77777777" w:rsidTr="00853C15">
        <w:trPr>
          <w:trHeight w:val="360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C52B1F8" w14:textId="77777777" w:rsidR="00A8176C" w:rsidRPr="00DE6BFD" w:rsidRDefault="00A8176C" w:rsidP="00853C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980" w:type="dxa"/>
            <w:shd w:val="clear" w:color="auto" w:fill="auto"/>
            <w:noWrap/>
            <w:vAlign w:val="bottom"/>
            <w:hideMark/>
          </w:tcPr>
          <w:p w14:paraId="5B823C07" w14:textId="77777777" w:rsidR="00A8176C" w:rsidRPr="00DE6BFD" w:rsidRDefault="00A8176C" w:rsidP="00853C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DE6BF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Recalculated Parameters</w:t>
            </w:r>
          </w:p>
        </w:tc>
      </w:tr>
      <w:tr w:rsidR="00A8176C" w:rsidRPr="00DE6BFD" w14:paraId="79C31EF0" w14:textId="77777777" w:rsidTr="00853C15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5336038" w14:textId="77777777" w:rsidR="00A8176C" w:rsidRPr="00DE6BFD" w:rsidRDefault="00A8176C" w:rsidP="00853C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E6BFD">
              <w:rPr>
                <w:rFonts w:ascii="Calibri" w:eastAsia="Times New Roman" w:hAnsi="Calibri" w:cs="Calibri"/>
                <w:b/>
                <w:bCs/>
                <w:color w:val="000000"/>
              </w:rPr>
              <w:t>Qt</w:t>
            </w:r>
          </w:p>
        </w:tc>
        <w:tc>
          <w:tcPr>
            <w:tcW w:w="4980" w:type="dxa"/>
            <w:shd w:val="clear" w:color="auto" w:fill="auto"/>
            <w:noWrap/>
            <w:vAlign w:val="bottom"/>
            <w:hideMark/>
          </w:tcPr>
          <w:p w14:paraId="5EFF0DD9" w14:textId="77777777" w:rsidR="00A8176C" w:rsidRPr="00DE6BFD" w:rsidRDefault="00A8176C" w:rsidP="00853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BFD">
              <w:rPr>
                <w:rFonts w:ascii="Calibri" w:eastAsia="Times New Roman" w:hAnsi="Calibri" w:cs="Calibri"/>
                <w:color w:val="000000"/>
              </w:rPr>
              <w:t xml:space="preserve">Total </w:t>
            </w:r>
            <w:proofErr w:type="spellStart"/>
            <w:r w:rsidRPr="00DE6BFD">
              <w:rPr>
                <w:rFonts w:ascii="Calibri" w:eastAsia="Times New Roman" w:hAnsi="Calibri" w:cs="Calibri"/>
                <w:color w:val="000000"/>
              </w:rPr>
              <w:t>quartzose</w:t>
            </w:r>
            <w:proofErr w:type="spellEnd"/>
            <w:r w:rsidRPr="00DE6BFD">
              <w:rPr>
                <w:rFonts w:ascii="Calibri" w:eastAsia="Times New Roman" w:hAnsi="Calibri" w:cs="Calibri"/>
                <w:color w:val="000000"/>
              </w:rPr>
              <w:t xml:space="preserve"> grains (= </w:t>
            </w:r>
            <w:proofErr w:type="spellStart"/>
            <w:r w:rsidRPr="00DE6BFD">
              <w:rPr>
                <w:rFonts w:ascii="Calibri" w:eastAsia="Times New Roman" w:hAnsi="Calibri" w:cs="Calibri"/>
                <w:color w:val="000000"/>
              </w:rPr>
              <w:t>Qm</w:t>
            </w:r>
            <w:proofErr w:type="spellEnd"/>
            <w:r w:rsidRPr="00DE6BFD">
              <w:rPr>
                <w:rFonts w:ascii="Calibri" w:eastAsia="Times New Roman" w:hAnsi="Calibri" w:cs="Calibri"/>
                <w:color w:val="000000"/>
              </w:rPr>
              <w:t xml:space="preserve"> + </w:t>
            </w:r>
            <w:proofErr w:type="spellStart"/>
            <w:r w:rsidRPr="00DE6BFD">
              <w:rPr>
                <w:rFonts w:ascii="Calibri" w:eastAsia="Times New Roman" w:hAnsi="Calibri" w:cs="Calibri"/>
                <w:color w:val="000000"/>
              </w:rPr>
              <w:t>Qpq</w:t>
            </w:r>
            <w:proofErr w:type="spellEnd"/>
            <w:r w:rsidRPr="00DE6BFD">
              <w:rPr>
                <w:rFonts w:ascii="Calibri" w:eastAsia="Times New Roman" w:hAnsi="Calibri" w:cs="Calibri"/>
                <w:color w:val="000000"/>
              </w:rPr>
              <w:t xml:space="preserve"> + Qc)</w:t>
            </w:r>
          </w:p>
        </w:tc>
      </w:tr>
      <w:tr w:rsidR="00A8176C" w:rsidRPr="00DE6BFD" w14:paraId="742C557F" w14:textId="77777777" w:rsidTr="00853C15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D86C69C" w14:textId="77777777" w:rsidR="00A8176C" w:rsidRPr="00DE6BFD" w:rsidRDefault="00A8176C" w:rsidP="00853C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E6BFD">
              <w:rPr>
                <w:rFonts w:ascii="Calibri" w:eastAsia="Times New Roman" w:hAnsi="Calibri" w:cs="Calibri"/>
                <w:b/>
                <w:bCs/>
                <w:color w:val="000000"/>
              </w:rPr>
              <w:t>F</w:t>
            </w:r>
          </w:p>
        </w:tc>
        <w:tc>
          <w:tcPr>
            <w:tcW w:w="4980" w:type="dxa"/>
            <w:shd w:val="clear" w:color="auto" w:fill="auto"/>
            <w:noWrap/>
            <w:vAlign w:val="bottom"/>
            <w:hideMark/>
          </w:tcPr>
          <w:p w14:paraId="467E3E64" w14:textId="77777777" w:rsidR="00A8176C" w:rsidRPr="00DE6BFD" w:rsidRDefault="00A8176C" w:rsidP="00853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BFD">
              <w:rPr>
                <w:rFonts w:ascii="Calibri" w:eastAsia="Times New Roman" w:hAnsi="Calibri" w:cs="Calibri"/>
                <w:color w:val="000000"/>
              </w:rPr>
              <w:t>Total feldspar (= K + P)</w:t>
            </w:r>
          </w:p>
        </w:tc>
      </w:tr>
      <w:tr w:rsidR="00A8176C" w:rsidRPr="00DE6BFD" w14:paraId="18F89E44" w14:textId="77777777" w:rsidTr="00853C15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3D8DACD" w14:textId="77777777" w:rsidR="00A8176C" w:rsidRPr="00DE6BFD" w:rsidRDefault="00A8176C" w:rsidP="00853C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E6BFD">
              <w:rPr>
                <w:rFonts w:ascii="Calibri" w:eastAsia="Times New Roman" w:hAnsi="Calibri" w:cs="Calibri"/>
                <w:b/>
                <w:bCs/>
                <w:color w:val="000000"/>
              </w:rPr>
              <w:t>Lm</w:t>
            </w:r>
          </w:p>
        </w:tc>
        <w:tc>
          <w:tcPr>
            <w:tcW w:w="4980" w:type="dxa"/>
            <w:shd w:val="clear" w:color="auto" w:fill="auto"/>
            <w:noWrap/>
            <w:vAlign w:val="bottom"/>
            <w:hideMark/>
          </w:tcPr>
          <w:p w14:paraId="114ED972" w14:textId="77777777" w:rsidR="00A8176C" w:rsidRPr="00DE6BFD" w:rsidRDefault="00A8176C" w:rsidP="00853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BFD">
              <w:rPr>
                <w:rFonts w:ascii="Calibri" w:eastAsia="Times New Roman" w:hAnsi="Calibri" w:cs="Calibri"/>
                <w:color w:val="000000"/>
              </w:rPr>
              <w:t xml:space="preserve">Total metamorphic grains (= </w:t>
            </w:r>
            <w:proofErr w:type="spellStart"/>
            <w:r w:rsidRPr="00DE6BFD">
              <w:rPr>
                <w:rFonts w:ascii="Calibri" w:eastAsia="Times New Roman" w:hAnsi="Calibri" w:cs="Calibri"/>
                <w:color w:val="000000"/>
              </w:rPr>
              <w:t>Lmf</w:t>
            </w:r>
            <w:proofErr w:type="spellEnd"/>
            <w:r w:rsidRPr="00DE6BFD">
              <w:rPr>
                <w:rFonts w:ascii="Calibri" w:eastAsia="Times New Roman" w:hAnsi="Calibri" w:cs="Calibri"/>
                <w:color w:val="000000"/>
              </w:rPr>
              <w:t xml:space="preserve"> + </w:t>
            </w:r>
            <w:proofErr w:type="spellStart"/>
            <w:r w:rsidRPr="00DE6BFD">
              <w:rPr>
                <w:rFonts w:ascii="Calibri" w:eastAsia="Times New Roman" w:hAnsi="Calibri" w:cs="Calibri"/>
                <w:color w:val="000000"/>
              </w:rPr>
              <w:t>Lmp</w:t>
            </w:r>
            <w:proofErr w:type="spellEnd"/>
            <w:r w:rsidRPr="00DE6BFD">
              <w:rPr>
                <w:rFonts w:ascii="Calibri" w:eastAsia="Times New Roman" w:hAnsi="Calibri" w:cs="Calibri"/>
                <w:color w:val="000000"/>
              </w:rPr>
              <w:t xml:space="preserve"> + </w:t>
            </w:r>
            <w:proofErr w:type="spellStart"/>
            <w:r w:rsidRPr="00DE6BFD">
              <w:rPr>
                <w:rFonts w:ascii="Calibri" w:eastAsia="Times New Roman" w:hAnsi="Calibri" w:cs="Calibri"/>
                <w:color w:val="000000"/>
              </w:rPr>
              <w:t>Lmv</w:t>
            </w:r>
            <w:proofErr w:type="spellEnd"/>
            <w:r w:rsidRPr="00DE6BFD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</w:tr>
      <w:tr w:rsidR="00A8176C" w:rsidRPr="00DE6BFD" w14:paraId="71CC0210" w14:textId="77777777" w:rsidTr="00853C15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4DC64DB" w14:textId="77777777" w:rsidR="00A8176C" w:rsidRPr="00DE6BFD" w:rsidRDefault="00A8176C" w:rsidP="00853C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DE6BFD">
              <w:rPr>
                <w:rFonts w:ascii="Calibri" w:eastAsia="Times New Roman" w:hAnsi="Calibri" w:cs="Calibri"/>
                <w:b/>
                <w:bCs/>
                <w:color w:val="000000"/>
              </w:rPr>
              <w:t>Lv</w:t>
            </w:r>
            <w:proofErr w:type="spellEnd"/>
          </w:p>
        </w:tc>
        <w:tc>
          <w:tcPr>
            <w:tcW w:w="4980" w:type="dxa"/>
            <w:shd w:val="clear" w:color="auto" w:fill="auto"/>
            <w:noWrap/>
            <w:vAlign w:val="bottom"/>
            <w:hideMark/>
          </w:tcPr>
          <w:p w14:paraId="6615EA57" w14:textId="77777777" w:rsidR="00A8176C" w:rsidRPr="00DE6BFD" w:rsidRDefault="00A8176C" w:rsidP="00853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BFD">
              <w:rPr>
                <w:rFonts w:ascii="Calibri" w:eastAsia="Times New Roman" w:hAnsi="Calibri" w:cs="Calibri"/>
                <w:color w:val="000000"/>
              </w:rPr>
              <w:t xml:space="preserve">Total volcanic </w:t>
            </w:r>
            <w:proofErr w:type="spellStart"/>
            <w:r w:rsidRPr="00DE6BFD">
              <w:rPr>
                <w:rFonts w:ascii="Calibri" w:eastAsia="Times New Roman" w:hAnsi="Calibri" w:cs="Calibri"/>
                <w:color w:val="000000"/>
              </w:rPr>
              <w:t>grians</w:t>
            </w:r>
            <w:proofErr w:type="spellEnd"/>
            <w:r w:rsidRPr="00DE6BFD">
              <w:rPr>
                <w:rFonts w:ascii="Calibri" w:eastAsia="Times New Roman" w:hAnsi="Calibri" w:cs="Calibri"/>
                <w:color w:val="000000"/>
              </w:rPr>
              <w:t xml:space="preserve"> (+ </w:t>
            </w:r>
            <w:proofErr w:type="spellStart"/>
            <w:r w:rsidRPr="00DE6BFD">
              <w:rPr>
                <w:rFonts w:ascii="Calibri" w:eastAsia="Times New Roman" w:hAnsi="Calibri" w:cs="Calibri"/>
                <w:color w:val="000000"/>
              </w:rPr>
              <w:t>Lvf</w:t>
            </w:r>
            <w:proofErr w:type="spellEnd"/>
            <w:r w:rsidRPr="00DE6BFD">
              <w:rPr>
                <w:rFonts w:ascii="Calibri" w:eastAsia="Times New Roman" w:hAnsi="Calibri" w:cs="Calibri"/>
                <w:color w:val="000000"/>
              </w:rPr>
              <w:t xml:space="preserve"> + </w:t>
            </w:r>
            <w:proofErr w:type="spellStart"/>
            <w:r w:rsidRPr="00DE6BFD">
              <w:rPr>
                <w:rFonts w:ascii="Calibri" w:eastAsia="Times New Roman" w:hAnsi="Calibri" w:cs="Calibri"/>
                <w:color w:val="000000"/>
              </w:rPr>
              <w:t>Lvl</w:t>
            </w:r>
            <w:proofErr w:type="spellEnd"/>
            <w:r w:rsidRPr="00DE6BFD">
              <w:rPr>
                <w:rFonts w:ascii="Calibri" w:eastAsia="Times New Roman" w:hAnsi="Calibri" w:cs="Calibri"/>
                <w:color w:val="000000"/>
              </w:rPr>
              <w:t xml:space="preserve"> + </w:t>
            </w:r>
            <w:proofErr w:type="spellStart"/>
            <w:r w:rsidRPr="00DE6BFD">
              <w:rPr>
                <w:rFonts w:ascii="Calibri" w:eastAsia="Times New Roman" w:hAnsi="Calibri" w:cs="Calibri"/>
                <w:color w:val="000000"/>
              </w:rPr>
              <w:t>Lvm</w:t>
            </w:r>
            <w:proofErr w:type="spellEnd"/>
            <w:r w:rsidRPr="00DE6BFD">
              <w:rPr>
                <w:rFonts w:ascii="Calibri" w:eastAsia="Times New Roman" w:hAnsi="Calibri" w:cs="Calibri"/>
                <w:color w:val="000000"/>
              </w:rPr>
              <w:t xml:space="preserve"> + </w:t>
            </w:r>
            <w:proofErr w:type="spellStart"/>
            <w:r w:rsidRPr="00DE6BFD">
              <w:rPr>
                <w:rFonts w:ascii="Calibri" w:eastAsia="Times New Roman" w:hAnsi="Calibri" w:cs="Calibri"/>
                <w:color w:val="000000"/>
              </w:rPr>
              <w:t>Lvt</w:t>
            </w:r>
            <w:proofErr w:type="spellEnd"/>
            <w:r w:rsidRPr="00DE6BFD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</w:tr>
      <w:tr w:rsidR="00A8176C" w:rsidRPr="00DE6BFD" w14:paraId="3B3F7449" w14:textId="77777777" w:rsidTr="00853C15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A7826AF" w14:textId="77777777" w:rsidR="00A8176C" w:rsidRPr="00DE6BFD" w:rsidRDefault="00A8176C" w:rsidP="00853C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E6BFD">
              <w:rPr>
                <w:rFonts w:ascii="Calibri" w:eastAsia="Times New Roman" w:hAnsi="Calibri" w:cs="Calibri"/>
                <w:b/>
                <w:bCs/>
                <w:color w:val="000000"/>
              </w:rPr>
              <w:t>Ls</w:t>
            </w:r>
          </w:p>
        </w:tc>
        <w:tc>
          <w:tcPr>
            <w:tcW w:w="4980" w:type="dxa"/>
            <w:shd w:val="clear" w:color="auto" w:fill="auto"/>
            <w:noWrap/>
            <w:vAlign w:val="bottom"/>
            <w:hideMark/>
          </w:tcPr>
          <w:p w14:paraId="2E70DF9E" w14:textId="77777777" w:rsidR="00A8176C" w:rsidRPr="00DE6BFD" w:rsidRDefault="00A8176C" w:rsidP="00853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BFD">
              <w:rPr>
                <w:rFonts w:ascii="Calibri" w:eastAsia="Times New Roman" w:hAnsi="Calibri" w:cs="Calibri"/>
                <w:color w:val="000000"/>
              </w:rPr>
              <w:t xml:space="preserve">Total sedimentary grains (+ </w:t>
            </w:r>
            <w:proofErr w:type="spellStart"/>
            <w:r w:rsidRPr="00DE6BFD">
              <w:rPr>
                <w:rFonts w:ascii="Calibri" w:eastAsia="Times New Roman" w:hAnsi="Calibri" w:cs="Calibri"/>
                <w:color w:val="000000"/>
              </w:rPr>
              <w:t>Lss</w:t>
            </w:r>
            <w:proofErr w:type="spellEnd"/>
            <w:r w:rsidRPr="00DE6BFD">
              <w:rPr>
                <w:rFonts w:ascii="Calibri" w:eastAsia="Times New Roman" w:hAnsi="Calibri" w:cs="Calibri"/>
                <w:color w:val="000000"/>
              </w:rPr>
              <w:t xml:space="preserve"> + </w:t>
            </w:r>
            <w:proofErr w:type="spellStart"/>
            <w:r w:rsidRPr="00DE6BFD">
              <w:rPr>
                <w:rFonts w:ascii="Calibri" w:eastAsia="Times New Roman" w:hAnsi="Calibri" w:cs="Calibri"/>
                <w:color w:val="000000"/>
              </w:rPr>
              <w:t>Lsc</w:t>
            </w:r>
            <w:proofErr w:type="spellEnd"/>
            <w:r w:rsidRPr="00DE6BFD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</w:tr>
      <w:tr w:rsidR="00A8176C" w:rsidRPr="00DE6BFD" w14:paraId="2859CB62" w14:textId="77777777" w:rsidTr="00853C15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C5CDDBA" w14:textId="77777777" w:rsidR="00A8176C" w:rsidRPr="00DE6BFD" w:rsidRDefault="00A8176C" w:rsidP="00853C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E6BFD">
              <w:rPr>
                <w:rFonts w:ascii="Calibri" w:eastAsia="Times New Roman" w:hAnsi="Calibri" w:cs="Calibri"/>
                <w:b/>
                <w:bCs/>
                <w:color w:val="000000"/>
              </w:rPr>
              <w:t>L</w:t>
            </w:r>
          </w:p>
        </w:tc>
        <w:tc>
          <w:tcPr>
            <w:tcW w:w="4980" w:type="dxa"/>
            <w:shd w:val="clear" w:color="auto" w:fill="auto"/>
            <w:noWrap/>
            <w:vAlign w:val="bottom"/>
            <w:hideMark/>
          </w:tcPr>
          <w:p w14:paraId="61B2EDCD" w14:textId="77777777" w:rsidR="00A8176C" w:rsidRPr="00DE6BFD" w:rsidRDefault="00A8176C" w:rsidP="00853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BFD">
              <w:rPr>
                <w:rFonts w:ascii="Calibri" w:eastAsia="Times New Roman" w:hAnsi="Calibri" w:cs="Calibri"/>
                <w:color w:val="000000"/>
              </w:rPr>
              <w:t xml:space="preserve">Total unstable lithic grains (+ </w:t>
            </w:r>
            <w:proofErr w:type="spellStart"/>
            <w:r w:rsidRPr="00DE6BFD">
              <w:rPr>
                <w:rFonts w:ascii="Calibri" w:eastAsia="Times New Roman" w:hAnsi="Calibri" w:cs="Calibri"/>
                <w:color w:val="000000"/>
              </w:rPr>
              <w:t>Lm</w:t>
            </w:r>
            <w:proofErr w:type="spellEnd"/>
            <w:r w:rsidRPr="00DE6BFD">
              <w:rPr>
                <w:rFonts w:ascii="Calibri" w:eastAsia="Times New Roman" w:hAnsi="Calibri" w:cs="Calibri"/>
                <w:color w:val="000000"/>
              </w:rPr>
              <w:t xml:space="preserve"> + </w:t>
            </w:r>
            <w:proofErr w:type="spellStart"/>
            <w:r w:rsidRPr="00DE6BFD">
              <w:rPr>
                <w:rFonts w:ascii="Calibri" w:eastAsia="Times New Roman" w:hAnsi="Calibri" w:cs="Calibri"/>
                <w:color w:val="000000"/>
              </w:rPr>
              <w:t>Lv</w:t>
            </w:r>
            <w:proofErr w:type="spellEnd"/>
            <w:r w:rsidRPr="00DE6BFD">
              <w:rPr>
                <w:rFonts w:ascii="Calibri" w:eastAsia="Times New Roman" w:hAnsi="Calibri" w:cs="Calibri"/>
                <w:color w:val="000000"/>
              </w:rPr>
              <w:t xml:space="preserve"> + Ls)</w:t>
            </w:r>
          </w:p>
        </w:tc>
      </w:tr>
      <w:tr w:rsidR="00A8176C" w:rsidRPr="00DE6BFD" w14:paraId="244A2AF3" w14:textId="77777777" w:rsidTr="00853C15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7DC3663" w14:textId="77777777" w:rsidR="00A8176C" w:rsidRPr="00DE6BFD" w:rsidRDefault="00A8176C" w:rsidP="00853C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DE6BFD">
              <w:rPr>
                <w:rFonts w:ascii="Calibri" w:eastAsia="Times New Roman" w:hAnsi="Calibri" w:cs="Calibri"/>
                <w:b/>
                <w:bCs/>
                <w:color w:val="000000"/>
              </w:rPr>
              <w:t>Qp</w:t>
            </w:r>
            <w:proofErr w:type="spellEnd"/>
          </w:p>
        </w:tc>
        <w:tc>
          <w:tcPr>
            <w:tcW w:w="4980" w:type="dxa"/>
            <w:shd w:val="clear" w:color="auto" w:fill="auto"/>
            <w:noWrap/>
            <w:vAlign w:val="bottom"/>
            <w:hideMark/>
          </w:tcPr>
          <w:p w14:paraId="761F27E3" w14:textId="77777777" w:rsidR="00A8176C" w:rsidRPr="00DE6BFD" w:rsidRDefault="00A8176C" w:rsidP="00853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BFD">
              <w:rPr>
                <w:rFonts w:ascii="Calibri" w:eastAsia="Times New Roman" w:hAnsi="Calibri" w:cs="Calibri"/>
                <w:color w:val="000000"/>
              </w:rPr>
              <w:t xml:space="preserve"> Total polycrystalline quartz (= </w:t>
            </w:r>
            <w:proofErr w:type="spellStart"/>
            <w:r w:rsidRPr="00DE6BFD">
              <w:rPr>
                <w:rFonts w:ascii="Calibri" w:eastAsia="Times New Roman" w:hAnsi="Calibri" w:cs="Calibri"/>
                <w:color w:val="000000"/>
              </w:rPr>
              <w:t>Qpq</w:t>
            </w:r>
            <w:proofErr w:type="spellEnd"/>
            <w:r w:rsidRPr="00DE6BFD">
              <w:rPr>
                <w:rFonts w:ascii="Calibri" w:eastAsia="Times New Roman" w:hAnsi="Calibri" w:cs="Calibri"/>
                <w:color w:val="000000"/>
              </w:rPr>
              <w:t xml:space="preserve"> + Qc)</w:t>
            </w:r>
          </w:p>
        </w:tc>
      </w:tr>
      <w:tr w:rsidR="00A8176C" w:rsidRPr="00DE6BFD" w14:paraId="7F07052A" w14:textId="77777777" w:rsidTr="00853C15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C5E6CF1" w14:textId="77777777" w:rsidR="00A8176C" w:rsidRPr="00DE6BFD" w:rsidRDefault="00A8176C" w:rsidP="00853C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E6BFD">
              <w:rPr>
                <w:rFonts w:ascii="Calibri" w:eastAsia="Times New Roman" w:hAnsi="Calibri" w:cs="Calibri"/>
                <w:b/>
                <w:bCs/>
                <w:color w:val="000000"/>
              </w:rPr>
              <w:t>Lt</w:t>
            </w:r>
          </w:p>
        </w:tc>
        <w:tc>
          <w:tcPr>
            <w:tcW w:w="4980" w:type="dxa"/>
            <w:shd w:val="clear" w:color="auto" w:fill="auto"/>
            <w:noWrap/>
            <w:vAlign w:val="bottom"/>
            <w:hideMark/>
          </w:tcPr>
          <w:p w14:paraId="5D862A06" w14:textId="77777777" w:rsidR="00A8176C" w:rsidRPr="00DE6BFD" w:rsidRDefault="00A8176C" w:rsidP="00853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BFD">
              <w:rPr>
                <w:rFonts w:ascii="Calibri" w:eastAsia="Times New Roman" w:hAnsi="Calibri" w:cs="Calibri"/>
                <w:color w:val="000000"/>
              </w:rPr>
              <w:t xml:space="preserve">Total Lithic grains (= L + </w:t>
            </w:r>
            <w:proofErr w:type="spellStart"/>
            <w:r w:rsidRPr="00DE6BFD">
              <w:rPr>
                <w:rFonts w:ascii="Calibri" w:eastAsia="Times New Roman" w:hAnsi="Calibri" w:cs="Calibri"/>
                <w:color w:val="000000"/>
              </w:rPr>
              <w:t>Qp</w:t>
            </w:r>
            <w:proofErr w:type="spellEnd"/>
            <w:r w:rsidRPr="00DE6BFD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</w:tr>
    </w:tbl>
    <w:p w14:paraId="711B3334" w14:textId="50F3238D" w:rsidR="00A8176C" w:rsidRDefault="00A8176C" w:rsidP="00E06D3C"/>
    <w:sectPr w:rsidR="00A8176C" w:rsidSect="001011AC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E63ECE" w14:textId="77777777" w:rsidR="002C7793" w:rsidRDefault="002C7793" w:rsidP="00435E79">
      <w:pPr>
        <w:spacing w:after="0" w:line="240" w:lineRule="auto"/>
      </w:pPr>
      <w:r>
        <w:separator/>
      </w:r>
    </w:p>
  </w:endnote>
  <w:endnote w:type="continuationSeparator" w:id="0">
    <w:p w14:paraId="129D3C3F" w14:textId="77777777" w:rsidR="002C7793" w:rsidRDefault="002C7793" w:rsidP="00435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369D28" w14:textId="77777777" w:rsidR="002C7793" w:rsidRDefault="002C7793" w:rsidP="00435E79">
      <w:pPr>
        <w:spacing w:after="0" w:line="240" w:lineRule="auto"/>
      </w:pPr>
      <w:r>
        <w:separator/>
      </w:r>
    </w:p>
  </w:footnote>
  <w:footnote w:type="continuationSeparator" w:id="0">
    <w:p w14:paraId="44BA85A4" w14:textId="77777777" w:rsidR="002C7793" w:rsidRDefault="002C7793" w:rsidP="00435E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983826" w14:textId="31DE5D03" w:rsidR="00435E79" w:rsidRPr="00435E79" w:rsidRDefault="00435E79" w:rsidP="00435E79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6"/>
        <w:szCs w:val="16"/>
      </w:rPr>
    </w:pPr>
    <w:r w:rsidRPr="00435E79">
      <w:rPr>
        <w:rFonts w:ascii="Times New Roman" w:hAnsi="Times New Roman" w:cs="Times New Roman"/>
        <w:sz w:val="16"/>
        <w:szCs w:val="16"/>
      </w:rPr>
      <w:t xml:space="preserve">This </w:t>
    </w:r>
    <w:r w:rsidRPr="00435E79">
      <w:rPr>
        <w:rFonts w:ascii="Times New Roman" w:hAnsi="Times New Roman" w:cs="Times New Roman"/>
        <w:b/>
        <w:bCs/>
        <w:sz w:val="16"/>
        <w:szCs w:val="16"/>
      </w:rPr>
      <w:t>Supplemental Material</w:t>
    </w:r>
    <w:r w:rsidRPr="00435E79">
      <w:rPr>
        <w:rFonts w:ascii="Times New Roman" w:hAnsi="Times New Roman" w:cs="Times New Roman"/>
        <w:sz w:val="16"/>
        <w:szCs w:val="16"/>
      </w:rPr>
      <w:t xml:space="preserve"> accompanies Molina Garza, R.S., Lawton, T.F., Barboza </w:t>
    </w:r>
    <w:proofErr w:type="spellStart"/>
    <w:r w:rsidRPr="00435E79">
      <w:rPr>
        <w:rFonts w:ascii="Times New Roman" w:hAnsi="Times New Roman" w:cs="Times New Roman"/>
        <w:sz w:val="16"/>
        <w:szCs w:val="16"/>
      </w:rPr>
      <w:t>Gudiño</w:t>
    </w:r>
    <w:proofErr w:type="spellEnd"/>
    <w:r w:rsidRPr="00435E79">
      <w:rPr>
        <w:rFonts w:ascii="Times New Roman" w:hAnsi="Times New Roman" w:cs="Times New Roman"/>
        <w:sz w:val="16"/>
        <w:szCs w:val="16"/>
      </w:rPr>
      <w:t xml:space="preserve">, J.R., Sierra-Rojas, M.I., Figueroa </w:t>
    </w:r>
    <w:proofErr w:type="spellStart"/>
    <w:r w:rsidRPr="00435E79">
      <w:rPr>
        <w:rFonts w:ascii="Times New Roman" w:hAnsi="Times New Roman" w:cs="Times New Roman"/>
        <w:sz w:val="16"/>
        <w:szCs w:val="16"/>
      </w:rPr>
      <w:t>Guadarrama</w:t>
    </w:r>
    <w:proofErr w:type="spellEnd"/>
    <w:r w:rsidRPr="00435E79">
      <w:rPr>
        <w:rFonts w:ascii="Times New Roman" w:hAnsi="Times New Roman" w:cs="Times New Roman"/>
        <w:sz w:val="16"/>
        <w:szCs w:val="16"/>
      </w:rPr>
      <w:t xml:space="preserve">, A., and </w:t>
    </w:r>
    <w:proofErr w:type="spellStart"/>
    <w:r w:rsidRPr="00435E79">
      <w:rPr>
        <w:rFonts w:ascii="Times New Roman" w:hAnsi="Times New Roman" w:cs="Times New Roman"/>
        <w:sz w:val="16"/>
        <w:szCs w:val="16"/>
      </w:rPr>
      <w:t>Pindell</w:t>
    </w:r>
    <w:proofErr w:type="spellEnd"/>
    <w:r w:rsidRPr="00435E79">
      <w:rPr>
        <w:rFonts w:ascii="Times New Roman" w:hAnsi="Times New Roman" w:cs="Times New Roman"/>
        <w:sz w:val="16"/>
        <w:szCs w:val="16"/>
      </w:rPr>
      <w:t xml:space="preserve">, J., 2020, Geochronology and correlation of the </w:t>
    </w:r>
    <w:proofErr w:type="spellStart"/>
    <w:r w:rsidRPr="00435E79">
      <w:rPr>
        <w:rFonts w:ascii="Times New Roman" w:hAnsi="Times New Roman" w:cs="Times New Roman"/>
        <w:sz w:val="16"/>
        <w:szCs w:val="16"/>
      </w:rPr>
      <w:t>Todos</w:t>
    </w:r>
    <w:proofErr w:type="spellEnd"/>
    <w:r w:rsidRPr="00435E79">
      <w:rPr>
        <w:rFonts w:ascii="Times New Roman" w:hAnsi="Times New Roman" w:cs="Times New Roman"/>
        <w:sz w:val="16"/>
        <w:szCs w:val="16"/>
      </w:rPr>
      <w:t xml:space="preserve"> Santos Group, western Veracruz and eastern Oaxaca States, Mexico: Implications for regional stratigraphic relations and the rift history of the Gulf of</w:t>
    </w:r>
    <w:r w:rsidRPr="00435E79">
      <w:rPr>
        <w:rFonts w:ascii="Times New Roman" w:hAnsi="Times New Roman" w:cs="Times New Roman"/>
        <w:sz w:val="16"/>
        <w:szCs w:val="16"/>
      </w:rPr>
      <w:t xml:space="preserve"> </w:t>
    </w:r>
    <w:r w:rsidRPr="00435E79">
      <w:rPr>
        <w:rFonts w:ascii="Times New Roman" w:hAnsi="Times New Roman" w:cs="Times New Roman"/>
        <w:sz w:val="16"/>
        <w:szCs w:val="16"/>
      </w:rPr>
      <w:t xml:space="preserve">Mexico, </w:t>
    </w:r>
    <w:r w:rsidRPr="00435E79">
      <w:rPr>
        <w:rFonts w:ascii="Times New Roman" w:hAnsi="Times New Roman" w:cs="Times New Roman"/>
        <w:i/>
        <w:iCs/>
        <w:sz w:val="16"/>
        <w:szCs w:val="16"/>
      </w:rPr>
      <w:t xml:space="preserve">in </w:t>
    </w:r>
    <w:r w:rsidRPr="00435E79">
      <w:rPr>
        <w:rFonts w:ascii="Times New Roman" w:hAnsi="Times New Roman" w:cs="Times New Roman"/>
        <w:sz w:val="16"/>
        <w:szCs w:val="16"/>
      </w:rPr>
      <w:t>Martens, U., and Molina Garza, R.S., eds., Southern and Central Mexico: Basement Framework, Tectonic Evolution, and Provenance of Mesozoic–Cenozoic Basins: Geological Society of America Special Paper 546, https://doi.org/10.1130/2019.2546(06).</w:t>
    </w:r>
  </w:p>
  <w:p w14:paraId="21C4E16D" w14:textId="77777777" w:rsidR="00435E79" w:rsidRDefault="00435E7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76C"/>
    <w:rsid w:val="0009191B"/>
    <w:rsid w:val="001011AC"/>
    <w:rsid w:val="002C7793"/>
    <w:rsid w:val="003034C2"/>
    <w:rsid w:val="00400887"/>
    <w:rsid w:val="00435E79"/>
    <w:rsid w:val="00A8176C"/>
    <w:rsid w:val="00B90CDD"/>
    <w:rsid w:val="00E0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8604D6D"/>
  <w14:defaultImageDpi w14:val="300"/>
  <w15:docId w15:val="{25A649AE-B88A-47A7-90C6-C71093948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76C"/>
    <w:pPr>
      <w:spacing w:after="160" w:line="259" w:lineRule="auto"/>
    </w:pPr>
    <w:rPr>
      <w:rFonts w:eastAsiaTheme="minorHAns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5E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5E79"/>
    <w:rPr>
      <w:rFonts w:eastAsiaTheme="minorHAns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435E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5E79"/>
    <w:rPr>
      <w:rFonts w:eastAsiaTheme="minorHAns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165</Words>
  <Characters>944</Characters>
  <Application>Microsoft Office Word</Application>
  <DocSecurity>0</DocSecurity>
  <Lines>7</Lines>
  <Paragraphs>2</Paragraphs>
  <ScaleCrop>false</ScaleCrop>
  <Company>UNAM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Molina Garza</dc:creator>
  <cp:keywords/>
  <dc:description/>
  <cp:lastModifiedBy>April Leo</cp:lastModifiedBy>
  <cp:revision>12</cp:revision>
  <dcterms:created xsi:type="dcterms:W3CDTF">2019-04-05T01:37:00Z</dcterms:created>
  <dcterms:modified xsi:type="dcterms:W3CDTF">2020-07-28T19:34:00Z</dcterms:modified>
</cp:coreProperties>
</file>